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16B" w:rsidRPr="002E1B13" w:rsidRDefault="0094316B" w:rsidP="0094316B">
      <w:pPr>
        <w:spacing w:line="348" w:lineRule="auto"/>
        <w:ind w:left="227" w:right="113"/>
        <w:jc w:val="center"/>
        <w:rPr>
          <w:b/>
          <w:bCs/>
          <w:sz w:val="40"/>
          <w:szCs w:val="40"/>
        </w:rPr>
      </w:pPr>
      <w:r w:rsidRPr="002E1B13">
        <w:rPr>
          <w:b/>
          <w:bCs/>
          <w:sz w:val="40"/>
          <w:szCs w:val="40"/>
        </w:rPr>
        <w:t>Summary</w:t>
      </w:r>
    </w:p>
    <w:p w:rsidR="0094316B" w:rsidRPr="001547E1" w:rsidRDefault="0094316B" w:rsidP="0094316B">
      <w:pPr>
        <w:autoSpaceDE w:val="0"/>
        <w:autoSpaceDN w:val="0"/>
        <w:adjustRightInd w:val="0"/>
        <w:spacing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D619AA">
        <w:rPr>
          <w:rFonts w:asciiTheme="majorBidi" w:hAnsiTheme="majorBidi" w:cstheme="majorBidi"/>
          <w:sz w:val="28"/>
          <w:szCs w:val="28"/>
        </w:rPr>
        <w:t xml:space="preserve">Toxoplasmosis is a zoonotic </w:t>
      </w:r>
      <w:r>
        <w:rPr>
          <w:spacing w:val="13"/>
          <w:sz w:val="28"/>
          <w:szCs w:val="28"/>
        </w:rPr>
        <w:t>disease</w:t>
      </w:r>
      <w:r>
        <w:rPr>
          <w:rFonts w:asciiTheme="majorBidi" w:hAnsiTheme="majorBidi" w:cstheme="majorBidi"/>
          <w:sz w:val="28"/>
          <w:szCs w:val="28"/>
        </w:rPr>
        <w:t xml:space="preserve"> caused </w:t>
      </w:r>
      <w:r w:rsidRPr="00D619AA">
        <w:rPr>
          <w:rFonts w:asciiTheme="majorBidi" w:hAnsiTheme="majorBidi" w:cstheme="majorBidi"/>
          <w:sz w:val="28"/>
          <w:szCs w:val="28"/>
        </w:rPr>
        <w:t xml:space="preserve">by the opportunistic protozoan </w:t>
      </w:r>
      <w:r w:rsidRPr="00D619AA">
        <w:rPr>
          <w:rFonts w:asciiTheme="majorBidi" w:hAnsiTheme="majorBidi" w:cstheme="majorBidi"/>
          <w:i/>
          <w:iCs/>
          <w:sz w:val="28"/>
          <w:szCs w:val="28"/>
        </w:rPr>
        <w:t>Toxoplasma gondii.</w:t>
      </w:r>
      <w:r w:rsidRPr="009C2686">
        <w:rPr>
          <w:rFonts w:asciiTheme="majorBidi" w:hAnsiTheme="majorBidi" w:cstheme="majorBidi"/>
          <w:sz w:val="28"/>
          <w:szCs w:val="28"/>
        </w:rPr>
        <w:t xml:space="preserve"> </w:t>
      </w:r>
      <w:r w:rsidRPr="002E1B13">
        <w:rPr>
          <w:rFonts w:asciiTheme="majorBidi" w:hAnsiTheme="majorBidi" w:cstheme="majorBidi"/>
          <w:sz w:val="28"/>
          <w:szCs w:val="28"/>
        </w:rPr>
        <w:t>I</w:t>
      </w:r>
      <w:r>
        <w:rPr>
          <w:rFonts w:asciiTheme="majorBidi" w:hAnsiTheme="majorBidi" w:cstheme="majorBidi"/>
          <w:sz w:val="28"/>
          <w:szCs w:val="28"/>
        </w:rPr>
        <w:t xml:space="preserve">t has been well documented that </w:t>
      </w:r>
      <w:r w:rsidRPr="002E1B13">
        <w:rPr>
          <w:rFonts w:asciiTheme="majorBidi" w:hAnsiTheme="majorBidi" w:cstheme="majorBidi"/>
          <w:sz w:val="28"/>
          <w:szCs w:val="28"/>
        </w:rPr>
        <w:t>toxoplasmosis is of cr</w:t>
      </w:r>
      <w:r>
        <w:rPr>
          <w:rFonts w:asciiTheme="majorBidi" w:hAnsiTheme="majorBidi" w:cstheme="majorBidi"/>
          <w:sz w:val="28"/>
          <w:szCs w:val="28"/>
        </w:rPr>
        <w:t xml:space="preserve">ucial importance especially for </w:t>
      </w:r>
      <w:r w:rsidRPr="002E1B13">
        <w:rPr>
          <w:rFonts w:asciiTheme="majorBidi" w:hAnsiTheme="majorBidi" w:cstheme="majorBidi"/>
          <w:sz w:val="28"/>
          <w:szCs w:val="28"/>
        </w:rPr>
        <w:t>pregnant women and</w:t>
      </w:r>
      <w:r>
        <w:rPr>
          <w:rFonts w:asciiTheme="majorBidi" w:hAnsiTheme="majorBidi" w:cstheme="majorBidi"/>
          <w:sz w:val="28"/>
          <w:szCs w:val="28"/>
        </w:rPr>
        <w:t xml:space="preserve"> immunocompromised patients. In </w:t>
      </w:r>
      <w:r w:rsidRPr="002E1B13">
        <w:rPr>
          <w:rFonts w:asciiTheme="majorBidi" w:hAnsiTheme="majorBidi" w:cstheme="majorBidi"/>
          <w:sz w:val="28"/>
          <w:szCs w:val="28"/>
        </w:rPr>
        <w:t>addition to the risks</w:t>
      </w:r>
      <w:r>
        <w:rPr>
          <w:rFonts w:asciiTheme="majorBidi" w:hAnsiTheme="majorBidi" w:cstheme="majorBidi"/>
          <w:sz w:val="28"/>
          <w:szCs w:val="28"/>
        </w:rPr>
        <w:t xml:space="preserve"> of gestation complications and </w:t>
      </w:r>
      <w:r w:rsidRPr="002E1B13">
        <w:rPr>
          <w:rFonts w:asciiTheme="majorBidi" w:hAnsiTheme="majorBidi" w:cstheme="majorBidi"/>
          <w:sz w:val="28"/>
          <w:szCs w:val="28"/>
        </w:rPr>
        <w:t>congenital infecti</w:t>
      </w:r>
      <w:r>
        <w:rPr>
          <w:rFonts w:asciiTheme="majorBidi" w:hAnsiTheme="majorBidi" w:cstheme="majorBidi"/>
          <w:sz w:val="28"/>
          <w:szCs w:val="28"/>
        </w:rPr>
        <w:t xml:space="preserve">ons, it has been suggested that </w:t>
      </w:r>
      <w:r w:rsidRPr="002E1B13">
        <w:rPr>
          <w:rFonts w:asciiTheme="majorBidi" w:hAnsiTheme="majorBidi" w:cstheme="majorBidi"/>
          <w:sz w:val="28"/>
          <w:szCs w:val="28"/>
        </w:rPr>
        <w:t xml:space="preserve">toxoplasmosis </w:t>
      </w:r>
      <w:r>
        <w:rPr>
          <w:rFonts w:asciiTheme="majorBidi" w:hAnsiTheme="majorBidi" w:cstheme="majorBidi"/>
          <w:sz w:val="28"/>
          <w:szCs w:val="28"/>
        </w:rPr>
        <w:t xml:space="preserve">has some unfavorable effects on </w:t>
      </w:r>
      <w:r w:rsidRPr="002E1B13">
        <w:rPr>
          <w:rFonts w:asciiTheme="majorBidi" w:hAnsiTheme="majorBidi" w:cstheme="majorBidi"/>
          <w:sz w:val="28"/>
          <w:szCs w:val="28"/>
        </w:rPr>
        <w:t>reproductive capacity in both men and women</w:t>
      </w:r>
      <w:r>
        <w:rPr>
          <w:rFonts w:asciiTheme="majorBidi" w:hAnsiTheme="majorBidi" w:cstheme="majorBidi"/>
          <w:sz w:val="28"/>
          <w:szCs w:val="28"/>
        </w:rPr>
        <w:t>.</w:t>
      </w:r>
    </w:p>
    <w:p w:rsidR="0094316B" w:rsidRDefault="0094316B" w:rsidP="0094316B">
      <w:pPr>
        <w:spacing w:line="348" w:lineRule="auto"/>
        <w:ind w:left="227" w:right="113"/>
        <w:jc w:val="both"/>
        <w:rPr>
          <w:rFonts w:cs="Times New Roman"/>
          <w:sz w:val="28"/>
          <w:szCs w:val="28"/>
        </w:rPr>
      </w:pPr>
      <w:r>
        <w:rPr>
          <w:sz w:val="28"/>
          <w:szCs w:val="28"/>
        </w:rPr>
        <w:t xml:space="preserve">        The present study was carried out at </w:t>
      </w:r>
      <w:r>
        <w:rPr>
          <w:rFonts w:cs="Times New Roman"/>
          <w:sz w:val="28"/>
          <w:szCs w:val="28"/>
        </w:rPr>
        <w:t>Kamal AL-</w:t>
      </w:r>
      <w:r w:rsidRPr="0097756D">
        <w:rPr>
          <w:rFonts w:cs="Times New Roman"/>
          <w:sz w:val="28"/>
          <w:szCs w:val="28"/>
        </w:rPr>
        <w:t>Samara</w:t>
      </w:r>
      <w:r>
        <w:rPr>
          <w:rFonts w:cs="Times New Roman"/>
          <w:sz w:val="28"/>
          <w:szCs w:val="28"/>
        </w:rPr>
        <w:t>ee Hospital</w:t>
      </w:r>
      <w:r>
        <w:rPr>
          <w:rFonts w:asciiTheme="majorBidi" w:hAnsiTheme="majorBidi" w:cstheme="majorBidi"/>
          <w:sz w:val="28"/>
          <w:szCs w:val="28"/>
        </w:rPr>
        <w:t xml:space="preserve"> </w:t>
      </w:r>
      <w:r>
        <w:rPr>
          <w:sz w:val="28"/>
          <w:szCs w:val="28"/>
        </w:rPr>
        <w:t xml:space="preserve">in Baghdad province </w:t>
      </w:r>
      <w:r w:rsidRPr="001547E1">
        <w:rPr>
          <w:sz w:val="28"/>
          <w:szCs w:val="28"/>
        </w:rPr>
        <w:t xml:space="preserve">during the period from </w:t>
      </w:r>
      <w:r>
        <w:rPr>
          <w:rFonts w:cs="Times New Roman"/>
          <w:sz w:val="28"/>
          <w:szCs w:val="28"/>
        </w:rPr>
        <w:t xml:space="preserve">the first of </w:t>
      </w:r>
      <w:r w:rsidRPr="0097756D">
        <w:rPr>
          <w:rFonts w:cs="Times New Roman"/>
          <w:sz w:val="28"/>
          <w:szCs w:val="28"/>
        </w:rPr>
        <w:t>October</w:t>
      </w:r>
      <w:r w:rsidRPr="00AA5799">
        <w:rPr>
          <w:rFonts w:asciiTheme="majorBidi" w:hAnsiTheme="majorBidi" w:cstheme="majorBidi"/>
          <w:sz w:val="28"/>
          <w:szCs w:val="28"/>
        </w:rPr>
        <w:t xml:space="preserve"> 20</w:t>
      </w:r>
      <w:r>
        <w:rPr>
          <w:rFonts w:asciiTheme="majorBidi" w:hAnsiTheme="majorBidi" w:cstheme="majorBidi"/>
          <w:sz w:val="28"/>
          <w:szCs w:val="28"/>
        </w:rPr>
        <w:t>11 till the end of</w:t>
      </w:r>
      <w:r w:rsidRPr="00AA5799">
        <w:rPr>
          <w:rFonts w:asciiTheme="majorBidi" w:hAnsiTheme="majorBidi" w:cstheme="majorBidi"/>
          <w:sz w:val="28"/>
          <w:szCs w:val="28"/>
        </w:rPr>
        <w:t xml:space="preserve"> </w:t>
      </w:r>
      <w:r>
        <w:rPr>
          <w:rFonts w:asciiTheme="majorBidi" w:hAnsiTheme="majorBidi" w:cstheme="majorBidi"/>
          <w:sz w:val="28"/>
          <w:szCs w:val="28"/>
        </w:rPr>
        <w:t xml:space="preserve">January </w:t>
      </w:r>
      <w:r w:rsidRPr="00AA5799">
        <w:rPr>
          <w:rFonts w:asciiTheme="majorBidi" w:hAnsiTheme="majorBidi" w:cstheme="majorBidi"/>
          <w:sz w:val="28"/>
          <w:szCs w:val="28"/>
        </w:rPr>
        <w:t>20</w:t>
      </w:r>
      <w:r>
        <w:rPr>
          <w:rFonts w:asciiTheme="majorBidi" w:hAnsiTheme="majorBidi" w:cstheme="majorBidi"/>
          <w:sz w:val="28"/>
          <w:szCs w:val="28"/>
        </w:rPr>
        <w:t xml:space="preserve">12. </w:t>
      </w:r>
      <w:r>
        <w:rPr>
          <w:rFonts w:cs="Times New Roman"/>
          <w:sz w:val="28"/>
          <w:szCs w:val="28"/>
        </w:rPr>
        <w:t xml:space="preserve">In this cross sectional study, ELISA technique was used for detecting IgM and IgG in </w:t>
      </w:r>
      <w:r w:rsidRPr="001547E1">
        <w:rPr>
          <w:sz w:val="28"/>
          <w:szCs w:val="28"/>
        </w:rPr>
        <w:t>one hundred and ten infertile couples</w:t>
      </w:r>
      <w:r>
        <w:rPr>
          <w:sz w:val="28"/>
          <w:szCs w:val="28"/>
        </w:rPr>
        <w:t xml:space="preserve"> as a selective sample </w:t>
      </w:r>
      <w:r>
        <w:rPr>
          <w:rFonts w:asciiTheme="majorBidi" w:hAnsiTheme="majorBidi" w:cstheme="majorBidi"/>
          <w:sz w:val="28"/>
          <w:szCs w:val="28"/>
        </w:rPr>
        <w:t xml:space="preserve">aged </w:t>
      </w:r>
      <w:r w:rsidRPr="00AA5799">
        <w:rPr>
          <w:rFonts w:asciiTheme="majorBidi" w:hAnsiTheme="majorBidi" w:cstheme="majorBidi"/>
          <w:sz w:val="28"/>
          <w:szCs w:val="28"/>
        </w:rPr>
        <w:t xml:space="preserve">from </w:t>
      </w:r>
      <w:r>
        <w:rPr>
          <w:rFonts w:asciiTheme="majorBidi" w:hAnsiTheme="majorBidi" w:cstheme="majorBidi"/>
          <w:sz w:val="28"/>
          <w:szCs w:val="28"/>
        </w:rPr>
        <w:t>19</w:t>
      </w:r>
      <w:r w:rsidRPr="00AA5799">
        <w:rPr>
          <w:rFonts w:asciiTheme="majorBidi" w:hAnsiTheme="majorBidi" w:cstheme="majorBidi"/>
          <w:sz w:val="28"/>
          <w:szCs w:val="28"/>
        </w:rPr>
        <w:t xml:space="preserve"> to </w:t>
      </w:r>
      <w:r>
        <w:rPr>
          <w:rFonts w:asciiTheme="majorBidi" w:hAnsiTheme="majorBidi" w:cstheme="majorBidi"/>
          <w:sz w:val="28"/>
          <w:szCs w:val="28"/>
        </w:rPr>
        <w:t xml:space="preserve">59 </w:t>
      </w:r>
      <w:r w:rsidRPr="00AA5799">
        <w:rPr>
          <w:rFonts w:asciiTheme="majorBidi" w:hAnsiTheme="majorBidi" w:cstheme="majorBidi"/>
          <w:sz w:val="28"/>
          <w:szCs w:val="28"/>
        </w:rPr>
        <w:t>years</w:t>
      </w:r>
      <w:r>
        <w:rPr>
          <w:sz w:val="28"/>
          <w:szCs w:val="28"/>
        </w:rPr>
        <w:t xml:space="preserve">, then </w:t>
      </w:r>
      <w:r>
        <w:rPr>
          <w:sz w:val="28"/>
          <w:szCs w:val="28"/>
          <w:lang w:bidi="ar-IQ"/>
        </w:rPr>
        <w:t xml:space="preserve">FSH, LH levels, the size with structural architecture of ovaries were investigated in the positive females, </w:t>
      </w:r>
      <w:r>
        <w:rPr>
          <w:sz w:val="28"/>
          <w:szCs w:val="28"/>
        </w:rPr>
        <w:t>testosterone hormone levels were tested and seminal fluid was examined in the positive males.</w:t>
      </w:r>
    </w:p>
    <w:p w:rsidR="0094316B" w:rsidRDefault="0094316B" w:rsidP="0094316B">
      <w:pPr>
        <w:spacing w:line="348" w:lineRule="auto"/>
        <w:ind w:left="227" w:right="113"/>
        <w:jc w:val="both"/>
        <w:rPr>
          <w:rFonts w:asciiTheme="majorBidi" w:hAnsiTheme="majorBidi" w:cstheme="majorBidi"/>
          <w:sz w:val="28"/>
          <w:szCs w:val="28"/>
        </w:rPr>
      </w:pPr>
      <w:r>
        <w:rPr>
          <w:rFonts w:cs="Times New Roman"/>
          <w:sz w:val="28"/>
          <w:szCs w:val="28"/>
        </w:rPr>
        <w:t xml:space="preserve">        The results showed that out of 110 couples, </w:t>
      </w:r>
      <w:r w:rsidRPr="00C75D29">
        <w:rPr>
          <w:rFonts w:asciiTheme="majorBidi" w:hAnsiTheme="majorBidi" w:cstheme="majorBidi"/>
          <w:sz w:val="28"/>
          <w:szCs w:val="28"/>
        </w:rPr>
        <w:t>46 (41.81%)</w:t>
      </w:r>
      <w:r w:rsidRPr="00F24F11">
        <w:rPr>
          <w:rFonts w:asciiTheme="majorBidi" w:hAnsiTheme="majorBidi" w:cstheme="majorBidi"/>
          <w:sz w:val="28"/>
          <w:szCs w:val="28"/>
        </w:rPr>
        <w:t xml:space="preserve"> </w:t>
      </w:r>
      <w:r w:rsidRPr="00C75D29">
        <w:rPr>
          <w:rFonts w:asciiTheme="majorBidi" w:hAnsiTheme="majorBidi" w:cstheme="majorBidi"/>
          <w:sz w:val="28"/>
          <w:szCs w:val="28"/>
        </w:rPr>
        <w:t>males</w:t>
      </w:r>
      <w:r>
        <w:rPr>
          <w:rFonts w:asciiTheme="majorBidi" w:hAnsiTheme="majorBidi" w:cstheme="majorBidi"/>
          <w:sz w:val="28"/>
          <w:szCs w:val="28"/>
        </w:rPr>
        <w:t xml:space="preserve"> and </w:t>
      </w:r>
      <w:r w:rsidRPr="00C75D29">
        <w:rPr>
          <w:rFonts w:asciiTheme="majorBidi" w:hAnsiTheme="majorBidi" w:cstheme="majorBidi"/>
          <w:sz w:val="28"/>
          <w:szCs w:val="28"/>
        </w:rPr>
        <w:t>85 (77.27%)</w:t>
      </w:r>
      <w:r>
        <w:rPr>
          <w:rFonts w:asciiTheme="majorBidi" w:hAnsiTheme="majorBidi" w:cstheme="majorBidi"/>
          <w:sz w:val="28"/>
          <w:szCs w:val="28"/>
        </w:rPr>
        <w:t xml:space="preserve"> </w:t>
      </w:r>
      <w:r w:rsidRPr="00C75D29">
        <w:rPr>
          <w:rFonts w:asciiTheme="majorBidi" w:hAnsiTheme="majorBidi" w:cstheme="majorBidi"/>
          <w:sz w:val="28"/>
          <w:szCs w:val="28"/>
        </w:rPr>
        <w:t xml:space="preserve">females </w:t>
      </w:r>
      <w:r w:rsidRPr="00E8492F">
        <w:rPr>
          <w:rFonts w:asciiTheme="majorBidi" w:hAnsiTheme="majorBidi" w:cstheme="majorBidi"/>
          <w:sz w:val="28"/>
          <w:szCs w:val="28"/>
        </w:rPr>
        <w:t xml:space="preserve">were </w:t>
      </w:r>
      <w:r>
        <w:rPr>
          <w:rFonts w:asciiTheme="majorBidi" w:hAnsiTheme="majorBidi" w:cstheme="majorBidi"/>
          <w:sz w:val="28"/>
          <w:szCs w:val="28"/>
        </w:rPr>
        <w:t>positive for toxoplasmosis,</w:t>
      </w:r>
      <w:r w:rsidRPr="007234AE">
        <w:rPr>
          <w:rFonts w:asciiTheme="majorBidi" w:hAnsiTheme="majorBidi" w:cstheme="majorBidi"/>
          <w:sz w:val="28"/>
          <w:szCs w:val="28"/>
        </w:rPr>
        <w:t xml:space="preserve"> </w:t>
      </w:r>
      <w:r>
        <w:rPr>
          <w:rFonts w:asciiTheme="majorBidi" w:hAnsiTheme="majorBidi" w:cstheme="majorBidi"/>
          <w:sz w:val="28"/>
          <w:szCs w:val="28"/>
        </w:rPr>
        <w:t>and from the same sample it was found that</w:t>
      </w:r>
      <w:r w:rsidRPr="00C75D29">
        <w:rPr>
          <w:rFonts w:asciiTheme="majorBidi" w:hAnsiTheme="majorBidi" w:cstheme="majorBidi"/>
          <w:sz w:val="28"/>
          <w:szCs w:val="28"/>
        </w:rPr>
        <w:t xml:space="preserve"> </w:t>
      </w:r>
      <w:r w:rsidRPr="00C75D29">
        <w:rPr>
          <w:rFonts w:asciiTheme="majorBidi" w:hAnsiTheme="majorBidi" w:cstheme="majorBidi"/>
          <w:sz w:val="28"/>
          <w:szCs w:val="28"/>
          <w:lang w:bidi="ar-IQ"/>
        </w:rPr>
        <w:t>39 (35.45%)</w:t>
      </w:r>
      <w:r>
        <w:rPr>
          <w:rFonts w:asciiTheme="majorBidi" w:hAnsiTheme="majorBidi" w:cstheme="majorBidi"/>
          <w:sz w:val="28"/>
          <w:szCs w:val="28"/>
          <w:lang w:bidi="ar-IQ"/>
        </w:rPr>
        <w:t xml:space="preserve"> males sharing their females in </w:t>
      </w:r>
      <w:r w:rsidRPr="00764F50">
        <w:rPr>
          <w:rFonts w:asciiTheme="majorBidi" w:hAnsiTheme="majorBidi" w:cstheme="majorBidi"/>
          <w:i/>
          <w:iCs/>
          <w:sz w:val="28"/>
          <w:szCs w:val="28"/>
          <w:lang w:bidi="ar-IQ"/>
        </w:rPr>
        <w:t>Toxoplasma</w:t>
      </w:r>
      <w:r>
        <w:rPr>
          <w:rFonts w:asciiTheme="majorBidi" w:hAnsiTheme="majorBidi" w:cstheme="majorBidi"/>
          <w:sz w:val="28"/>
          <w:szCs w:val="28"/>
          <w:lang w:bidi="ar-IQ"/>
        </w:rPr>
        <w:t xml:space="preserve"> infection</w:t>
      </w:r>
      <w:r>
        <w:rPr>
          <w:rFonts w:asciiTheme="majorBidi" w:hAnsiTheme="majorBidi" w:cstheme="majorBidi"/>
          <w:sz w:val="28"/>
          <w:szCs w:val="28"/>
        </w:rPr>
        <w:t xml:space="preserve">. </w:t>
      </w:r>
    </w:p>
    <w:p w:rsidR="0094316B" w:rsidRDefault="0094316B" w:rsidP="0094316B">
      <w:pPr>
        <w:spacing w:line="348" w:lineRule="auto"/>
        <w:ind w:left="227" w:right="113"/>
        <w:jc w:val="both"/>
        <w:rPr>
          <w:sz w:val="28"/>
          <w:szCs w:val="28"/>
          <w:lang w:bidi="ar-IQ"/>
        </w:rPr>
      </w:pPr>
      <w:r>
        <w:rPr>
          <w:rFonts w:asciiTheme="majorBidi" w:hAnsiTheme="majorBidi" w:cstheme="majorBidi"/>
          <w:sz w:val="28"/>
          <w:szCs w:val="28"/>
        </w:rPr>
        <w:t xml:space="preserve">        The results of VIDAS showed that </w:t>
      </w:r>
      <w:r>
        <w:rPr>
          <w:sz w:val="28"/>
          <w:szCs w:val="28"/>
          <w:lang w:bidi="ar-IQ"/>
        </w:rPr>
        <w:t>43 (93.47%) of males had decreasing in testosterone levels, while only one (2.18%) of them had increasing level, 22 (25.89%) females had decreasing in FSH levels versus 10 (11.72%) females with increasing levels, 19 (22.35%) females had decreasing in LH levels and 14 (16.17%) females were with increasing in these levels.</w:t>
      </w:r>
    </w:p>
    <w:p w:rsidR="0094316B" w:rsidRDefault="0094316B" w:rsidP="0094316B">
      <w:pPr>
        <w:spacing w:line="348" w:lineRule="auto"/>
        <w:ind w:left="227" w:right="113"/>
        <w:jc w:val="both"/>
        <w:rPr>
          <w:sz w:val="28"/>
          <w:szCs w:val="28"/>
          <w:lang w:bidi="ar-IQ"/>
        </w:rPr>
      </w:pPr>
      <w:r>
        <w:rPr>
          <w:sz w:val="28"/>
          <w:szCs w:val="28"/>
          <w:lang w:bidi="ar-IQ"/>
        </w:rPr>
        <w:lastRenderedPageBreak/>
        <w:t xml:space="preserve">         The results of seminal fluid analysis demonstrated that out of 46 positive infertile males, </w:t>
      </w:r>
      <w:r w:rsidRPr="00175FBD">
        <w:rPr>
          <w:sz w:val="28"/>
          <w:szCs w:val="28"/>
          <w:lang w:bidi="ar-IQ"/>
        </w:rPr>
        <w:t>26 (56.52%) males were with abnormal sperms</w:t>
      </w:r>
      <w:r>
        <w:rPr>
          <w:sz w:val="28"/>
          <w:szCs w:val="28"/>
          <w:lang w:bidi="ar-IQ"/>
        </w:rPr>
        <w:t xml:space="preserve"> morphology, 31 (67.39%) males were had decreased in sperms count, while males with abnormal sperms motility were 34 (73.91%).</w:t>
      </w:r>
    </w:p>
    <w:p w:rsidR="0094316B" w:rsidRDefault="0094316B" w:rsidP="0094316B">
      <w:pPr>
        <w:spacing w:line="348" w:lineRule="auto"/>
        <w:ind w:left="227" w:right="113"/>
        <w:jc w:val="both"/>
        <w:rPr>
          <w:sz w:val="28"/>
          <w:szCs w:val="28"/>
          <w:lang w:bidi="ar-IQ"/>
        </w:rPr>
      </w:pPr>
      <w:r>
        <w:rPr>
          <w:sz w:val="28"/>
          <w:szCs w:val="28"/>
          <w:lang w:bidi="ar-IQ"/>
        </w:rPr>
        <w:t xml:space="preserve">         According to ultrasound images, it was observed that </w:t>
      </w:r>
      <w:r>
        <w:rPr>
          <w:sz w:val="28"/>
          <w:szCs w:val="28"/>
        </w:rPr>
        <w:t>25 (29.41%) females</w:t>
      </w:r>
      <w:r>
        <w:rPr>
          <w:sz w:val="28"/>
          <w:szCs w:val="28"/>
          <w:lang w:bidi="ar-IQ"/>
        </w:rPr>
        <w:t xml:space="preserve"> -out of 85 positive infertile females- were with PCOS, </w:t>
      </w:r>
      <w:r>
        <w:rPr>
          <w:sz w:val="28"/>
          <w:szCs w:val="28"/>
        </w:rPr>
        <w:t>4 (4.71%)</w:t>
      </w:r>
      <w:r>
        <w:rPr>
          <w:sz w:val="28"/>
          <w:szCs w:val="28"/>
          <w:lang w:bidi="ar-IQ"/>
        </w:rPr>
        <w:t xml:space="preserve"> females had one cyst in their ovaries, </w:t>
      </w:r>
      <w:r>
        <w:rPr>
          <w:sz w:val="28"/>
          <w:szCs w:val="28"/>
        </w:rPr>
        <w:t>28 (32.94%) females</w:t>
      </w:r>
      <w:r>
        <w:rPr>
          <w:sz w:val="28"/>
          <w:szCs w:val="28"/>
          <w:lang w:bidi="ar-IQ"/>
        </w:rPr>
        <w:t xml:space="preserve"> </w:t>
      </w:r>
      <w:r>
        <w:rPr>
          <w:sz w:val="28"/>
          <w:szCs w:val="28"/>
        </w:rPr>
        <w:t>were with enlarged ovaries and 4 (4.71%)</w:t>
      </w:r>
      <w:r>
        <w:rPr>
          <w:sz w:val="28"/>
          <w:szCs w:val="28"/>
          <w:lang w:bidi="ar-IQ"/>
        </w:rPr>
        <w:t xml:space="preserve"> females had small size ovaries.</w:t>
      </w:r>
    </w:p>
    <w:p w:rsidR="0094316B" w:rsidRDefault="0094316B" w:rsidP="0094316B">
      <w:pPr>
        <w:spacing w:line="348"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The results showed that positive males and females were higher in the age group </w:t>
      </w:r>
      <w:r>
        <w:rPr>
          <w:sz w:val="28"/>
          <w:szCs w:val="28"/>
        </w:rPr>
        <w:t>(35-39) years</w:t>
      </w:r>
      <w:r>
        <w:rPr>
          <w:rFonts w:asciiTheme="majorBidi" w:hAnsiTheme="majorBidi" w:cstheme="majorBidi"/>
          <w:sz w:val="28"/>
          <w:szCs w:val="28"/>
        </w:rPr>
        <w:t xml:space="preserve"> and they were higher in marriage duration group </w:t>
      </w:r>
      <w:r w:rsidRPr="00437788">
        <w:rPr>
          <w:rFonts w:asciiTheme="majorBidi" w:hAnsiTheme="majorBidi" w:cstheme="majorBidi"/>
          <w:color w:val="000000"/>
          <w:sz w:val="28"/>
          <w:szCs w:val="28"/>
        </w:rPr>
        <w:t>(5</w:t>
      </w:r>
      <w:r>
        <w:rPr>
          <w:rFonts w:asciiTheme="majorBidi" w:hAnsiTheme="majorBidi" w:cstheme="majorBidi"/>
          <w:color w:val="000000"/>
          <w:sz w:val="28"/>
          <w:szCs w:val="28"/>
        </w:rPr>
        <w:t>-</w:t>
      </w:r>
      <w:r w:rsidRPr="00437788">
        <w:rPr>
          <w:rFonts w:asciiTheme="majorBidi" w:hAnsiTheme="majorBidi" w:cstheme="majorBidi"/>
          <w:color w:val="000000"/>
          <w:sz w:val="28"/>
          <w:szCs w:val="28"/>
        </w:rPr>
        <w:t>9)</w:t>
      </w:r>
      <w:r>
        <w:rPr>
          <w:rFonts w:asciiTheme="majorBidi" w:hAnsiTheme="majorBidi" w:cstheme="majorBidi"/>
          <w:color w:val="000000"/>
          <w:sz w:val="28"/>
          <w:szCs w:val="28"/>
        </w:rPr>
        <w:t xml:space="preserve"> years.</w:t>
      </w:r>
      <w:r>
        <w:rPr>
          <w:rFonts w:asciiTheme="majorBidi" w:hAnsiTheme="majorBidi" w:cstheme="majorBidi"/>
          <w:sz w:val="28"/>
          <w:szCs w:val="28"/>
        </w:rPr>
        <w:t xml:space="preserve">  </w:t>
      </w:r>
    </w:p>
    <w:p w:rsidR="0094316B" w:rsidRDefault="0094316B" w:rsidP="0094316B">
      <w:pPr>
        <w:spacing w:line="348" w:lineRule="auto"/>
        <w:ind w:left="227" w:right="113"/>
        <w:jc w:val="both"/>
        <w:rPr>
          <w:sz w:val="28"/>
          <w:szCs w:val="28"/>
          <w:lang w:bidi="ar-IQ"/>
        </w:rPr>
      </w:pPr>
      <w:r>
        <w:rPr>
          <w:sz w:val="28"/>
          <w:szCs w:val="28"/>
          <w:lang w:bidi="ar-IQ"/>
        </w:rPr>
        <w:t xml:space="preserve">        The present study found that out of 131 (males and females) patients afflicted with toxoplasmosis, there were 77 (58.77%) of them had history of contact with cats in their houses, 10 (7.64%) had history of infertility in their families.</w:t>
      </w:r>
    </w:p>
    <w:p w:rsidR="0094316B" w:rsidRDefault="0094316B" w:rsidP="0094316B">
      <w:pPr>
        <w:spacing w:line="348" w:lineRule="auto"/>
        <w:ind w:left="227" w:right="113"/>
        <w:jc w:val="both"/>
        <w:rPr>
          <w:sz w:val="28"/>
          <w:szCs w:val="28"/>
          <w:lang w:bidi="ar-IQ"/>
        </w:rPr>
      </w:pPr>
      <w:r>
        <w:rPr>
          <w:sz w:val="28"/>
          <w:szCs w:val="28"/>
          <w:lang w:bidi="ar-IQ"/>
        </w:rPr>
        <w:t xml:space="preserve">        Also, the results showed that out of 85 positive infertile females, 37 (43.53%) females had irregular cycle, 8 (9.42%) females had previously one successful pregnancy, 2 (2.35%) </w:t>
      </w:r>
      <w:r w:rsidRPr="007C7012">
        <w:rPr>
          <w:sz w:val="28"/>
          <w:szCs w:val="28"/>
          <w:lang w:bidi="ar-IQ"/>
        </w:rPr>
        <w:t>had frequen</w:t>
      </w:r>
      <w:r>
        <w:rPr>
          <w:sz w:val="28"/>
          <w:szCs w:val="28"/>
          <w:lang w:bidi="ar-IQ"/>
        </w:rPr>
        <w:t>t (twice or more) previous pregnancies, 15 (17.64%) females had one past abortion and the females with past frequent abortions were 16 (18.83%).</w:t>
      </w:r>
    </w:p>
    <w:p w:rsidR="0094316B" w:rsidRDefault="0094316B" w:rsidP="0094316B">
      <w:pPr>
        <w:spacing w:line="348" w:lineRule="auto"/>
        <w:ind w:left="227" w:right="113"/>
        <w:jc w:val="both"/>
        <w:rPr>
          <w:sz w:val="28"/>
          <w:szCs w:val="28"/>
          <w:lang w:bidi="ar-IQ"/>
        </w:rPr>
      </w:pPr>
      <w:r>
        <w:rPr>
          <w:sz w:val="28"/>
          <w:szCs w:val="28"/>
          <w:lang w:bidi="ar-IQ"/>
        </w:rPr>
        <w:t xml:space="preserve">       We concluded that</w:t>
      </w:r>
      <w:r>
        <w:rPr>
          <w:i/>
          <w:iCs/>
          <w:sz w:val="28"/>
          <w:szCs w:val="28"/>
          <w:lang w:bidi="ar-IQ"/>
        </w:rPr>
        <w:t xml:space="preserve"> </w:t>
      </w:r>
      <w:r w:rsidRPr="00B314BD">
        <w:rPr>
          <w:i/>
          <w:iCs/>
          <w:sz w:val="28"/>
          <w:szCs w:val="28"/>
          <w:lang w:bidi="ar-IQ"/>
        </w:rPr>
        <w:t>T. gondii</w:t>
      </w:r>
      <w:r w:rsidRPr="00B314BD">
        <w:rPr>
          <w:sz w:val="28"/>
          <w:szCs w:val="28"/>
          <w:lang w:bidi="ar-IQ"/>
        </w:rPr>
        <w:t xml:space="preserve"> </w:t>
      </w:r>
      <w:r>
        <w:rPr>
          <w:sz w:val="28"/>
          <w:szCs w:val="28"/>
          <w:lang w:bidi="ar-IQ"/>
        </w:rPr>
        <w:t xml:space="preserve">transmit from men to women and vice versa through the sexual intercourse between couples or partners. It </w:t>
      </w:r>
      <w:r w:rsidRPr="00B314BD">
        <w:rPr>
          <w:sz w:val="28"/>
          <w:szCs w:val="28"/>
          <w:lang w:bidi="ar-IQ"/>
        </w:rPr>
        <w:t>cause</w:t>
      </w:r>
      <w:r>
        <w:rPr>
          <w:sz w:val="28"/>
          <w:szCs w:val="28"/>
          <w:lang w:bidi="ar-IQ"/>
        </w:rPr>
        <w:t>s</w:t>
      </w:r>
      <w:r w:rsidRPr="00B314BD">
        <w:rPr>
          <w:sz w:val="28"/>
          <w:szCs w:val="28"/>
          <w:lang w:bidi="ar-IQ"/>
        </w:rPr>
        <w:t xml:space="preserve"> disorder in hypothalamic-pituitary gonadal axis including testosterone in males and FSH, LH in </w:t>
      </w:r>
      <w:r>
        <w:rPr>
          <w:sz w:val="28"/>
          <w:szCs w:val="28"/>
          <w:lang w:bidi="ar-IQ"/>
        </w:rPr>
        <w:t xml:space="preserve">females, and </w:t>
      </w:r>
      <w:r w:rsidRPr="00B314BD">
        <w:rPr>
          <w:sz w:val="28"/>
          <w:szCs w:val="28"/>
          <w:lang w:bidi="ar-IQ"/>
        </w:rPr>
        <w:t xml:space="preserve">there was influence of decreased testosterone levels on semen parameters (morphology, motility and count) in males who </w:t>
      </w:r>
      <w:r>
        <w:rPr>
          <w:sz w:val="28"/>
          <w:szCs w:val="28"/>
          <w:lang w:bidi="ar-IQ"/>
        </w:rPr>
        <w:t>were positive for</w:t>
      </w:r>
      <w:r w:rsidRPr="00B314BD">
        <w:rPr>
          <w:sz w:val="28"/>
          <w:szCs w:val="28"/>
          <w:lang w:bidi="ar-IQ"/>
        </w:rPr>
        <w:t xml:space="preserve"> </w:t>
      </w:r>
      <w:r>
        <w:rPr>
          <w:sz w:val="28"/>
          <w:szCs w:val="28"/>
          <w:lang w:bidi="ar-IQ"/>
        </w:rPr>
        <w:t>t</w:t>
      </w:r>
      <w:r w:rsidRPr="00B314BD">
        <w:rPr>
          <w:sz w:val="28"/>
          <w:szCs w:val="28"/>
          <w:lang w:bidi="ar-IQ"/>
        </w:rPr>
        <w:t>oxoplasmosis</w:t>
      </w:r>
      <w:r>
        <w:rPr>
          <w:sz w:val="28"/>
          <w:szCs w:val="28"/>
          <w:lang w:bidi="ar-IQ"/>
        </w:rPr>
        <w:t xml:space="preserve">. </w:t>
      </w:r>
    </w:p>
    <w:p w:rsidR="0094316B" w:rsidRPr="00454F8D" w:rsidRDefault="0094316B" w:rsidP="0094316B">
      <w:pPr>
        <w:spacing w:line="348" w:lineRule="auto"/>
        <w:ind w:left="227" w:right="113"/>
        <w:jc w:val="both"/>
        <w:rPr>
          <w:sz w:val="28"/>
          <w:szCs w:val="28"/>
          <w:lang w:bidi="ar-IQ"/>
        </w:rPr>
      </w:pPr>
      <w:r>
        <w:rPr>
          <w:sz w:val="28"/>
          <w:szCs w:val="28"/>
          <w:lang w:bidi="ar-IQ"/>
        </w:rPr>
        <w:lastRenderedPageBreak/>
        <w:t xml:space="preserve">        Abnormal changes of ovaries (cystic, small or large size) as well as irregularity in menstrual cycles belong to the undesired variations in </w:t>
      </w:r>
      <w:r w:rsidRPr="00B314BD">
        <w:rPr>
          <w:sz w:val="28"/>
          <w:szCs w:val="28"/>
          <w:lang w:bidi="ar-IQ"/>
        </w:rPr>
        <w:t>FSH</w:t>
      </w:r>
      <w:r>
        <w:rPr>
          <w:sz w:val="28"/>
          <w:szCs w:val="28"/>
          <w:lang w:bidi="ar-IQ"/>
        </w:rPr>
        <w:t xml:space="preserve"> and</w:t>
      </w:r>
      <w:r w:rsidRPr="00B314BD">
        <w:rPr>
          <w:sz w:val="28"/>
          <w:szCs w:val="28"/>
          <w:lang w:bidi="ar-IQ"/>
        </w:rPr>
        <w:t xml:space="preserve"> LH</w:t>
      </w:r>
      <w:r>
        <w:rPr>
          <w:sz w:val="28"/>
          <w:szCs w:val="28"/>
          <w:lang w:bidi="ar-IQ"/>
        </w:rPr>
        <w:t xml:space="preserve"> of females who afflicted with toxoplasmosis. Finally, </w:t>
      </w:r>
      <w:r w:rsidRPr="00BD6681">
        <w:rPr>
          <w:sz w:val="28"/>
          <w:szCs w:val="28"/>
          <w:lang w:bidi="ar-IQ"/>
        </w:rPr>
        <w:t>Toxoplasmosis</w:t>
      </w:r>
      <w:r>
        <w:rPr>
          <w:i/>
          <w:iCs/>
          <w:sz w:val="28"/>
          <w:szCs w:val="28"/>
          <w:lang w:bidi="ar-IQ"/>
        </w:rPr>
        <w:t xml:space="preserve"> </w:t>
      </w:r>
      <w:r w:rsidRPr="00454F8D">
        <w:rPr>
          <w:sz w:val="28"/>
          <w:szCs w:val="28"/>
          <w:lang w:bidi="ar-IQ"/>
        </w:rPr>
        <w:t xml:space="preserve">could be </w:t>
      </w:r>
      <w:r>
        <w:rPr>
          <w:sz w:val="28"/>
          <w:szCs w:val="28"/>
          <w:lang w:bidi="ar-IQ"/>
        </w:rPr>
        <w:t xml:space="preserve">the </w:t>
      </w:r>
      <w:r w:rsidRPr="00454F8D">
        <w:rPr>
          <w:sz w:val="28"/>
          <w:szCs w:val="28"/>
          <w:lang w:bidi="ar-IQ"/>
        </w:rPr>
        <w:t>responsible</w:t>
      </w:r>
      <w:r>
        <w:rPr>
          <w:sz w:val="28"/>
          <w:szCs w:val="28"/>
          <w:lang w:bidi="ar-IQ"/>
        </w:rPr>
        <w:t xml:space="preserve"> of </w:t>
      </w:r>
      <w:r w:rsidRPr="00454F8D">
        <w:rPr>
          <w:sz w:val="28"/>
          <w:szCs w:val="28"/>
          <w:lang w:bidi="ar-IQ"/>
        </w:rPr>
        <w:t>primary</w:t>
      </w:r>
      <w:r>
        <w:rPr>
          <w:sz w:val="28"/>
          <w:szCs w:val="28"/>
          <w:lang w:bidi="ar-IQ"/>
        </w:rPr>
        <w:t xml:space="preserve"> or secondary infertility in men and women.  </w:t>
      </w:r>
      <w:r w:rsidRPr="00454F8D">
        <w:rPr>
          <w:sz w:val="28"/>
          <w:szCs w:val="28"/>
          <w:lang w:bidi="ar-IQ"/>
        </w:rPr>
        <w:t xml:space="preserve">     </w:t>
      </w:r>
    </w:p>
    <w:p w:rsidR="0094316B" w:rsidRDefault="0094316B" w:rsidP="0094316B">
      <w:pPr>
        <w:spacing w:line="348" w:lineRule="auto"/>
        <w:ind w:right="113"/>
        <w:jc w:val="both"/>
        <w:rPr>
          <w:sz w:val="28"/>
          <w:szCs w:val="28"/>
          <w:lang w:bidi="ar-IQ"/>
        </w:rPr>
      </w:pPr>
    </w:p>
    <w:p w:rsidR="0094316B" w:rsidRDefault="0094316B" w:rsidP="0094316B">
      <w:pPr>
        <w:bidi/>
        <w:ind w:left="113" w:right="227"/>
        <w:jc w:val="both"/>
        <w:rPr>
          <w:b/>
          <w:bCs/>
          <w:sz w:val="40"/>
          <w:szCs w:val="40"/>
          <w:rtl/>
        </w:rPr>
      </w:pPr>
      <w:r>
        <w:rPr>
          <w:rFonts w:hint="cs"/>
          <w:b/>
          <w:bCs/>
          <w:sz w:val="40"/>
          <w:szCs w:val="40"/>
          <w:rtl/>
        </w:rPr>
        <w:t xml:space="preserve">الخلاصة </w:t>
      </w:r>
    </w:p>
    <w:p w:rsidR="0094316B" w:rsidRDefault="0094316B" w:rsidP="0094316B">
      <w:pPr>
        <w:bidi/>
        <w:ind w:left="113" w:right="227"/>
        <w:jc w:val="both"/>
        <w:rPr>
          <w:sz w:val="28"/>
          <w:szCs w:val="28"/>
          <w:rtl/>
        </w:rPr>
      </w:pPr>
      <w:r>
        <w:rPr>
          <w:rFonts w:hint="cs"/>
          <w:sz w:val="28"/>
          <w:szCs w:val="28"/>
          <w:rtl/>
        </w:rPr>
        <w:t xml:space="preserve">         </w:t>
      </w:r>
      <w:r w:rsidRPr="00636E43">
        <w:rPr>
          <w:rFonts w:hint="cs"/>
          <w:sz w:val="28"/>
          <w:szCs w:val="28"/>
          <w:rtl/>
        </w:rPr>
        <w:t xml:space="preserve">داء </w:t>
      </w:r>
      <w:r>
        <w:rPr>
          <w:rFonts w:hint="cs"/>
          <w:sz w:val="28"/>
          <w:szCs w:val="28"/>
          <w:rtl/>
        </w:rPr>
        <w:t xml:space="preserve">مقوسة كوندي هو أحد الامراض المشتركة بين الانسان والحيوان ، والذي تسببه مقوسة كوندي الاحادية الخلية الانتهازية المعيشة . ظهر انه من المؤكد ان هذا المرض يعتبر مؤثراً في النساء الحوامل والمرضى الذين يعانون من ضعف المناعة , اضافة الى مخاطر مضاعفات الحمل والخمج الولادي الخلقي ، فان داء مقوسة كوندي يؤدي الى تأثيرات سلبية على القابلية التناسلية في كل من الرجال والنساء . </w:t>
      </w:r>
    </w:p>
    <w:p w:rsidR="0094316B" w:rsidRDefault="0094316B" w:rsidP="0094316B">
      <w:pPr>
        <w:bidi/>
        <w:ind w:left="113" w:right="227"/>
        <w:jc w:val="both"/>
        <w:rPr>
          <w:sz w:val="28"/>
          <w:szCs w:val="28"/>
          <w:rtl/>
        </w:rPr>
      </w:pPr>
      <w:r>
        <w:rPr>
          <w:rFonts w:hint="cs"/>
          <w:sz w:val="28"/>
          <w:szCs w:val="28"/>
          <w:rtl/>
        </w:rPr>
        <w:t xml:space="preserve">        أُجريتْ الدراسة الحالية في مستشفى كمال السامرائي في بغداد للفترة من بداية تشرين الاول  2011 وحتى نهاية كانون الثاني 2012 , في هذه الدراسة المقطعية تم استخدام تقنية الاليزا لتحديد الكلوبيولين المناعي</w:t>
      </w:r>
      <w:r>
        <w:rPr>
          <w:rFonts w:hint="cs"/>
          <w:sz w:val="28"/>
          <w:szCs w:val="28"/>
          <w:rtl/>
          <w:lang w:bidi="ar-JO"/>
        </w:rPr>
        <w:t xml:space="preserve"> (</w:t>
      </w:r>
      <w:r>
        <w:rPr>
          <w:rFonts w:cs="Times New Roman"/>
          <w:sz w:val="28"/>
          <w:szCs w:val="28"/>
        </w:rPr>
        <w:t>IgM</w:t>
      </w:r>
      <w:r>
        <w:rPr>
          <w:rFonts w:hint="cs"/>
          <w:sz w:val="28"/>
          <w:szCs w:val="28"/>
          <w:rtl/>
        </w:rPr>
        <w:t>) و (</w:t>
      </w:r>
      <w:r>
        <w:rPr>
          <w:rFonts w:cs="Times New Roman"/>
          <w:sz w:val="28"/>
          <w:szCs w:val="28"/>
        </w:rPr>
        <w:t>IgG</w:t>
      </w:r>
      <w:r>
        <w:rPr>
          <w:rFonts w:hint="cs"/>
          <w:sz w:val="28"/>
          <w:szCs w:val="28"/>
          <w:rtl/>
        </w:rPr>
        <w:t>) لمائة وعشرة ازواج (زوج وزوجة) يعانون من العقم كعينة مختارة تراوحتْ اعمارهم ما بين (19-59) سنة , وكذلك تم فحص الهرمون المنبه للجريب</w:t>
      </w:r>
      <w:r>
        <w:rPr>
          <w:sz w:val="28"/>
          <w:szCs w:val="28"/>
        </w:rPr>
        <w:t>(FSH)</w:t>
      </w:r>
      <w:r>
        <w:rPr>
          <w:rFonts w:hint="cs"/>
          <w:sz w:val="28"/>
          <w:szCs w:val="28"/>
          <w:rtl/>
        </w:rPr>
        <w:t xml:space="preserve">  و</w:t>
      </w:r>
      <w:r>
        <w:rPr>
          <w:rFonts w:hint="cs"/>
          <w:sz w:val="28"/>
          <w:szCs w:val="28"/>
          <w:rtl/>
          <w:lang w:bidi="ar-IQ"/>
        </w:rPr>
        <w:t>الهرمون الملوتن</w:t>
      </w:r>
      <w:r w:rsidRPr="00C62D46">
        <w:rPr>
          <w:rFonts w:hint="cs"/>
          <w:sz w:val="28"/>
          <w:szCs w:val="28"/>
          <w:rtl/>
          <w:lang w:bidi="ar-IQ"/>
        </w:rPr>
        <w:t xml:space="preserve"> (</w:t>
      </w:r>
      <w:r w:rsidRPr="00C62D46">
        <w:rPr>
          <w:sz w:val="28"/>
          <w:szCs w:val="28"/>
          <w:lang w:bidi="ar-IQ"/>
        </w:rPr>
        <w:t>(LH</w:t>
      </w:r>
      <w:r>
        <w:rPr>
          <w:rFonts w:hint="cs"/>
          <w:sz w:val="28"/>
          <w:szCs w:val="28"/>
          <w:rtl/>
          <w:lang w:bidi="ar-IQ"/>
        </w:rPr>
        <w:t xml:space="preserve"> </w:t>
      </w:r>
      <w:r>
        <w:rPr>
          <w:rFonts w:hint="cs"/>
          <w:sz w:val="28"/>
          <w:szCs w:val="28"/>
          <w:rtl/>
        </w:rPr>
        <w:t xml:space="preserve"> والصفة الشكلية لمبايض الاناث المصابات , والهرمون الذكوري (</w:t>
      </w:r>
      <w:r>
        <w:rPr>
          <w:sz w:val="28"/>
          <w:szCs w:val="28"/>
        </w:rPr>
        <w:t>(Testosterone</w:t>
      </w:r>
      <w:r>
        <w:rPr>
          <w:rFonts w:hint="cs"/>
          <w:sz w:val="28"/>
          <w:szCs w:val="28"/>
          <w:rtl/>
        </w:rPr>
        <w:t xml:space="preserve"> وفحص السائل المنوي للذكور المصابين .  </w:t>
      </w:r>
    </w:p>
    <w:p w:rsidR="0094316B" w:rsidRDefault="0094316B" w:rsidP="0094316B">
      <w:pPr>
        <w:bidi/>
        <w:ind w:left="113" w:right="227"/>
        <w:jc w:val="both"/>
        <w:rPr>
          <w:sz w:val="28"/>
          <w:szCs w:val="28"/>
        </w:rPr>
      </w:pPr>
    </w:p>
    <w:p w:rsidR="0094316B" w:rsidRPr="00A720D9" w:rsidRDefault="0094316B" w:rsidP="0094316B">
      <w:pPr>
        <w:bidi/>
        <w:ind w:left="113" w:right="227"/>
        <w:jc w:val="both"/>
        <w:rPr>
          <w:sz w:val="28"/>
          <w:szCs w:val="28"/>
        </w:rPr>
      </w:pPr>
      <w:r>
        <w:rPr>
          <w:rFonts w:hint="cs"/>
          <w:sz w:val="28"/>
          <w:szCs w:val="28"/>
          <w:rtl/>
        </w:rPr>
        <w:t xml:space="preserve">        اظهرت النتائج ان من بين (110) زوج هناك </w:t>
      </w:r>
      <w:r w:rsidRPr="00C75D29">
        <w:rPr>
          <w:rFonts w:asciiTheme="majorBidi" w:hAnsiTheme="majorBidi" w:cstheme="majorBidi"/>
          <w:sz w:val="28"/>
          <w:szCs w:val="28"/>
        </w:rPr>
        <w:t>46</w:t>
      </w:r>
      <w:r>
        <w:rPr>
          <w:rFonts w:hint="cs"/>
          <w:sz w:val="28"/>
          <w:szCs w:val="28"/>
          <w:rtl/>
        </w:rPr>
        <w:t xml:space="preserve"> </w:t>
      </w:r>
      <w:r w:rsidRPr="00C75D29">
        <w:rPr>
          <w:rFonts w:asciiTheme="majorBidi" w:hAnsiTheme="majorBidi" w:cstheme="majorBidi"/>
          <w:sz w:val="28"/>
          <w:szCs w:val="28"/>
        </w:rPr>
        <w:t xml:space="preserve"> (41.81%)</w:t>
      </w:r>
      <w:r w:rsidRPr="00F24F11">
        <w:rPr>
          <w:rFonts w:asciiTheme="majorBidi" w:hAnsiTheme="majorBidi" w:cstheme="majorBidi"/>
          <w:sz w:val="28"/>
          <w:szCs w:val="28"/>
        </w:rPr>
        <w:t xml:space="preserve"> </w:t>
      </w:r>
      <w:r>
        <w:rPr>
          <w:rFonts w:hint="cs"/>
          <w:sz w:val="28"/>
          <w:szCs w:val="28"/>
          <w:rtl/>
        </w:rPr>
        <w:t>من الذكور و</w:t>
      </w:r>
      <w:r w:rsidRPr="00C75D29">
        <w:rPr>
          <w:rFonts w:asciiTheme="majorBidi" w:hAnsiTheme="majorBidi" w:cstheme="majorBidi"/>
          <w:sz w:val="28"/>
          <w:szCs w:val="28"/>
        </w:rPr>
        <w:t>85</w:t>
      </w:r>
      <w:r>
        <w:rPr>
          <w:rFonts w:hint="cs"/>
          <w:sz w:val="28"/>
          <w:szCs w:val="28"/>
          <w:rtl/>
        </w:rPr>
        <w:t xml:space="preserve"> </w:t>
      </w:r>
      <w:r w:rsidRPr="00C75D29">
        <w:rPr>
          <w:rFonts w:asciiTheme="majorBidi" w:hAnsiTheme="majorBidi" w:cstheme="majorBidi"/>
          <w:sz w:val="28"/>
          <w:szCs w:val="28"/>
        </w:rPr>
        <w:t>(77.27%)</w:t>
      </w:r>
      <w:r>
        <w:rPr>
          <w:rFonts w:asciiTheme="majorBidi" w:hAnsiTheme="majorBidi" w:cstheme="majorBidi"/>
          <w:sz w:val="28"/>
          <w:szCs w:val="28"/>
        </w:rPr>
        <w:t xml:space="preserve"> </w:t>
      </w:r>
      <w:r>
        <w:rPr>
          <w:rFonts w:hint="cs"/>
          <w:sz w:val="28"/>
          <w:szCs w:val="28"/>
          <w:rtl/>
        </w:rPr>
        <w:t xml:space="preserve"> من الاناث كانوا مصابين بداء مقوسة كوندي , ومن العينة نفسها وجد ان هناك 39 (</w:t>
      </w:r>
      <w:r w:rsidRPr="00C75D29">
        <w:rPr>
          <w:rFonts w:asciiTheme="majorBidi" w:hAnsiTheme="majorBidi" w:cstheme="majorBidi"/>
          <w:sz w:val="28"/>
          <w:szCs w:val="28"/>
          <w:lang w:bidi="ar-IQ"/>
        </w:rPr>
        <w:t>35.45%</w:t>
      </w:r>
      <w:r>
        <w:rPr>
          <w:rFonts w:hint="cs"/>
          <w:sz w:val="28"/>
          <w:szCs w:val="28"/>
          <w:rtl/>
        </w:rPr>
        <w:t xml:space="preserve">) من الذكور يشاركون زوجاتهم الاصابة بهذا الداء ، كما بينت نتائج الفايدس  ان </w:t>
      </w:r>
      <w:r>
        <w:rPr>
          <w:sz w:val="28"/>
          <w:szCs w:val="28"/>
          <w:lang w:bidi="ar-IQ"/>
        </w:rPr>
        <w:t>43</w:t>
      </w:r>
      <w:r>
        <w:rPr>
          <w:rFonts w:hint="cs"/>
          <w:sz w:val="28"/>
          <w:szCs w:val="28"/>
          <w:rtl/>
        </w:rPr>
        <w:t xml:space="preserve"> </w:t>
      </w:r>
      <w:r>
        <w:rPr>
          <w:sz w:val="28"/>
          <w:szCs w:val="28"/>
          <w:lang w:bidi="ar-IQ"/>
        </w:rPr>
        <w:t xml:space="preserve">(93.47%) </w:t>
      </w:r>
      <w:r>
        <w:rPr>
          <w:rFonts w:hint="cs"/>
          <w:sz w:val="28"/>
          <w:szCs w:val="28"/>
          <w:rtl/>
        </w:rPr>
        <w:t xml:space="preserve"> من الذكور كان مستوى الهرمون الذكوري لهم منخفض في حين ان واحداً فقط </w:t>
      </w:r>
      <w:r>
        <w:rPr>
          <w:sz w:val="28"/>
          <w:szCs w:val="28"/>
          <w:lang w:bidi="ar-IQ"/>
        </w:rPr>
        <w:t>(2.18%)</w:t>
      </w:r>
      <w:r>
        <w:rPr>
          <w:rFonts w:hint="cs"/>
          <w:sz w:val="28"/>
          <w:szCs w:val="28"/>
          <w:rtl/>
        </w:rPr>
        <w:t xml:space="preserve"> كان مستوى الهرمون له مرتفع , و</w:t>
      </w:r>
      <w:r>
        <w:rPr>
          <w:sz w:val="28"/>
          <w:szCs w:val="28"/>
          <w:lang w:bidi="ar-IQ"/>
        </w:rPr>
        <w:t>22</w:t>
      </w:r>
      <w:r>
        <w:rPr>
          <w:rFonts w:hint="cs"/>
          <w:sz w:val="28"/>
          <w:szCs w:val="28"/>
          <w:rtl/>
        </w:rPr>
        <w:t xml:space="preserve"> </w:t>
      </w:r>
      <w:r>
        <w:rPr>
          <w:sz w:val="28"/>
          <w:szCs w:val="28"/>
          <w:lang w:bidi="ar-IQ"/>
        </w:rPr>
        <w:t xml:space="preserve">(25.89%) </w:t>
      </w:r>
      <w:r>
        <w:rPr>
          <w:rFonts w:hint="cs"/>
          <w:sz w:val="28"/>
          <w:szCs w:val="28"/>
          <w:rtl/>
        </w:rPr>
        <w:t xml:space="preserve"> من الاناث كان مستوى الهرمون المنبه للجريب لهن منخفض مقابل </w:t>
      </w:r>
      <w:r>
        <w:rPr>
          <w:sz w:val="28"/>
          <w:szCs w:val="28"/>
          <w:lang w:bidi="ar-IQ"/>
        </w:rPr>
        <w:t>10</w:t>
      </w:r>
      <w:r>
        <w:rPr>
          <w:rFonts w:hint="cs"/>
          <w:sz w:val="28"/>
          <w:szCs w:val="28"/>
          <w:rtl/>
        </w:rPr>
        <w:t xml:space="preserve"> </w:t>
      </w:r>
      <w:r>
        <w:rPr>
          <w:sz w:val="28"/>
          <w:szCs w:val="28"/>
          <w:lang w:bidi="ar-IQ"/>
        </w:rPr>
        <w:t xml:space="preserve">(11.72%) </w:t>
      </w:r>
      <w:r>
        <w:rPr>
          <w:rFonts w:hint="cs"/>
          <w:sz w:val="28"/>
          <w:szCs w:val="28"/>
          <w:rtl/>
          <w:lang w:bidi="ar-IQ"/>
        </w:rPr>
        <w:t xml:space="preserve"> من الاناث كان مستوى الهرمون لهن مرتفع , و</w:t>
      </w:r>
      <w:r>
        <w:rPr>
          <w:sz w:val="28"/>
          <w:szCs w:val="28"/>
          <w:lang w:bidi="ar-IQ"/>
        </w:rPr>
        <w:t xml:space="preserve">(22.35%)  19 </w:t>
      </w:r>
      <w:r>
        <w:rPr>
          <w:rFonts w:hint="cs"/>
          <w:sz w:val="28"/>
          <w:szCs w:val="28"/>
          <w:rtl/>
          <w:lang w:bidi="ar-IQ"/>
        </w:rPr>
        <w:t xml:space="preserve"> من الاناث كان مستوى </w:t>
      </w:r>
      <w:r>
        <w:rPr>
          <w:rFonts w:hint="cs"/>
          <w:sz w:val="28"/>
          <w:szCs w:val="28"/>
          <w:rtl/>
        </w:rPr>
        <w:t>الهرمون الملوتن</w:t>
      </w:r>
      <w:r>
        <w:rPr>
          <w:rFonts w:hint="cs"/>
          <w:sz w:val="28"/>
          <w:szCs w:val="28"/>
          <w:rtl/>
          <w:lang w:bidi="ar-IQ"/>
        </w:rPr>
        <w:t xml:space="preserve"> لهن منخفض بينما </w:t>
      </w:r>
      <w:r>
        <w:rPr>
          <w:sz w:val="28"/>
          <w:szCs w:val="28"/>
          <w:lang w:bidi="ar-IQ"/>
        </w:rPr>
        <w:t>14</w:t>
      </w:r>
      <w:r>
        <w:rPr>
          <w:rFonts w:hint="cs"/>
          <w:sz w:val="28"/>
          <w:szCs w:val="28"/>
          <w:rtl/>
          <w:lang w:bidi="ar-IQ"/>
        </w:rPr>
        <w:t xml:space="preserve"> </w:t>
      </w:r>
      <w:r>
        <w:rPr>
          <w:sz w:val="28"/>
          <w:szCs w:val="28"/>
          <w:lang w:bidi="ar-IQ"/>
        </w:rPr>
        <w:t xml:space="preserve">(16.17%) </w:t>
      </w:r>
      <w:r>
        <w:rPr>
          <w:rFonts w:hint="cs"/>
          <w:sz w:val="28"/>
          <w:szCs w:val="28"/>
          <w:rtl/>
          <w:lang w:bidi="ar-IQ"/>
        </w:rPr>
        <w:t xml:space="preserve"> من الاناث كان مستوى هذا </w:t>
      </w:r>
      <w:r>
        <w:rPr>
          <w:rFonts w:hint="cs"/>
          <w:sz w:val="28"/>
          <w:szCs w:val="28"/>
          <w:rtl/>
        </w:rPr>
        <w:t>الهرمون</w:t>
      </w:r>
      <w:r>
        <w:rPr>
          <w:rFonts w:hint="cs"/>
          <w:sz w:val="28"/>
          <w:szCs w:val="28"/>
          <w:rtl/>
          <w:lang w:bidi="ar-IQ"/>
        </w:rPr>
        <w:t xml:space="preserve"> لهن مرتفع .</w:t>
      </w:r>
    </w:p>
    <w:p w:rsidR="0094316B" w:rsidRDefault="0094316B" w:rsidP="0094316B">
      <w:pPr>
        <w:bidi/>
        <w:ind w:right="227"/>
        <w:jc w:val="both"/>
        <w:rPr>
          <w:sz w:val="28"/>
          <w:szCs w:val="28"/>
          <w:rtl/>
          <w:lang w:bidi="ar-IQ"/>
        </w:rPr>
      </w:pPr>
      <w:r>
        <w:rPr>
          <w:rFonts w:hint="cs"/>
          <w:sz w:val="28"/>
          <w:szCs w:val="28"/>
          <w:rtl/>
          <w:lang w:bidi="ar-IQ"/>
        </w:rPr>
        <w:t xml:space="preserve">         بينت نتائج تحليل السائل المنوي للذكور العقيمين المصابين (46 ذكر) ان </w:t>
      </w:r>
      <w:r w:rsidRPr="00175FBD">
        <w:rPr>
          <w:sz w:val="28"/>
          <w:szCs w:val="28"/>
          <w:lang w:bidi="ar-IQ"/>
        </w:rPr>
        <w:t>26</w:t>
      </w:r>
      <w:r>
        <w:rPr>
          <w:rFonts w:hint="cs"/>
          <w:sz w:val="28"/>
          <w:szCs w:val="28"/>
          <w:rtl/>
          <w:lang w:bidi="ar-IQ"/>
        </w:rPr>
        <w:t xml:space="preserve"> </w:t>
      </w:r>
      <w:r w:rsidRPr="00175FBD">
        <w:rPr>
          <w:sz w:val="28"/>
          <w:szCs w:val="28"/>
          <w:lang w:bidi="ar-IQ"/>
        </w:rPr>
        <w:t>(56.52%)</w:t>
      </w:r>
      <w:r>
        <w:rPr>
          <w:rFonts w:hint="cs"/>
          <w:sz w:val="28"/>
          <w:szCs w:val="28"/>
          <w:rtl/>
          <w:lang w:bidi="ar-IQ"/>
        </w:rPr>
        <w:t xml:space="preserve"> منهم كان شكل النطف لهم غير طبيعي ، و</w:t>
      </w:r>
      <w:r>
        <w:rPr>
          <w:sz w:val="28"/>
          <w:szCs w:val="28"/>
          <w:lang w:bidi="ar-IQ"/>
        </w:rPr>
        <w:t xml:space="preserve">31 </w:t>
      </w:r>
      <w:r>
        <w:rPr>
          <w:rFonts w:hint="cs"/>
          <w:sz w:val="28"/>
          <w:szCs w:val="28"/>
          <w:rtl/>
          <w:lang w:bidi="ar-IQ"/>
        </w:rPr>
        <w:t xml:space="preserve"> </w:t>
      </w:r>
      <w:r w:rsidRPr="00175FBD">
        <w:rPr>
          <w:sz w:val="28"/>
          <w:szCs w:val="28"/>
          <w:lang w:bidi="ar-IQ"/>
        </w:rPr>
        <w:t xml:space="preserve"> </w:t>
      </w:r>
      <w:r>
        <w:rPr>
          <w:sz w:val="28"/>
          <w:szCs w:val="28"/>
          <w:lang w:bidi="ar-IQ"/>
        </w:rPr>
        <w:t xml:space="preserve">(67.39%) </w:t>
      </w:r>
      <w:r>
        <w:rPr>
          <w:rFonts w:hint="cs"/>
          <w:sz w:val="28"/>
          <w:szCs w:val="28"/>
          <w:rtl/>
          <w:lang w:bidi="ar-IQ"/>
        </w:rPr>
        <w:t xml:space="preserve">منهم  كان عدد النطف لهم منخفض ، و </w:t>
      </w:r>
      <w:r>
        <w:rPr>
          <w:sz w:val="28"/>
          <w:szCs w:val="28"/>
          <w:lang w:bidi="ar-IQ"/>
        </w:rPr>
        <w:t>34</w:t>
      </w:r>
      <w:r>
        <w:rPr>
          <w:rFonts w:hint="cs"/>
          <w:sz w:val="28"/>
          <w:szCs w:val="28"/>
          <w:rtl/>
          <w:lang w:bidi="ar-IQ"/>
        </w:rPr>
        <w:t xml:space="preserve"> </w:t>
      </w:r>
      <w:r>
        <w:rPr>
          <w:sz w:val="28"/>
          <w:szCs w:val="28"/>
          <w:lang w:bidi="ar-IQ"/>
        </w:rPr>
        <w:t>(73.91%)</w:t>
      </w:r>
      <w:r>
        <w:rPr>
          <w:rFonts w:hint="cs"/>
          <w:sz w:val="28"/>
          <w:szCs w:val="28"/>
          <w:rtl/>
          <w:lang w:bidi="ar-IQ"/>
        </w:rPr>
        <w:t xml:space="preserve"> من الذكور كانت حركة النطف لهم غير طبيعية .</w:t>
      </w:r>
    </w:p>
    <w:p w:rsidR="0094316B" w:rsidRDefault="0094316B" w:rsidP="0094316B">
      <w:pPr>
        <w:bidi/>
        <w:ind w:right="227"/>
        <w:jc w:val="both"/>
        <w:rPr>
          <w:sz w:val="28"/>
          <w:szCs w:val="28"/>
          <w:rtl/>
          <w:lang w:bidi="ar-IQ"/>
        </w:rPr>
      </w:pPr>
      <w:r>
        <w:rPr>
          <w:rFonts w:hint="cs"/>
          <w:sz w:val="28"/>
          <w:szCs w:val="28"/>
          <w:rtl/>
          <w:lang w:bidi="ar-IQ"/>
        </w:rPr>
        <w:lastRenderedPageBreak/>
        <w:t xml:space="preserve">اعتماداً على صور السونار ، لوحظ ان هناك </w:t>
      </w:r>
      <w:r>
        <w:rPr>
          <w:sz w:val="28"/>
          <w:szCs w:val="28"/>
        </w:rPr>
        <w:t>25</w:t>
      </w:r>
      <w:r>
        <w:rPr>
          <w:rFonts w:hint="cs"/>
          <w:sz w:val="28"/>
          <w:szCs w:val="28"/>
          <w:rtl/>
          <w:lang w:bidi="ar-IQ"/>
        </w:rPr>
        <w:t xml:space="preserve"> </w:t>
      </w:r>
      <w:r>
        <w:rPr>
          <w:sz w:val="28"/>
          <w:szCs w:val="28"/>
        </w:rPr>
        <w:t>(29.41%)</w:t>
      </w:r>
      <w:r>
        <w:rPr>
          <w:rFonts w:hint="cs"/>
          <w:sz w:val="28"/>
          <w:szCs w:val="28"/>
          <w:rtl/>
        </w:rPr>
        <w:t xml:space="preserve"> من الاناث من بين 85 من الاناث العقيمات المصابات كان عندهن تكيس المبيض المتعدد </w:t>
      </w:r>
      <w:r>
        <w:rPr>
          <w:sz w:val="28"/>
          <w:szCs w:val="28"/>
        </w:rPr>
        <w:t xml:space="preserve"> (PCOS)</w:t>
      </w:r>
      <w:r>
        <w:rPr>
          <w:rFonts w:hint="cs"/>
          <w:sz w:val="28"/>
          <w:szCs w:val="28"/>
          <w:rtl/>
        </w:rPr>
        <w:t xml:space="preserve"> </w:t>
      </w:r>
      <w:r>
        <w:rPr>
          <w:rFonts w:hint="cs"/>
          <w:sz w:val="28"/>
          <w:szCs w:val="28"/>
          <w:rtl/>
          <w:lang w:bidi="ar-IQ"/>
        </w:rPr>
        <w:t>, و</w:t>
      </w:r>
      <w:r>
        <w:rPr>
          <w:sz w:val="28"/>
          <w:szCs w:val="28"/>
        </w:rPr>
        <w:t>4</w:t>
      </w:r>
      <w:r>
        <w:rPr>
          <w:rFonts w:hint="cs"/>
          <w:sz w:val="28"/>
          <w:szCs w:val="28"/>
          <w:rtl/>
          <w:lang w:bidi="ar-IQ"/>
        </w:rPr>
        <w:t xml:space="preserve"> </w:t>
      </w:r>
      <w:r>
        <w:rPr>
          <w:sz w:val="28"/>
          <w:szCs w:val="28"/>
        </w:rPr>
        <w:t>(4.71%)</w:t>
      </w:r>
      <w:r>
        <w:rPr>
          <w:rFonts w:hint="cs"/>
          <w:sz w:val="28"/>
          <w:szCs w:val="28"/>
          <w:rtl/>
        </w:rPr>
        <w:t xml:space="preserve"> منهن كان عندهن كيسة واحدة بالمبيض , و</w:t>
      </w:r>
      <w:r>
        <w:rPr>
          <w:sz w:val="28"/>
          <w:szCs w:val="28"/>
        </w:rPr>
        <w:t>28</w:t>
      </w:r>
      <w:r>
        <w:rPr>
          <w:rFonts w:hint="cs"/>
          <w:sz w:val="28"/>
          <w:szCs w:val="28"/>
          <w:rtl/>
        </w:rPr>
        <w:t xml:space="preserve"> </w:t>
      </w:r>
      <w:r>
        <w:rPr>
          <w:sz w:val="28"/>
          <w:szCs w:val="28"/>
        </w:rPr>
        <w:t>(32.94%)</w:t>
      </w:r>
      <w:r>
        <w:rPr>
          <w:rFonts w:hint="cs"/>
          <w:sz w:val="28"/>
          <w:szCs w:val="28"/>
          <w:rtl/>
        </w:rPr>
        <w:t xml:space="preserve"> </w:t>
      </w:r>
      <w:r>
        <w:rPr>
          <w:rFonts w:hint="cs"/>
          <w:sz w:val="28"/>
          <w:szCs w:val="28"/>
          <w:rtl/>
          <w:lang w:bidi="ar-IQ"/>
        </w:rPr>
        <w:t>من الاناث كانت مبايضهن كبيرة الحجم و</w:t>
      </w:r>
      <w:r>
        <w:rPr>
          <w:sz w:val="28"/>
          <w:szCs w:val="28"/>
        </w:rPr>
        <w:t>4</w:t>
      </w:r>
      <w:r>
        <w:rPr>
          <w:rFonts w:hint="cs"/>
          <w:sz w:val="28"/>
          <w:szCs w:val="28"/>
          <w:rtl/>
          <w:lang w:bidi="ar-IQ"/>
        </w:rPr>
        <w:t xml:space="preserve"> </w:t>
      </w:r>
      <w:r>
        <w:rPr>
          <w:sz w:val="28"/>
          <w:szCs w:val="28"/>
        </w:rPr>
        <w:t>(4.71%)</w:t>
      </w:r>
      <w:r>
        <w:rPr>
          <w:rFonts w:hint="cs"/>
          <w:sz w:val="28"/>
          <w:szCs w:val="28"/>
          <w:rtl/>
          <w:lang w:bidi="ar-IQ"/>
        </w:rPr>
        <w:t xml:space="preserve"> من الاناث كانت مبايضهن صغيرة الحجم . </w:t>
      </w:r>
    </w:p>
    <w:p w:rsidR="0094316B" w:rsidRDefault="0094316B" w:rsidP="0094316B">
      <w:pPr>
        <w:bidi/>
        <w:ind w:right="227"/>
        <w:jc w:val="both"/>
        <w:rPr>
          <w:sz w:val="28"/>
          <w:szCs w:val="28"/>
          <w:rtl/>
          <w:lang w:bidi="ar-IQ"/>
        </w:rPr>
      </w:pPr>
      <w:r>
        <w:rPr>
          <w:rFonts w:hint="cs"/>
          <w:sz w:val="28"/>
          <w:szCs w:val="28"/>
          <w:rtl/>
          <w:lang w:bidi="ar-IQ"/>
        </w:rPr>
        <w:t xml:space="preserve">        اظهرت النتائج ان الذكور والاناث المصابين كانوا اكثر ضمن الفئة العمرية </w:t>
      </w:r>
      <w:r>
        <w:rPr>
          <w:sz w:val="28"/>
          <w:szCs w:val="28"/>
        </w:rPr>
        <w:t>(35-39)</w:t>
      </w:r>
      <w:r>
        <w:rPr>
          <w:rFonts w:hint="cs"/>
          <w:sz w:val="28"/>
          <w:szCs w:val="28"/>
          <w:rtl/>
          <w:lang w:bidi="ar-IQ"/>
        </w:rPr>
        <w:t xml:space="preserve"> سنة وكذلك كانوا اكثر ضمن الفئة الخاصة بمدة الزواج </w:t>
      </w:r>
      <w:r>
        <w:rPr>
          <w:rFonts w:asciiTheme="majorBidi" w:hAnsiTheme="majorBidi" w:cstheme="majorBidi"/>
          <w:sz w:val="28"/>
          <w:szCs w:val="28"/>
        </w:rPr>
        <w:t xml:space="preserve"> </w:t>
      </w:r>
      <w:r w:rsidRPr="00437788">
        <w:rPr>
          <w:rFonts w:asciiTheme="majorBidi" w:hAnsiTheme="majorBidi" w:cstheme="majorBidi"/>
          <w:color w:val="000000"/>
          <w:sz w:val="28"/>
          <w:szCs w:val="28"/>
        </w:rPr>
        <w:t>(5</w:t>
      </w:r>
      <w:r>
        <w:rPr>
          <w:rFonts w:asciiTheme="majorBidi" w:hAnsiTheme="majorBidi" w:cstheme="majorBidi"/>
          <w:color w:val="000000"/>
          <w:sz w:val="28"/>
          <w:szCs w:val="28"/>
        </w:rPr>
        <w:t>-</w:t>
      </w:r>
      <w:r w:rsidRPr="00437788">
        <w:rPr>
          <w:rFonts w:asciiTheme="majorBidi" w:hAnsiTheme="majorBidi" w:cstheme="majorBidi"/>
          <w:color w:val="000000"/>
          <w:sz w:val="28"/>
          <w:szCs w:val="28"/>
        </w:rPr>
        <w:t>9)</w:t>
      </w:r>
      <w:r>
        <w:rPr>
          <w:rFonts w:asciiTheme="majorBidi" w:hAnsiTheme="majorBidi" w:cstheme="majorBidi"/>
          <w:color w:val="000000"/>
          <w:sz w:val="28"/>
          <w:szCs w:val="28"/>
        </w:rPr>
        <w:t xml:space="preserve"> </w:t>
      </w:r>
      <w:r>
        <w:rPr>
          <w:rFonts w:hint="cs"/>
          <w:sz w:val="28"/>
          <w:szCs w:val="28"/>
          <w:rtl/>
          <w:lang w:bidi="ar-IQ"/>
        </w:rPr>
        <w:t>سنة .</w:t>
      </w:r>
    </w:p>
    <w:p w:rsidR="0094316B" w:rsidRDefault="0094316B" w:rsidP="0094316B">
      <w:pPr>
        <w:bidi/>
        <w:ind w:right="227"/>
        <w:jc w:val="both"/>
        <w:rPr>
          <w:sz w:val="28"/>
          <w:szCs w:val="28"/>
          <w:rtl/>
          <w:lang w:bidi="ar-IQ"/>
        </w:rPr>
      </w:pPr>
      <w:r>
        <w:rPr>
          <w:sz w:val="28"/>
          <w:szCs w:val="28"/>
          <w:lang w:bidi="ar-IQ"/>
        </w:rPr>
        <w:t xml:space="preserve">         </w:t>
      </w:r>
      <w:r>
        <w:rPr>
          <w:rFonts w:hint="cs"/>
          <w:sz w:val="28"/>
          <w:szCs w:val="28"/>
          <w:rtl/>
          <w:lang w:bidi="ar-IQ"/>
        </w:rPr>
        <w:t xml:space="preserve">في الدراسة الحالية ظهر انه من بين 131 مريض (ذكور واناث) مبتلين بداء مقوسة كوندي كان منهم </w:t>
      </w:r>
      <w:r>
        <w:rPr>
          <w:sz w:val="28"/>
          <w:szCs w:val="28"/>
          <w:lang w:bidi="ar-IQ"/>
        </w:rPr>
        <w:t>77</w:t>
      </w:r>
      <w:r>
        <w:rPr>
          <w:rFonts w:hint="cs"/>
          <w:sz w:val="28"/>
          <w:szCs w:val="28"/>
          <w:rtl/>
          <w:lang w:bidi="ar-IQ"/>
        </w:rPr>
        <w:t xml:space="preserve"> </w:t>
      </w:r>
      <w:r>
        <w:rPr>
          <w:sz w:val="28"/>
          <w:szCs w:val="28"/>
          <w:lang w:bidi="ar-IQ"/>
        </w:rPr>
        <w:t>(58.77%)</w:t>
      </w:r>
      <w:r>
        <w:rPr>
          <w:rFonts w:hint="cs"/>
          <w:sz w:val="28"/>
          <w:szCs w:val="28"/>
          <w:rtl/>
          <w:lang w:bidi="ar-IQ"/>
        </w:rPr>
        <w:t xml:space="preserve"> على تلامس مع القطط في منازلهم ، و</w:t>
      </w:r>
      <w:r>
        <w:rPr>
          <w:sz w:val="28"/>
          <w:szCs w:val="28"/>
          <w:lang w:bidi="ar-IQ"/>
        </w:rPr>
        <w:t>10</w:t>
      </w:r>
      <w:r>
        <w:rPr>
          <w:rFonts w:hint="cs"/>
          <w:sz w:val="28"/>
          <w:szCs w:val="28"/>
          <w:rtl/>
          <w:lang w:bidi="ar-IQ"/>
        </w:rPr>
        <w:t xml:space="preserve"> </w:t>
      </w:r>
      <w:r>
        <w:rPr>
          <w:sz w:val="28"/>
          <w:szCs w:val="28"/>
          <w:lang w:bidi="ar-IQ"/>
        </w:rPr>
        <w:t>(7.64%)</w:t>
      </w:r>
      <w:r>
        <w:rPr>
          <w:rFonts w:hint="cs"/>
          <w:sz w:val="28"/>
          <w:szCs w:val="28"/>
          <w:rtl/>
          <w:lang w:bidi="ar-IQ"/>
        </w:rPr>
        <w:t xml:space="preserve"> منهم كانوا يملكون تأريخاً للعقم في عوائلهم .</w:t>
      </w:r>
    </w:p>
    <w:p w:rsidR="0094316B" w:rsidRPr="00846B79" w:rsidRDefault="0094316B" w:rsidP="0094316B">
      <w:pPr>
        <w:bidi/>
        <w:ind w:left="113" w:right="227"/>
        <w:jc w:val="both"/>
        <w:rPr>
          <w:sz w:val="28"/>
          <w:szCs w:val="28"/>
          <w:rtl/>
          <w:lang w:bidi="ar-IQ"/>
        </w:rPr>
      </w:pPr>
      <w:r>
        <w:rPr>
          <w:rFonts w:hint="cs"/>
          <w:sz w:val="28"/>
          <w:szCs w:val="28"/>
          <w:rtl/>
          <w:lang w:bidi="ar-IQ"/>
        </w:rPr>
        <w:t xml:space="preserve">      كذلك اوضحت النتائج ان من بين </w:t>
      </w:r>
      <w:r>
        <w:rPr>
          <w:sz w:val="28"/>
          <w:szCs w:val="28"/>
          <w:lang w:bidi="ar-IQ"/>
        </w:rPr>
        <w:t>85</w:t>
      </w:r>
      <w:r>
        <w:rPr>
          <w:rFonts w:hint="cs"/>
          <w:sz w:val="28"/>
          <w:szCs w:val="28"/>
          <w:rtl/>
          <w:lang w:bidi="ar-IQ"/>
        </w:rPr>
        <w:t xml:space="preserve"> انثى عقيمة مصابة كان هناك </w:t>
      </w:r>
      <w:r>
        <w:rPr>
          <w:sz w:val="28"/>
          <w:szCs w:val="28"/>
          <w:lang w:bidi="ar-IQ"/>
        </w:rPr>
        <w:t>37</w:t>
      </w:r>
      <w:r>
        <w:rPr>
          <w:rFonts w:hint="cs"/>
          <w:sz w:val="28"/>
          <w:szCs w:val="28"/>
          <w:rtl/>
          <w:lang w:bidi="ar-IQ"/>
        </w:rPr>
        <w:t xml:space="preserve"> </w:t>
      </w:r>
      <w:r>
        <w:rPr>
          <w:sz w:val="28"/>
          <w:szCs w:val="28"/>
          <w:lang w:bidi="ar-IQ"/>
        </w:rPr>
        <w:t>(43.53%)</w:t>
      </w:r>
      <w:r>
        <w:rPr>
          <w:rFonts w:hint="cs"/>
          <w:sz w:val="28"/>
          <w:szCs w:val="28"/>
          <w:rtl/>
          <w:lang w:bidi="ar-IQ"/>
        </w:rPr>
        <w:t xml:space="preserve"> من الاناث كانت الدورة الشهرية لهن غير منتظمة ، و</w:t>
      </w:r>
      <w:r>
        <w:rPr>
          <w:sz w:val="28"/>
          <w:szCs w:val="28"/>
          <w:lang w:bidi="ar-IQ"/>
        </w:rPr>
        <w:t>8</w:t>
      </w:r>
      <w:r>
        <w:rPr>
          <w:rFonts w:hint="cs"/>
          <w:sz w:val="28"/>
          <w:szCs w:val="28"/>
          <w:rtl/>
          <w:lang w:bidi="ar-IQ"/>
        </w:rPr>
        <w:t xml:space="preserve"> </w:t>
      </w:r>
      <w:r>
        <w:rPr>
          <w:sz w:val="28"/>
          <w:szCs w:val="28"/>
          <w:lang w:bidi="ar-IQ"/>
        </w:rPr>
        <w:t xml:space="preserve"> (9.42%)</w:t>
      </w:r>
      <w:r>
        <w:rPr>
          <w:rFonts w:hint="cs"/>
          <w:sz w:val="28"/>
          <w:szCs w:val="28"/>
          <w:rtl/>
          <w:lang w:bidi="ar-IQ"/>
        </w:rPr>
        <w:t xml:space="preserve">منهن كن يمتلكن حمل ناجح في السابق و </w:t>
      </w:r>
      <w:r>
        <w:rPr>
          <w:sz w:val="28"/>
          <w:szCs w:val="28"/>
          <w:lang w:bidi="ar-IQ"/>
        </w:rPr>
        <w:t>2</w:t>
      </w:r>
      <w:r>
        <w:rPr>
          <w:rFonts w:hint="cs"/>
          <w:sz w:val="28"/>
          <w:szCs w:val="28"/>
          <w:rtl/>
          <w:lang w:bidi="ar-IQ"/>
        </w:rPr>
        <w:t xml:space="preserve"> </w:t>
      </w:r>
      <w:r>
        <w:rPr>
          <w:sz w:val="28"/>
          <w:szCs w:val="28"/>
          <w:lang w:bidi="ar-IQ"/>
        </w:rPr>
        <w:t>(2.35%)</w:t>
      </w:r>
      <w:r>
        <w:rPr>
          <w:rFonts w:hint="cs"/>
          <w:sz w:val="28"/>
          <w:szCs w:val="28"/>
          <w:rtl/>
          <w:lang w:bidi="ar-IQ"/>
        </w:rPr>
        <w:t xml:space="preserve"> منهن كان الحمل لهن متكرر في السابق (مرتين او اكثر) ، وهناك </w:t>
      </w:r>
      <w:r>
        <w:rPr>
          <w:sz w:val="28"/>
          <w:szCs w:val="28"/>
          <w:lang w:bidi="ar-IQ"/>
        </w:rPr>
        <w:t>15</w:t>
      </w:r>
      <w:r>
        <w:rPr>
          <w:rFonts w:hint="cs"/>
          <w:sz w:val="28"/>
          <w:szCs w:val="28"/>
          <w:rtl/>
          <w:lang w:bidi="ar-IQ"/>
        </w:rPr>
        <w:t xml:space="preserve"> </w:t>
      </w:r>
      <w:r>
        <w:rPr>
          <w:sz w:val="28"/>
          <w:szCs w:val="28"/>
          <w:lang w:bidi="ar-IQ"/>
        </w:rPr>
        <w:t>(17.64%)</w:t>
      </w:r>
      <w:r>
        <w:rPr>
          <w:rFonts w:hint="cs"/>
          <w:sz w:val="28"/>
          <w:szCs w:val="28"/>
          <w:rtl/>
          <w:lang w:bidi="ar-IQ"/>
        </w:rPr>
        <w:t xml:space="preserve"> من الاناث عانين من اجهاض واحد في الماضي و</w:t>
      </w:r>
      <w:r>
        <w:rPr>
          <w:sz w:val="28"/>
          <w:szCs w:val="28"/>
          <w:lang w:bidi="ar-IQ"/>
        </w:rPr>
        <w:t>16</w:t>
      </w:r>
      <w:r>
        <w:rPr>
          <w:rFonts w:hint="cs"/>
          <w:sz w:val="28"/>
          <w:szCs w:val="28"/>
          <w:rtl/>
          <w:lang w:bidi="ar-IQ"/>
        </w:rPr>
        <w:t xml:space="preserve"> </w:t>
      </w:r>
      <w:r>
        <w:rPr>
          <w:sz w:val="28"/>
          <w:szCs w:val="28"/>
          <w:lang w:bidi="ar-IQ"/>
        </w:rPr>
        <w:t>(18.83%)</w:t>
      </w:r>
      <w:r>
        <w:rPr>
          <w:rFonts w:hint="cs"/>
          <w:sz w:val="28"/>
          <w:szCs w:val="28"/>
          <w:rtl/>
          <w:lang w:bidi="ar-IQ"/>
        </w:rPr>
        <w:t xml:space="preserve"> منهن عانين في الماضي اجهاض متكرر. </w:t>
      </w:r>
    </w:p>
    <w:p w:rsidR="0094316B" w:rsidRDefault="0094316B" w:rsidP="0094316B">
      <w:pPr>
        <w:bidi/>
        <w:ind w:left="113" w:right="227"/>
        <w:jc w:val="both"/>
        <w:rPr>
          <w:sz w:val="28"/>
          <w:szCs w:val="28"/>
          <w:rtl/>
        </w:rPr>
      </w:pPr>
      <w:r>
        <w:rPr>
          <w:sz w:val="28"/>
          <w:szCs w:val="28"/>
          <w:lang w:bidi="ar-IQ"/>
        </w:rPr>
        <w:t xml:space="preserve">        </w:t>
      </w:r>
      <w:r>
        <w:rPr>
          <w:rFonts w:hint="cs"/>
          <w:sz w:val="28"/>
          <w:szCs w:val="28"/>
          <w:rtl/>
        </w:rPr>
        <w:t xml:space="preserve">استناداً لنتائج الدراسة الحالية يمكن القول ان هناك امكانية في انتقال مقوسة كوندي من الرجل الى المرأة وبالعكس عن طريق الجماع الجنسي بين الازواج او الشريكين , كماانها تسبب اظطراب المحور تحت المهادي النخامي القندي متضمناً الهرمون الذكوري في الذكور والهرمون المنبه للجريب  والهرمون الملوتن  في الاناث وان هناك تأثير للمستويات المنخفضة للهرمون الذكوري على معالم السائل المنوي (الشكل والحركة والعدد) في الذكور المصابين بداء القطط ، وان التغيرات التي تطرأ على المبايض (التكيس وصغر او كبر الحجم) بالاضافة الى عدم انتظام الدورات الشهرية تعود الى الاختلافات غير المرغوبة في الهرمون المنبه للجريب والهرمون الملوتن في الاناث اللاتي ابتلين بهذا الداء . واخيراً فان داء مقوسة كوندي قد يكون مسؤولاً عن العقم الاولي او الثانوي لدى الرجال والنساء .       </w:t>
      </w:r>
    </w:p>
    <w:p w:rsidR="0094316B" w:rsidRDefault="0094316B" w:rsidP="0094316B">
      <w:pPr>
        <w:bidi/>
        <w:ind w:left="113" w:right="227"/>
        <w:jc w:val="both"/>
        <w:rPr>
          <w:rFonts w:asciiTheme="majorBidi" w:hAnsiTheme="majorBidi" w:cstheme="majorBidi"/>
          <w:sz w:val="28"/>
          <w:szCs w:val="28"/>
          <w:rtl/>
        </w:rPr>
      </w:pPr>
    </w:p>
    <w:p w:rsidR="0094316B" w:rsidRDefault="0094316B" w:rsidP="0094316B">
      <w:pPr>
        <w:bidi/>
        <w:ind w:left="113" w:right="227"/>
        <w:jc w:val="both"/>
      </w:pPr>
    </w:p>
    <w:p w:rsidR="0094316B" w:rsidRDefault="0094316B" w:rsidP="006D3FCC">
      <w:pPr>
        <w:jc w:val="both"/>
        <w:rPr>
          <w:rFonts w:asciiTheme="majorBidi" w:hAnsiTheme="majorBidi" w:cstheme="majorBidi"/>
          <w:b/>
          <w:bCs/>
          <w:color w:val="000000"/>
          <w:sz w:val="28"/>
          <w:szCs w:val="28"/>
        </w:rPr>
      </w:pPr>
      <w:bookmarkStart w:id="0" w:name="_GoBack"/>
      <w:bookmarkEnd w:id="0"/>
    </w:p>
    <w:p w:rsidR="006D3FCC" w:rsidRPr="00DE715E" w:rsidRDefault="006D3FCC" w:rsidP="006D3FCC">
      <w:pPr>
        <w:pStyle w:val="ListParagraph"/>
        <w:numPr>
          <w:ilvl w:val="1"/>
          <w:numId w:val="1"/>
        </w:numPr>
        <w:jc w:val="both"/>
        <w:rPr>
          <w:rFonts w:asciiTheme="majorBidi" w:hAnsiTheme="majorBidi" w:cstheme="majorBidi"/>
          <w:b/>
          <w:bCs/>
          <w:color w:val="000000"/>
          <w:sz w:val="28"/>
          <w:szCs w:val="28"/>
        </w:rPr>
      </w:pPr>
      <w:r w:rsidRPr="00DE715E">
        <w:rPr>
          <w:rFonts w:asciiTheme="majorBidi" w:hAnsiTheme="majorBidi" w:cstheme="majorBidi"/>
          <w:b/>
          <w:bCs/>
          <w:color w:val="000000"/>
          <w:sz w:val="28"/>
          <w:szCs w:val="28"/>
        </w:rPr>
        <w:t>Introduction</w:t>
      </w:r>
    </w:p>
    <w:p w:rsidR="006D3FCC" w:rsidRDefault="006D3FCC" w:rsidP="006D3FCC">
      <w:pPr>
        <w:autoSpaceDE w:val="0"/>
        <w:autoSpaceDN w:val="0"/>
        <w:adjustRightInd w:val="0"/>
        <w:spacing w:after="0" w:line="360" w:lineRule="auto"/>
        <w:jc w:val="both"/>
        <w:rPr>
          <w:rFonts w:asciiTheme="majorBidi" w:hAnsiTheme="majorBidi" w:cstheme="majorBidi"/>
          <w:color w:val="000000"/>
          <w:sz w:val="28"/>
          <w:szCs w:val="28"/>
        </w:rPr>
      </w:pPr>
      <w:r>
        <w:rPr>
          <w:rFonts w:asciiTheme="majorBidi" w:eastAsia="Times New Roman" w:hAnsiTheme="majorBidi" w:cstheme="majorBidi"/>
          <w:sz w:val="28"/>
          <w:szCs w:val="28"/>
          <w:lang w:eastAsia="en-GB"/>
        </w:rPr>
        <w:t xml:space="preserve">         </w:t>
      </w:r>
      <w:r w:rsidRPr="0071631F">
        <w:rPr>
          <w:rFonts w:asciiTheme="majorBidi" w:eastAsia="Times New Roman" w:hAnsiTheme="majorBidi" w:cstheme="majorBidi"/>
          <w:sz w:val="28"/>
          <w:szCs w:val="28"/>
          <w:lang w:eastAsia="en-GB"/>
        </w:rPr>
        <w:t xml:space="preserve">Toxoplasmosis </w:t>
      </w:r>
      <w:r w:rsidRPr="00D25D36">
        <w:rPr>
          <w:rFonts w:asciiTheme="majorBidi" w:eastAsia="Times New Roman" w:hAnsiTheme="majorBidi" w:cstheme="majorBidi"/>
          <w:sz w:val="28"/>
          <w:szCs w:val="28"/>
          <w:lang w:eastAsia="en-GB"/>
        </w:rPr>
        <w:t xml:space="preserve">is a </w:t>
      </w:r>
      <w:hyperlink r:id="rId8" w:tooltip="Parasitic disease" w:history="1">
        <w:r w:rsidRPr="007C72FD">
          <w:rPr>
            <w:rFonts w:asciiTheme="majorBidi" w:eastAsia="Times New Roman" w:hAnsiTheme="majorBidi" w:cstheme="majorBidi"/>
            <w:sz w:val="28"/>
            <w:szCs w:val="28"/>
            <w:lang w:eastAsia="en-GB"/>
          </w:rPr>
          <w:t>parasitic disease</w:t>
        </w:r>
      </w:hyperlink>
      <w:r w:rsidRPr="00D25D36">
        <w:rPr>
          <w:rFonts w:asciiTheme="majorBidi" w:eastAsia="Times New Roman" w:hAnsiTheme="majorBidi" w:cstheme="majorBidi"/>
          <w:sz w:val="28"/>
          <w:szCs w:val="28"/>
          <w:lang w:eastAsia="en-GB"/>
        </w:rPr>
        <w:t xml:space="preserve"> caused by the </w:t>
      </w:r>
      <w:hyperlink r:id="rId9" w:tooltip="Protozoan" w:history="1">
        <w:r w:rsidRPr="007C72FD">
          <w:rPr>
            <w:rFonts w:asciiTheme="majorBidi" w:eastAsia="Times New Roman" w:hAnsiTheme="majorBidi" w:cstheme="majorBidi"/>
            <w:sz w:val="28"/>
            <w:szCs w:val="28"/>
            <w:lang w:eastAsia="en-GB"/>
          </w:rPr>
          <w:t>protozoan</w:t>
        </w:r>
      </w:hyperlink>
      <w:r w:rsidRPr="007C72FD">
        <w:rPr>
          <w:rFonts w:ascii="Times New Roman" w:eastAsia="Times New Roman" w:hAnsi="Times New Roman" w:cs="Times New Roman"/>
          <w:sz w:val="24"/>
          <w:szCs w:val="24"/>
          <w:lang w:eastAsia="en-GB"/>
        </w:rPr>
        <w:t xml:space="preserve"> </w:t>
      </w:r>
      <w:hyperlink r:id="rId10" w:tooltip="Toxoplasma gondii" w:history="1">
        <w:r w:rsidRPr="007C72FD">
          <w:rPr>
            <w:rFonts w:asciiTheme="majorBidi" w:eastAsia="Times New Roman" w:hAnsiTheme="majorBidi" w:cstheme="majorBidi"/>
            <w:i/>
            <w:iCs/>
            <w:sz w:val="28"/>
            <w:szCs w:val="28"/>
            <w:lang w:eastAsia="en-GB"/>
          </w:rPr>
          <w:t xml:space="preserve">Toxoplasma </w:t>
        </w:r>
        <w:proofErr w:type="gramStart"/>
        <w:r w:rsidRPr="007C72FD">
          <w:rPr>
            <w:rFonts w:asciiTheme="majorBidi" w:eastAsia="Times New Roman" w:hAnsiTheme="majorBidi" w:cstheme="majorBidi"/>
            <w:i/>
            <w:iCs/>
            <w:sz w:val="28"/>
            <w:szCs w:val="28"/>
            <w:lang w:eastAsia="en-GB"/>
          </w:rPr>
          <w:t>gondii</w:t>
        </w:r>
      </w:hyperlink>
      <w:r>
        <w:rPr>
          <w:rFonts w:asciiTheme="majorBidi" w:eastAsia="Times New Roman" w:hAnsiTheme="majorBidi" w:cstheme="majorBidi"/>
          <w:i/>
          <w:iCs/>
          <w:sz w:val="28"/>
          <w:szCs w:val="28"/>
          <w:lang w:eastAsia="en-GB"/>
        </w:rPr>
        <w:t xml:space="preserve"> </w:t>
      </w:r>
      <w:r>
        <w:rPr>
          <w:rFonts w:ascii="Times New Roman" w:eastAsia="Times New Roman" w:hAnsi="Times New Roman" w:cs="Times New Roman" w:hint="cs"/>
          <w:sz w:val="24"/>
          <w:szCs w:val="24"/>
          <w:rtl/>
          <w:lang w:eastAsia="en-GB" w:bidi="ar-IQ"/>
        </w:rPr>
        <w:t>]</w:t>
      </w:r>
      <w:r w:rsidRPr="00D25D36">
        <w:rPr>
          <w:rFonts w:ascii="Times New Roman" w:eastAsia="Times New Roman" w:hAnsi="Times New Roman" w:cs="Times New Roman"/>
          <w:sz w:val="24"/>
          <w:szCs w:val="24"/>
          <w:lang w:eastAsia="en-GB"/>
        </w:rPr>
        <w:t>1</w:t>
      </w:r>
      <w:proofErr w:type="gramEnd"/>
      <w:r>
        <w:rPr>
          <w:rFonts w:ascii="Times New Roman" w:eastAsia="Times New Roman" w:hAnsi="Times New Roman" w:cs="Times New Roman" w:hint="cs"/>
          <w:sz w:val="24"/>
          <w:szCs w:val="24"/>
          <w:rtl/>
          <w:lang w:eastAsia="en-GB" w:bidi="ar-IQ"/>
        </w:rPr>
        <w:t>[</w:t>
      </w:r>
      <w:r w:rsidRPr="00D25D36">
        <w:rPr>
          <w:rFonts w:ascii="Times New Roman" w:eastAsia="Times New Roman" w:hAnsi="Times New Roman" w:cs="Times New Roman"/>
          <w:sz w:val="24"/>
          <w:szCs w:val="24"/>
          <w:lang w:eastAsia="en-GB"/>
        </w:rPr>
        <w:t xml:space="preserve">. </w:t>
      </w:r>
      <w:r>
        <w:rPr>
          <w:rFonts w:asciiTheme="majorBidi" w:eastAsia="Times New Roman" w:hAnsiTheme="majorBidi" w:cstheme="majorBidi"/>
          <w:sz w:val="28"/>
          <w:szCs w:val="28"/>
          <w:lang w:eastAsia="en-GB"/>
        </w:rPr>
        <w:t>This</w:t>
      </w:r>
      <w:r w:rsidRPr="00D25D36">
        <w:rPr>
          <w:rFonts w:asciiTheme="majorBidi" w:eastAsia="Times New Roman" w:hAnsiTheme="majorBidi" w:cstheme="majorBidi"/>
          <w:sz w:val="28"/>
          <w:szCs w:val="28"/>
          <w:lang w:eastAsia="en-GB"/>
        </w:rPr>
        <w:t xml:space="preserve"> protozoan was first discovered by Nicolle &amp; Manceaux, who in 1908 isolated it from the African rodent </w:t>
      </w:r>
      <w:hyperlink r:id="rId11" w:tooltip="Gundi" w:history="1">
        <w:r w:rsidRPr="007C72FD">
          <w:rPr>
            <w:rFonts w:asciiTheme="majorBidi" w:eastAsia="Times New Roman" w:hAnsiTheme="majorBidi" w:cstheme="majorBidi"/>
            <w:i/>
            <w:iCs/>
            <w:sz w:val="28"/>
            <w:szCs w:val="28"/>
            <w:lang w:eastAsia="en-GB"/>
          </w:rPr>
          <w:t xml:space="preserve">Ctenodactylus </w:t>
        </w:r>
        <w:proofErr w:type="gramStart"/>
        <w:r w:rsidRPr="007C72FD">
          <w:rPr>
            <w:rFonts w:asciiTheme="majorBidi" w:eastAsia="Times New Roman" w:hAnsiTheme="majorBidi" w:cstheme="majorBidi"/>
            <w:i/>
            <w:iCs/>
            <w:sz w:val="28"/>
            <w:szCs w:val="28"/>
            <w:lang w:eastAsia="en-GB"/>
          </w:rPr>
          <w:t>gundi</w:t>
        </w:r>
        <w:proofErr w:type="gramEnd"/>
      </w:hyperlink>
      <w:r w:rsidRPr="00D25D36">
        <w:rPr>
          <w:rFonts w:asciiTheme="majorBidi" w:eastAsia="Times New Roman" w:hAnsiTheme="majorBidi" w:cstheme="majorBidi"/>
          <w:sz w:val="28"/>
          <w:szCs w:val="28"/>
          <w:lang w:eastAsia="en-GB"/>
        </w:rPr>
        <w:t xml:space="preserve">, then in 1909 </w:t>
      </w:r>
      <w:hyperlink r:id="rId12" w:tooltip="wikt:differentiate" w:history="1">
        <w:r w:rsidRPr="007C72FD">
          <w:rPr>
            <w:rFonts w:asciiTheme="majorBidi" w:eastAsia="Times New Roman" w:hAnsiTheme="majorBidi" w:cstheme="majorBidi"/>
            <w:sz w:val="28"/>
            <w:szCs w:val="28"/>
            <w:lang w:eastAsia="en-GB"/>
          </w:rPr>
          <w:t>differentiated</w:t>
        </w:r>
      </w:hyperlink>
      <w:r w:rsidRPr="007C72FD">
        <w:rPr>
          <w:rFonts w:asciiTheme="majorBidi" w:eastAsia="Times New Roman" w:hAnsiTheme="majorBidi" w:cstheme="majorBidi"/>
          <w:sz w:val="28"/>
          <w:szCs w:val="28"/>
          <w:lang w:eastAsia="en-GB"/>
        </w:rPr>
        <w:t xml:space="preserve"> </w:t>
      </w:r>
      <w:r w:rsidRPr="00D25D36">
        <w:rPr>
          <w:rFonts w:asciiTheme="majorBidi" w:eastAsia="Times New Roman" w:hAnsiTheme="majorBidi" w:cstheme="majorBidi"/>
          <w:sz w:val="28"/>
          <w:szCs w:val="28"/>
          <w:lang w:eastAsia="en-GB"/>
        </w:rPr>
        <w:t xml:space="preserve">the disease from </w:t>
      </w:r>
      <w:hyperlink r:id="rId13" w:tooltip="Leishmania" w:history="1">
        <w:r w:rsidRPr="007C72FD">
          <w:rPr>
            <w:rFonts w:asciiTheme="majorBidi" w:eastAsia="Times New Roman" w:hAnsiTheme="majorBidi" w:cstheme="majorBidi"/>
            <w:i/>
            <w:iCs/>
            <w:sz w:val="28"/>
            <w:szCs w:val="28"/>
            <w:lang w:eastAsia="en-GB"/>
          </w:rPr>
          <w:t>Leishmania</w:t>
        </w:r>
      </w:hyperlink>
      <w:r w:rsidRPr="00D25D36">
        <w:rPr>
          <w:rFonts w:asciiTheme="majorBidi" w:eastAsia="Times New Roman" w:hAnsiTheme="majorBidi" w:cstheme="majorBidi"/>
          <w:sz w:val="28"/>
          <w:szCs w:val="28"/>
          <w:lang w:eastAsia="en-GB"/>
        </w:rPr>
        <w:t xml:space="preserve"> and named it </w:t>
      </w:r>
      <w:r w:rsidRPr="00D25D36">
        <w:rPr>
          <w:rFonts w:asciiTheme="majorBidi" w:eastAsia="Times New Roman" w:hAnsiTheme="majorBidi" w:cstheme="majorBidi"/>
          <w:i/>
          <w:iCs/>
          <w:sz w:val="28"/>
          <w:szCs w:val="28"/>
          <w:lang w:eastAsia="en-GB"/>
        </w:rPr>
        <w:t>Toxoplasma gondii</w:t>
      </w:r>
      <w:r w:rsidRPr="00D25D36">
        <w:rPr>
          <w:rFonts w:asciiTheme="majorBidi" w:eastAsia="Times New Roman" w:hAnsiTheme="majorBidi" w:cstheme="majorBidi"/>
          <w:sz w:val="28"/>
          <w:szCs w:val="28"/>
          <w:lang w:eastAsia="en-GB"/>
        </w:rPr>
        <w:t xml:space="preserve"> </w:t>
      </w:r>
      <w:r>
        <w:rPr>
          <w:rFonts w:asciiTheme="majorBidi" w:eastAsia="Times New Roman" w:hAnsiTheme="majorBidi" w:cstheme="majorBidi" w:hint="cs"/>
          <w:sz w:val="28"/>
          <w:szCs w:val="28"/>
          <w:rtl/>
          <w:lang w:eastAsia="en-GB" w:bidi="ar-IQ"/>
        </w:rPr>
        <w:t>]</w:t>
      </w:r>
      <w:r w:rsidRPr="00D25D36">
        <w:rPr>
          <w:rFonts w:asciiTheme="majorBidi" w:eastAsia="Times New Roman" w:hAnsiTheme="majorBidi" w:cstheme="majorBidi"/>
          <w:sz w:val="28"/>
          <w:szCs w:val="28"/>
          <w:lang w:eastAsia="en-GB"/>
        </w:rPr>
        <w:t>2</w:t>
      </w:r>
      <w:r>
        <w:rPr>
          <w:rFonts w:asciiTheme="majorBidi" w:eastAsia="Times New Roman" w:hAnsiTheme="majorBidi" w:cstheme="majorBidi" w:hint="cs"/>
          <w:sz w:val="28"/>
          <w:szCs w:val="28"/>
          <w:rtl/>
          <w:lang w:eastAsia="en-GB"/>
        </w:rPr>
        <w:t>[</w:t>
      </w:r>
      <w:r w:rsidRPr="00D25D36">
        <w:rPr>
          <w:rFonts w:asciiTheme="majorBidi" w:eastAsia="Times New Roman" w:hAnsiTheme="majorBidi" w:cstheme="majorBidi"/>
          <w:sz w:val="28"/>
          <w:szCs w:val="28"/>
          <w:lang w:eastAsia="en-GB"/>
        </w:rPr>
        <w:t>.</w:t>
      </w:r>
      <w:r w:rsidRPr="00D25D36">
        <w:rPr>
          <w:rFonts w:asciiTheme="majorBidi" w:hAnsiTheme="majorBidi" w:cstheme="majorBidi"/>
          <w:sz w:val="28"/>
          <w:szCs w:val="28"/>
          <w:lang w:bidi="ar-IQ"/>
        </w:rPr>
        <w:t xml:space="preserve">The name </w:t>
      </w:r>
      <w:r w:rsidRPr="00D25D36">
        <w:rPr>
          <w:rFonts w:asciiTheme="majorBidi" w:hAnsiTheme="majorBidi" w:cstheme="majorBidi"/>
          <w:i/>
          <w:iCs/>
          <w:sz w:val="28"/>
          <w:szCs w:val="28"/>
          <w:lang w:bidi="ar-IQ"/>
        </w:rPr>
        <w:t>Toxoplasma</w:t>
      </w:r>
      <w:r w:rsidRPr="00D25D36">
        <w:rPr>
          <w:rFonts w:asciiTheme="majorBidi" w:hAnsiTheme="majorBidi" w:cstheme="majorBidi"/>
          <w:sz w:val="28"/>
          <w:szCs w:val="28"/>
          <w:lang w:bidi="ar-IQ"/>
        </w:rPr>
        <w:t xml:space="preserve"> is derived from the Greek </w:t>
      </w:r>
      <w:r w:rsidRPr="00D25D36">
        <w:rPr>
          <w:rFonts w:asciiTheme="majorBidi" w:hAnsiTheme="majorBidi" w:cstheme="majorBidi"/>
          <w:sz w:val="28"/>
          <w:szCs w:val="28"/>
          <w:lang w:bidi="ar-IQ"/>
        </w:rPr>
        <w:lastRenderedPageBreak/>
        <w:t>word (Toxon) meaning arc or bow referring to the curved shape of the trophozoite and plasm meaning body</w:t>
      </w:r>
      <w:r>
        <w:rPr>
          <w:rFonts w:asciiTheme="majorBidi" w:hAnsiTheme="majorBidi" w:cstheme="majorBidi" w:hint="cs"/>
          <w:sz w:val="28"/>
          <w:szCs w:val="28"/>
          <w:rtl/>
          <w:lang w:bidi="ar-IQ"/>
        </w:rPr>
        <w:t xml:space="preserve">] </w:t>
      </w:r>
      <w:r w:rsidRPr="00D25D36">
        <w:rPr>
          <w:rFonts w:asciiTheme="majorBidi" w:hAnsiTheme="majorBidi" w:cstheme="majorBidi"/>
          <w:sz w:val="28"/>
          <w:szCs w:val="28"/>
          <w:lang w:bidi="ar-IQ"/>
        </w:rPr>
        <w:t>3</w:t>
      </w:r>
      <w:r>
        <w:rPr>
          <w:rFonts w:asciiTheme="majorBidi" w:hAnsiTheme="majorBidi" w:cstheme="majorBidi" w:hint="cs"/>
          <w:sz w:val="28"/>
          <w:szCs w:val="28"/>
          <w:rtl/>
          <w:lang w:bidi="ar-IQ"/>
        </w:rPr>
        <w:t>[</w:t>
      </w:r>
      <w:r w:rsidRPr="00D25D36">
        <w:rPr>
          <w:rFonts w:asciiTheme="majorBidi" w:hAnsiTheme="majorBidi" w:cstheme="majorBidi"/>
          <w:sz w:val="28"/>
          <w:szCs w:val="28"/>
          <w:lang w:bidi="ar-IQ"/>
        </w:rPr>
        <w:t>.</w:t>
      </w:r>
    </w:p>
    <w:p w:rsidR="006D3FCC" w:rsidRDefault="006D3FCC" w:rsidP="006D3FCC">
      <w:pPr>
        <w:autoSpaceDE w:val="0"/>
        <w:autoSpaceDN w:val="0"/>
        <w:adjustRightInd w:val="0"/>
        <w:spacing w:after="0" w:line="360" w:lineRule="auto"/>
        <w:jc w:val="both"/>
        <w:rPr>
          <w:rFonts w:asciiTheme="majorBidi" w:hAnsiTheme="majorBidi" w:cstheme="majorBidi"/>
          <w:color w:val="000000"/>
          <w:sz w:val="28"/>
          <w:szCs w:val="28"/>
        </w:rPr>
      </w:pPr>
      <w:r>
        <w:rPr>
          <w:rFonts w:asciiTheme="majorBidi" w:hAnsiTheme="majorBidi" w:cstheme="majorBidi"/>
          <w:sz w:val="28"/>
          <w:szCs w:val="28"/>
        </w:rPr>
        <w:t xml:space="preserve">         </w:t>
      </w:r>
      <w:r w:rsidRPr="00DD11AF">
        <w:rPr>
          <w:rFonts w:asciiTheme="majorBidi" w:hAnsiTheme="majorBidi" w:cstheme="majorBidi"/>
          <w:sz w:val="28"/>
          <w:szCs w:val="28"/>
        </w:rPr>
        <w:t xml:space="preserve">Toxoplasmosis is an important parasitic disease worldwide and is related to certain psychiatric disorders and </w:t>
      </w:r>
      <w:proofErr w:type="gramStart"/>
      <w:r>
        <w:rPr>
          <w:rFonts w:asciiTheme="majorBidi" w:hAnsiTheme="majorBidi" w:cstheme="majorBidi"/>
          <w:sz w:val="28"/>
          <w:szCs w:val="28"/>
        </w:rPr>
        <w:t xml:space="preserve">sterility </w:t>
      </w:r>
      <w:r>
        <w:rPr>
          <w:rFonts w:asciiTheme="majorBidi" w:hAnsiTheme="majorBidi" w:cstheme="majorBidi" w:hint="cs"/>
          <w:sz w:val="28"/>
          <w:szCs w:val="28"/>
          <w:rtl/>
        </w:rPr>
        <w:t>]</w:t>
      </w:r>
      <w:r>
        <w:rPr>
          <w:rFonts w:asciiTheme="majorBidi" w:hAnsiTheme="majorBidi" w:cstheme="majorBidi"/>
          <w:sz w:val="28"/>
          <w:szCs w:val="28"/>
        </w:rPr>
        <w:t>4</w:t>
      </w:r>
      <w:proofErr w:type="gramEnd"/>
      <w:r>
        <w:rPr>
          <w:rFonts w:asciiTheme="majorBidi" w:hAnsiTheme="majorBidi" w:cstheme="majorBidi" w:hint="cs"/>
          <w:sz w:val="28"/>
          <w:szCs w:val="28"/>
          <w:rtl/>
        </w:rPr>
        <w:t>[</w:t>
      </w:r>
      <w:r w:rsidRPr="00DD11AF">
        <w:rPr>
          <w:rFonts w:asciiTheme="majorBidi" w:hAnsiTheme="majorBidi" w:cstheme="majorBidi"/>
          <w:sz w:val="28"/>
          <w:szCs w:val="28"/>
        </w:rPr>
        <w:t>.</w:t>
      </w:r>
      <w:r>
        <w:rPr>
          <w:rFonts w:asciiTheme="majorBidi" w:hAnsiTheme="majorBidi" w:cstheme="majorBidi"/>
          <w:sz w:val="28"/>
          <w:szCs w:val="28"/>
        </w:rPr>
        <w:t xml:space="preserve"> </w:t>
      </w:r>
      <w:r w:rsidRPr="00CC7EAF">
        <w:rPr>
          <w:rFonts w:asciiTheme="majorBidi" w:hAnsiTheme="majorBidi" w:cstheme="majorBidi"/>
          <w:sz w:val="28"/>
          <w:szCs w:val="28"/>
        </w:rPr>
        <w:t>It has been suggested that</w:t>
      </w:r>
      <w:r>
        <w:rPr>
          <w:rFonts w:asciiTheme="majorBidi" w:hAnsiTheme="majorBidi" w:cstheme="majorBidi"/>
          <w:sz w:val="28"/>
          <w:szCs w:val="28"/>
        </w:rPr>
        <w:t xml:space="preserve"> </w:t>
      </w:r>
      <w:r w:rsidRPr="00CC7EAF">
        <w:rPr>
          <w:rFonts w:asciiTheme="majorBidi" w:hAnsiTheme="majorBidi" w:cstheme="majorBidi"/>
          <w:sz w:val="28"/>
          <w:szCs w:val="28"/>
        </w:rPr>
        <w:t>Toxoplasmosis has some unfavorable effects on</w:t>
      </w:r>
      <w:r>
        <w:rPr>
          <w:rFonts w:asciiTheme="majorBidi" w:hAnsiTheme="majorBidi" w:cstheme="majorBidi"/>
          <w:sz w:val="28"/>
          <w:szCs w:val="28"/>
        </w:rPr>
        <w:t xml:space="preserve"> </w:t>
      </w:r>
      <w:r w:rsidRPr="00CC7EAF">
        <w:rPr>
          <w:rFonts w:asciiTheme="majorBidi" w:hAnsiTheme="majorBidi" w:cstheme="majorBidi"/>
          <w:sz w:val="28"/>
          <w:szCs w:val="28"/>
        </w:rPr>
        <w:t>reproductive capacity in b</w:t>
      </w:r>
      <w:r>
        <w:rPr>
          <w:rFonts w:asciiTheme="majorBidi" w:hAnsiTheme="majorBidi" w:cstheme="majorBidi"/>
          <w:sz w:val="28"/>
          <w:szCs w:val="28"/>
        </w:rPr>
        <w:t xml:space="preserve">oth men and </w:t>
      </w:r>
      <w:proofErr w:type="gramStart"/>
      <w:r>
        <w:rPr>
          <w:rFonts w:asciiTheme="majorBidi" w:hAnsiTheme="majorBidi" w:cstheme="majorBidi"/>
          <w:sz w:val="28"/>
          <w:szCs w:val="28"/>
        </w:rPr>
        <w:t xml:space="preserve">women </w:t>
      </w:r>
      <w:r>
        <w:rPr>
          <w:rFonts w:asciiTheme="majorBidi" w:hAnsiTheme="majorBidi" w:cstheme="majorBidi" w:hint="cs"/>
          <w:sz w:val="28"/>
          <w:szCs w:val="28"/>
          <w:rtl/>
        </w:rPr>
        <w:t>]</w:t>
      </w:r>
      <w:r>
        <w:rPr>
          <w:rFonts w:asciiTheme="majorBidi" w:hAnsiTheme="majorBidi" w:cstheme="majorBidi"/>
          <w:sz w:val="28"/>
          <w:szCs w:val="28"/>
        </w:rPr>
        <w:t>5</w:t>
      </w:r>
      <w:proofErr w:type="gramEnd"/>
      <w:r>
        <w:rPr>
          <w:rFonts w:asciiTheme="majorBidi" w:hAnsiTheme="majorBidi" w:cstheme="majorBidi" w:hint="cs"/>
          <w:sz w:val="28"/>
          <w:szCs w:val="28"/>
          <w:rtl/>
        </w:rPr>
        <w:t>[</w:t>
      </w:r>
      <w:r w:rsidRPr="00CC7EAF">
        <w:rPr>
          <w:rFonts w:asciiTheme="majorBidi" w:hAnsiTheme="majorBidi" w:cstheme="majorBidi"/>
          <w:sz w:val="28"/>
          <w:szCs w:val="28"/>
        </w:rPr>
        <w:t>.</w:t>
      </w:r>
    </w:p>
    <w:p w:rsidR="006D3FCC" w:rsidRPr="001A586E" w:rsidRDefault="006D3FCC" w:rsidP="006D3FCC">
      <w:pPr>
        <w:autoSpaceDE w:val="0"/>
        <w:autoSpaceDN w:val="0"/>
        <w:adjustRightInd w:val="0"/>
        <w:spacing w:after="0" w:line="360" w:lineRule="auto"/>
        <w:jc w:val="both"/>
        <w:rPr>
          <w:rFonts w:asciiTheme="majorBidi" w:hAnsiTheme="majorBidi" w:cstheme="majorBidi"/>
          <w:color w:val="000000"/>
          <w:sz w:val="28"/>
          <w:szCs w:val="28"/>
        </w:rPr>
      </w:pPr>
      <w:r>
        <w:rPr>
          <w:rFonts w:asciiTheme="majorBidi" w:hAnsiTheme="majorBidi" w:cstheme="majorBidi"/>
          <w:sz w:val="28"/>
          <w:szCs w:val="28"/>
          <w:lang w:val="en-GB"/>
        </w:rPr>
        <w:t xml:space="preserve">         </w:t>
      </w:r>
      <w:r w:rsidRPr="006464EE">
        <w:rPr>
          <w:rFonts w:asciiTheme="majorBidi" w:hAnsiTheme="majorBidi" w:cstheme="majorBidi"/>
          <w:sz w:val="28"/>
          <w:szCs w:val="28"/>
          <w:lang w:val="en-GB"/>
        </w:rPr>
        <w:t>Congenital infection caused by transplacental transmission can lead to a wide variety of manifestations in the fetus and infant including spontaneous abortion, still-birth, a newbo</w:t>
      </w:r>
      <w:r>
        <w:rPr>
          <w:rFonts w:asciiTheme="majorBidi" w:hAnsiTheme="majorBidi" w:cstheme="majorBidi"/>
          <w:sz w:val="28"/>
          <w:szCs w:val="28"/>
          <w:lang w:val="en-GB"/>
        </w:rPr>
        <w:t>rn with classic signs of congenit</w:t>
      </w:r>
      <w:r w:rsidRPr="006464EE">
        <w:rPr>
          <w:rFonts w:asciiTheme="majorBidi" w:hAnsiTheme="majorBidi" w:cstheme="majorBidi"/>
          <w:sz w:val="28"/>
          <w:szCs w:val="28"/>
          <w:lang w:val="en-GB"/>
        </w:rPr>
        <w:t>al Toxoplasmosis such as hydrocephalus or microcephalus, cerebral calcifications and retinochoroiditis</w:t>
      </w:r>
      <w:r>
        <w:rPr>
          <w:rFonts w:asciiTheme="majorBidi" w:hAnsiTheme="majorBidi" w:cstheme="majorBidi" w:hint="cs"/>
          <w:sz w:val="28"/>
          <w:szCs w:val="28"/>
          <w:rtl/>
          <w:lang w:val="en-GB"/>
        </w:rPr>
        <w:t>]</w:t>
      </w:r>
      <w:r>
        <w:rPr>
          <w:rFonts w:asciiTheme="majorBidi" w:hAnsiTheme="majorBidi" w:cstheme="majorBidi"/>
          <w:sz w:val="28"/>
          <w:szCs w:val="28"/>
          <w:lang w:val="en-GB"/>
        </w:rPr>
        <w:t>6</w:t>
      </w:r>
      <w:r>
        <w:rPr>
          <w:rFonts w:asciiTheme="majorBidi" w:hAnsiTheme="majorBidi" w:cstheme="majorBidi" w:hint="cs"/>
          <w:sz w:val="28"/>
          <w:szCs w:val="28"/>
          <w:rtl/>
          <w:lang w:val="en-GB"/>
        </w:rPr>
        <w:t>[</w:t>
      </w:r>
      <w:r>
        <w:rPr>
          <w:rFonts w:asciiTheme="majorBidi" w:hAnsiTheme="majorBidi" w:cstheme="majorBidi"/>
          <w:sz w:val="28"/>
          <w:szCs w:val="28"/>
          <w:lang w:val="en-GB"/>
        </w:rPr>
        <w:t xml:space="preserve"> </w:t>
      </w:r>
      <w:r>
        <w:rPr>
          <w:rFonts w:asciiTheme="majorBidi" w:hAnsiTheme="majorBidi" w:cstheme="majorBidi" w:hint="cs"/>
          <w:sz w:val="28"/>
          <w:szCs w:val="28"/>
          <w:rtl/>
          <w:lang w:val="en-GB" w:bidi="ar-IQ"/>
        </w:rPr>
        <w:t>]</w:t>
      </w:r>
      <w:r>
        <w:rPr>
          <w:rFonts w:asciiTheme="majorBidi" w:hAnsiTheme="majorBidi" w:cstheme="majorBidi"/>
          <w:sz w:val="28"/>
          <w:szCs w:val="28"/>
          <w:lang w:val="en-GB"/>
        </w:rPr>
        <w:t>7</w:t>
      </w:r>
      <w:r>
        <w:rPr>
          <w:rFonts w:asciiTheme="majorBidi" w:hAnsiTheme="majorBidi" w:cstheme="majorBidi" w:hint="cs"/>
          <w:sz w:val="28"/>
          <w:szCs w:val="28"/>
          <w:rtl/>
          <w:lang w:val="en-GB"/>
        </w:rPr>
        <w:t>[</w:t>
      </w:r>
      <w:r>
        <w:rPr>
          <w:rFonts w:asciiTheme="majorBidi" w:hAnsiTheme="majorBidi" w:cstheme="majorBidi"/>
          <w:color w:val="000000"/>
          <w:sz w:val="28"/>
          <w:szCs w:val="28"/>
        </w:rPr>
        <w:t>.</w:t>
      </w:r>
      <w:r>
        <w:rPr>
          <w:rFonts w:asciiTheme="majorBidi" w:hAnsiTheme="majorBidi" w:cstheme="majorBidi"/>
          <w:sz w:val="28"/>
          <w:szCs w:val="28"/>
        </w:rPr>
        <w:t xml:space="preserve">        </w:t>
      </w:r>
    </w:p>
    <w:p w:rsidR="006D3FCC" w:rsidRPr="009848AA" w:rsidRDefault="006D3FCC" w:rsidP="006D3FCC">
      <w:pPr>
        <w:autoSpaceDE w:val="0"/>
        <w:autoSpaceDN w:val="0"/>
        <w:adjustRightInd w:val="0"/>
        <w:spacing w:after="0" w:line="36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D85702">
        <w:rPr>
          <w:rFonts w:asciiTheme="majorBidi" w:hAnsiTheme="majorBidi" w:cstheme="majorBidi"/>
          <w:i/>
          <w:iCs/>
          <w:color w:val="000000"/>
          <w:sz w:val="28"/>
          <w:szCs w:val="28"/>
        </w:rPr>
        <w:t>Toxoplasma</w:t>
      </w:r>
      <w:r w:rsidRPr="00AC7F54">
        <w:rPr>
          <w:rFonts w:asciiTheme="majorBidi" w:hAnsiTheme="majorBidi" w:cstheme="majorBidi"/>
          <w:color w:val="000000"/>
          <w:sz w:val="28"/>
          <w:szCs w:val="28"/>
        </w:rPr>
        <w:t xml:space="preserve"> infection in infertile human couples</w:t>
      </w:r>
      <w:r w:rsidRPr="00AC7F54">
        <w:rPr>
          <w:rFonts w:asciiTheme="majorBidi" w:hAnsiTheme="majorBidi" w:cstheme="majorBidi" w:hint="cs"/>
          <w:color w:val="000000"/>
          <w:sz w:val="28"/>
          <w:szCs w:val="28"/>
          <w:rtl/>
          <w:lang w:bidi="ar-IQ"/>
        </w:rPr>
        <w:t xml:space="preserve"> </w:t>
      </w:r>
      <w:r w:rsidRPr="00AC7F54">
        <w:rPr>
          <w:rFonts w:asciiTheme="majorBidi" w:hAnsiTheme="majorBidi" w:cstheme="majorBidi"/>
          <w:color w:val="000000"/>
          <w:sz w:val="28"/>
          <w:szCs w:val="28"/>
        </w:rPr>
        <w:t>was higher than that in fertile couples, possibly related to the antisperm</w:t>
      </w:r>
      <w:r w:rsidRPr="00AC7F54">
        <w:rPr>
          <w:rFonts w:asciiTheme="majorBidi" w:hAnsiTheme="majorBidi" w:cstheme="majorBidi" w:hint="cs"/>
          <w:color w:val="000000"/>
          <w:sz w:val="28"/>
          <w:szCs w:val="28"/>
          <w:rtl/>
          <w:lang w:bidi="ar-IQ"/>
        </w:rPr>
        <w:t xml:space="preserve"> </w:t>
      </w:r>
      <w:r w:rsidRPr="00AC7F54">
        <w:rPr>
          <w:rFonts w:asciiTheme="majorBidi" w:hAnsiTheme="majorBidi" w:cstheme="majorBidi"/>
          <w:color w:val="000000"/>
          <w:sz w:val="28"/>
          <w:szCs w:val="28"/>
        </w:rPr>
        <w:t xml:space="preserve">antibodies which were higher in </w:t>
      </w:r>
      <w:r w:rsidRPr="00465FC5">
        <w:rPr>
          <w:rFonts w:asciiTheme="majorBidi" w:hAnsiTheme="majorBidi" w:cstheme="majorBidi"/>
          <w:i/>
          <w:iCs/>
          <w:color w:val="000000"/>
          <w:sz w:val="28"/>
          <w:szCs w:val="28"/>
        </w:rPr>
        <w:t>Toxoplasma</w:t>
      </w:r>
      <w:r w:rsidRPr="00AC7F54">
        <w:rPr>
          <w:rFonts w:asciiTheme="majorBidi" w:hAnsiTheme="majorBidi" w:cstheme="majorBidi"/>
          <w:color w:val="000000"/>
          <w:sz w:val="28"/>
          <w:szCs w:val="28"/>
        </w:rPr>
        <w:t xml:space="preserve"> infected </w:t>
      </w:r>
      <w:proofErr w:type="gramStart"/>
      <w:r w:rsidRPr="00AC7F54">
        <w:rPr>
          <w:rFonts w:asciiTheme="majorBidi" w:hAnsiTheme="majorBidi" w:cstheme="majorBidi"/>
          <w:color w:val="000000"/>
          <w:sz w:val="28"/>
          <w:szCs w:val="28"/>
        </w:rPr>
        <w:t>couples</w:t>
      </w:r>
      <w:r>
        <w:rPr>
          <w:rFonts w:asciiTheme="majorBidi" w:hAnsiTheme="majorBidi" w:cstheme="majorBidi"/>
          <w:color w:val="000000"/>
          <w:sz w:val="28"/>
          <w:szCs w:val="28"/>
        </w:rPr>
        <w:t xml:space="preserve"> </w:t>
      </w:r>
      <w:r>
        <w:rPr>
          <w:rFonts w:asciiTheme="majorBidi" w:hAnsiTheme="majorBidi" w:cstheme="majorBidi" w:hint="cs"/>
          <w:color w:val="000000"/>
          <w:sz w:val="28"/>
          <w:szCs w:val="28"/>
          <w:rtl/>
        </w:rPr>
        <w:t>]</w:t>
      </w:r>
      <w:r>
        <w:rPr>
          <w:rFonts w:asciiTheme="majorBidi" w:hAnsiTheme="majorBidi" w:cstheme="majorBidi"/>
          <w:color w:val="000000"/>
          <w:sz w:val="28"/>
          <w:szCs w:val="28"/>
        </w:rPr>
        <w:t>8</w:t>
      </w:r>
      <w:proofErr w:type="gramEnd"/>
      <w:r>
        <w:rPr>
          <w:rFonts w:asciiTheme="majorBidi" w:hAnsiTheme="majorBidi" w:cstheme="majorBidi" w:hint="cs"/>
          <w:sz w:val="28"/>
          <w:szCs w:val="28"/>
          <w:rtl/>
          <w:lang w:val="en-GB"/>
        </w:rPr>
        <w:t>[</w:t>
      </w:r>
      <w:r>
        <w:rPr>
          <w:rFonts w:asciiTheme="majorBidi" w:hAnsiTheme="majorBidi" w:cstheme="majorBidi"/>
          <w:color w:val="000000"/>
          <w:sz w:val="28"/>
          <w:szCs w:val="28"/>
        </w:rPr>
        <w:t>.</w:t>
      </w:r>
    </w:p>
    <w:p w:rsidR="006D3FCC" w:rsidRPr="00375DE4" w:rsidRDefault="006D3FCC" w:rsidP="006D3FCC">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8"/>
          <w:szCs w:val="28"/>
        </w:rPr>
        <w:t xml:space="preserve">         An investigation</w:t>
      </w:r>
      <w:r w:rsidRPr="00AC7F54">
        <w:rPr>
          <w:rFonts w:asciiTheme="majorBidi" w:hAnsiTheme="majorBidi" w:cstheme="majorBidi"/>
          <w:color w:val="000000"/>
          <w:sz w:val="28"/>
          <w:szCs w:val="28"/>
        </w:rPr>
        <w:t xml:space="preserve"> of </w:t>
      </w:r>
      <w:r w:rsidRPr="00FB73D8">
        <w:rPr>
          <w:rFonts w:asciiTheme="majorBidi" w:hAnsiTheme="majorBidi" w:cstheme="majorBidi"/>
          <w:i/>
          <w:iCs/>
          <w:color w:val="000000"/>
          <w:sz w:val="28"/>
          <w:szCs w:val="28"/>
        </w:rPr>
        <w:t>T. gondii</w:t>
      </w:r>
      <w:r w:rsidRPr="00AC7F54">
        <w:rPr>
          <w:rFonts w:asciiTheme="majorBidi" w:hAnsiTheme="majorBidi" w:cstheme="majorBidi"/>
          <w:color w:val="000000"/>
          <w:sz w:val="28"/>
          <w:szCs w:val="28"/>
        </w:rPr>
        <w:t xml:space="preserve"> infection in men with sterility</w:t>
      </w:r>
      <w:r>
        <w:rPr>
          <w:rFonts w:asciiTheme="majorBidi" w:hAnsiTheme="majorBidi" w:cstheme="majorBidi"/>
          <w:color w:val="000000"/>
          <w:sz w:val="28"/>
          <w:szCs w:val="28"/>
        </w:rPr>
        <w:t xml:space="preserve"> </w:t>
      </w:r>
      <w:r w:rsidRPr="00AC7F54">
        <w:rPr>
          <w:rFonts w:asciiTheme="majorBidi" w:hAnsiTheme="majorBidi" w:cstheme="majorBidi"/>
          <w:color w:val="000000"/>
          <w:sz w:val="28"/>
          <w:szCs w:val="28"/>
        </w:rPr>
        <w:t>showed</w:t>
      </w:r>
      <w:r w:rsidRPr="00AC7F54">
        <w:rPr>
          <w:rFonts w:asciiTheme="majorBidi" w:hAnsiTheme="majorBidi" w:cstheme="majorBidi" w:hint="cs"/>
          <w:color w:val="000000"/>
          <w:sz w:val="28"/>
          <w:szCs w:val="28"/>
          <w:rtl/>
          <w:lang w:bidi="ar-IQ"/>
        </w:rPr>
        <w:t xml:space="preserve"> </w:t>
      </w:r>
      <w:r w:rsidRPr="00AC7F54">
        <w:rPr>
          <w:rFonts w:asciiTheme="majorBidi" w:hAnsiTheme="majorBidi" w:cstheme="majorBidi"/>
          <w:color w:val="000000"/>
          <w:sz w:val="28"/>
          <w:szCs w:val="28"/>
        </w:rPr>
        <w:t>that among 100 cases of man’s sterility, 36% of them were serologically</w:t>
      </w:r>
      <w:r w:rsidRPr="00DE715E">
        <w:rPr>
          <w:rFonts w:asciiTheme="majorBidi" w:hAnsiTheme="majorBidi" w:cstheme="majorBidi" w:hint="cs"/>
          <w:i/>
          <w:iCs/>
          <w:color w:val="000000"/>
          <w:sz w:val="28"/>
          <w:szCs w:val="28"/>
          <w:rtl/>
          <w:lang w:bidi="ar-IQ"/>
        </w:rPr>
        <w:t xml:space="preserve"> </w:t>
      </w:r>
      <w:r w:rsidRPr="00DE715E">
        <w:rPr>
          <w:rFonts w:asciiTheme="majorBidi" w:hAnsiTheme="majorBidi" w:cstheme="majorBidi"/>
          <w:i/>
          <w:iCs/>
          <w:color w:val="000000"/>
          <w:sz w:val="28"/>
          <w:szCs w:val="28"/>
        </w:rPr>
        <w:t>Toxoplasma</w:t>
      </w:r>
      <w:r>
        <w:rPr>
          <w:rFonts w:asciiTheme="majorBidi" w:hAnsiTheme="majorBidi" w:cstheme="majorBidi"/>
          <w:color w:val="000000"/>
          <w:sz w:val="28"/>
          <w:szCs w:val="28"/>
        </w:rPr>
        <w:t xml:space="preserve">-IgG </w:t>
      </w:r>
      <w:r w:rsidRPr="00AC7F54">
        <w:rPr>
          <w:rFonts w:asciiTheme="majorBidi" w:hAnsiTheme="majorBidi" w:cstheme="majorBidi"/>
          <w:color w:val="000000"/>
          <w:sz w:val="28"/>
          <w:szCs w:val="28"/>
        </w:rPr>
        <w:t>and IgM positive. It was concluded that</w:t>
      </w:r>
      <w:r w:rsidRPr="00AC7F54">
        <w:rPr>
          <w:rFonts w:asciiTheme="majorBidi" w:hAnsiTheme="majorBidi" w:cstheme="majorBidi" w:hint="cs"/>
          <w:color w:val="000000"/>
          <w:sz w:val="28"/>
          <w:szCs w:val="28"/>
          <w:rtl/>
          <w:lang w:bidi="ar-IQ"/>
        </w:rPr>
        <w:t xml:space="preserve"> </w:t>
      </w:r>
      <w:r w:rsidRPr="00FB73D8">
        <w:rPr>
          <w:rFonts w:asciiTheme="majorBidi" w:hAnsiTheme="majorBidi" w:cstheme="majorBidi"/>
          <w:i/>
          <w:iCs/>
          <w:color w:val="000000"/>
          <w:sz w:val="28"/>
          <w:szCs w:val="28"/>
        </w:rPr>
        <w:t xml:space="preserve">T. gondii </w:t>
      </w:r>
      <w:r w:rsidRPr="00AC7F54">
        <w:rPr>
          <w:rFonts w:asciiTheme="majorBidi" w:hAnsiTheme="majorBidi" w:cstheme="majorBidi"/>
          <w:color w:val="000000"/>
          <w:sz w:val="28"/>
          <w:szCs w:val="28"/>
        </w:rPr>
        <w:t xml:space="preserve">infection may affect men’s fertility and cause </w:t>
      </w:r>
      <w:proofErr w:type="gramStart"/>
      <w:r w:rsidRPr="00AC7F54">
        <w:rPr>
          <w:rFonts w:asciiTheme="majorBidi" w:hAnsiTheme="majorBidi" w:cstheme="majorBidi"/>
          <w:color w:val="000000"/>
          <w:sz w:val="28"/>
          <w:szCs w:val="28"/>
        </w:rPr>
        <w:t>sterility</w:t>
      </w:r>
      <w:r>
        <w:rPr>
          <w:rFonts w:asciiTheme="majorBidi" w:hAnsiTheme="majorBidi" w:cstheme="majorBidi"/>
          <w:color w:val="000000"/>
          <w:sz w:val="28"/>
          <w:szCs w:val="28"/>
        </w:rPr>
        <w:t xml:space="preserve"> </w:t>
      </w:r>
      <w:r>
        <w:rPr>
          <w:rFonts w:asciiTheme="majorBidi" w:hAnsiTheme="majorBidi" w:cstheme="majorBidi" w:hint="cs"/>
          <w:color w:val="000000"/>
          <w:sz w:val="28"/>
          <w:szCs w:val="28"/>
          <w:rtl/>
        </w:rPr>
        <w:t>]</w:t>
      </w:r>
      <w:r>
        <w:rPr>
          <w:rFonts w:asciiTheme="majorBidi" w:hAnsiTheme="majorBidi" w:cstheme="majorBidi"/>
          <w:color w:val="000000"/>
          <w:sz w:val="28"/>
          <w:szCs w:val="28"/>
        </w:rPr>
        <w:t>9</w:t>
      </w:r>
      <w:proofErr w:type="gramEnd"/>
      <w:r>
        <w:rPr>
          <w:rFonts w:asciiTheme="majorBidi" w:hAnsiTheme="majorBidi" w:cstheme="majorBidi" w:hint="cs"/>
          <w:color w:val="000000"/>
          <w:sz w:val="28"/>
          <w:szCs w:val="28"/>
          <w:rtl/>
        </w:rPr>
        <w:t>[</w:t>
      </w:r>
      <w:r>
        <w:rPr>
          <w:rFonts w:asciiTheme="majorBidi" w:hAnsiTheme="majorBidi" w:cstheme="majorBidi"/>
          <w:color w:val="000000"/>
          <w:sz w:val="28"/>
          <w:szCs w:val="28"/>
        </w:rPr>
        <w:t>.</w:t>
      </w:r>
    </w:p>
    <w:p w:rsidR="006D3FCC" w:rsidRDefault="006D3FCC" w:rsidP="006D3FCC">
      <w:pPr>
        <w:spacing w:line="36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Latent toxoplasmosis is known to influence the morphology of infected persons and also increase the probability of the birth of male offspring in both humans and mice, </w:t>
      </w:r>
      <w:r>
        <w:rPr>
          <w:rFonts w:asciiTheme="majorBidi" w:hAnsiTheme="majorBidi" w:cstheme="majorBidi"/>
          <w:color w:val="000000"/>
          <w:sz w:val="28"/>
          <w:szCs w:val="28"/>
        </w:rPr>
        <w:tab/>
        <w:t xml:space="preserve">all these traits can be related to the observed differences in the concentration of testosterone between </w:t>
      </w:r>
      <w:r w:rsidRPr="00DE715E">
        <w:rPr>
          <w:rFonts w:asciiTheme="majorBidi" w:hAnsiTheme="majorBidi" w:cstheme="majorBidi"/>
          <w:i/>
          <w:iCs/>
          <w:color w:val="000000"/>
          <w:sz w:val="28"/>
          <w:szCs w:val="28"/>
        </w:rPr>
        <w:t>Toxoplasma</w:t>
      </w:r>
      <w:r>
        <w:rPr>
          <w:rFonts w:asciiTheme="majorBidi" w:hAnsiTheme="majorBidi" w:cstheme="majorBidi"/>
          <w:color w:val="000000"/>
          <w:sz w:val="28"/>
          <w:szCs w:val="28"/>
        </w:rPr>
        <w:t xml:space="preserve">-infected and </w:t>
      </w:r>
      <w:r w:rsidRPr="00DE715E">
        <w:rPr>
          <w:rFonts w:asciiTheme="majorBidi" w:hAnsiTheme="majorBidi" w:cstheme="majorBidi"/>
          <w:i/>
          <w:iCs/>
          <w:color w:val="000000"/>
          <w:sz w:val="28"/>
          <w:szCs w:val="28"/>
        </w:rPr>
        <w:t>Toxoplasma</w:t>
      </w:r>
      <w:r w:rsidRPr="00DE715E">
        <w:rPr>
          <w:rFonts w:asciiTheme="majorBidi" w:hAnsiTheme="majorBidi" w:cstheme="majorBidi"/>
          <w:i/>
          <w:iCs/>
          <w:color w:val="000000"/>
          <w:sz w:val="28"/>
          <w:szCs w:val="28"/>
        </w:rPr>
        <w:tab/>
      </w:r>
      <w:r>
        <w:rPr>
          <w:rFonts w:asciiTheme="majorBidi" w:hAnsiTheme="majorBidi" w:cstheme="majorBidi"/>
          <w:color w:val="000000"/>
          <w:sz w:val="28"/>
          <w:szCs w:val="28"/>
        </w:rPr>
        <w:t xml:space="preserve"> free subjects</w:t>
      </w:r>
      <w:r>
        <w:rPr>
          <w:rFonts w:asciiTheme="majorBidi" w:hAnsiTheme="majorBidi" w:cstheme="majorBidi" w:hint="cs"/>
          <w:color w:val="000000"/>
          <w:sz w:val="28"/>
          <w:szCs w:val="28"/>
          <w:rtl/>
        </w:rPr>
        <w:t>]</w:t>
      </w:r>
      <w:r>
        <w:rPr>
          <w:rFonts w:asciiTheme="majorBidi" w:hAnsiTheme="majorBidi" w:cstheme="majorBidi"/>
          <w:color w:val="000000"/>
          <w:sz w:val="28"/>
          <w:szCs w:val="28"/>
        </w:rPr>
        <w:t>10</w:t>
      </w:r>
      <w:r>
        <w:rPr>
          <w:rFonts w:asciiTheme="majorBidi" w:hAnsiTheme="majorBidi" w:cstheme="majorBidi" w:hint="cs"/>
          <w:color w:val="000000"/>
          <w:sz w:val="28"/>
          <w:szCs w:val="28"/>
          <w:rtl/>
        </w:rPr>
        <w:t>[</w:t>
      </w:r>
      <w:r>
        <w:rPr>
          <w:rFonts w:asciiTheme="majorBidi" w:hAnsiTheme="majorBidi" w:cstheme="majorBidi"/>
          <w:sz w:val="24"/>
          <w:szCs w:val="24"/>
        </w:rPr>
        <w:t xml:space="preserve">. </w:t>
      </w:r>
      <w:r>
        <w:rPr>
          <w:rFonts w:asciiTheme="majorBidi" w:hAnsiTheme="majorBidi" w:cstheme="majorBidi"/>
          <w:color w:val="000000"/>
          <w:sz w:val="28"/>
          <w:szCs w:val="28"/>
        </w:rPr>
        <w:t xml:space="preserve"> </w:t>
      </w:r>
    </w:p>
    <w:p w:rsidR="006D3FCC" w:rsidRPr="00974226" w:rsidRDefault="006D3FCC" w:rsidP="006D3FCC">
      <w:pPr>
        <w:spacing w:line="360" w:lineRule="auto"/>
        <w:jc w:val="both"/>
        <w:rPr>
          <w:rFonts w:asciiTheme="majorBidi" w:hAnsiTheme="majorBidi" w:cstheme="majorBidi"/>
          <w:sz w:val="28"/>
          <w:szCs w:val="28"/>
        </w:rPr>
      </w:pPr>
      <w:r>
        <w:rPr>
          <w:rFonts w:asciiTheme="majorBidi" w:hAnsiTheme="majorBidi" w:cstheme="majorBidi"/>
          <w:color w:val="000000"/>
          <w:sz w:val="28"/>
          <w:szCs w:val="28"/>
        </w:rPr>
        <w:t xml:space="preserve">          </w:t>
      </w:r>
      <w:r w:rsidRPr="00AC7F54">
        <w:rPr>
          <w:rFonts w:asciiTheme="majorBidi" w:hAnsiTheme="majorBidi" w:cstheme="majorBidi"/>
          <w:color w:val="000000"/>
          <w:sz w:val="28"/>
          <w:szCs w:val="28"/>
        </w:rPr>
        <w:t>It is clear that, any disorder of the</w:t>
      </w:r>
      <w:r w:rsidRPr="00AC7F54">
        <w:rPr>
          <w:rFonts w:asciiTheme="majorBidi" w:hAnsiTheme="majorBidi" w:cstheme="majorBidi" w:hint="cs"/>
          <w:color w:val="000000"/>
          <w:sz w:val="28"/>
          <w:szCs w:val="28"/>
          <w:rtl/>
          <w:lang w:bidi="ar-IQ"/>
        </w:rPr>
        <w:t xml:space="preserve"> </w:t>
      </w:r>
      <w:r w:rsidRPr="00AC7F54">
        <w:rPr>
          <w:rFonts w:asciiTheme="majorBidi" w:hAnsiTheme="majorBidi" w:cstheme="majorBidi"/>
          <w:color w:val="000000"/>
          <w:sz w:val="28"/>
          <w:szCs w:val="28"/>
        </w:rPr>
        <w:t>hypothalamic–pituitary–gonadal (HPG) axis due to a direct or indirect</w:t>
      </w:r>
      <w:r w:rsidRPr="00AC7F54">
        <w:rPr>
          <w:rFonts w:asciiTheme="majorBidi" w:hAnsiTheme="majorBidi" w:cstheme="majorBidi" w:hint="cs"/>
          <w:color w:val="000000"/>
          <w:sz w:val="28"/>
          <w:szCs w:val="28"/>
          <w:rtl/>
          <w:lang w:bidi="ar-IQ"/>
        </w:rPr>
        <w:t xml:space="preserve"> </w:t>
      </w:r>
      <w:r w:rsidRPr="00AC7F54">
        <w:rPr>
          <w:rFonts w:asciiTheme="majorBidi" w:hAnsiTheme="majorBidi" w:cstheme="majorBidi"/>
          <w:color w:val="000000"/>
          <w:sz w:val="28"/>
          <w:szCs w:val="28"/>
        </w:rPr>
        <w:t>reason may cause alterations in normal functions of male</w:t>
      </w:r>
      <w:r w:rsidRPr="00AC7F54">
        <w:rPr>
          <w:rFonts w:asciiTheme="majorBidi" w:hAnsiTheme="majorBidi" w:cstheme="majorBidi" w:hint="cs"/>
          <w:color w:val="000000"/>
          <w:sz w:val="28"/>
          <w:szCs w:val="28"/>
          <w:rtl/>
          <w:lang w:bidi="ar-IQ"/>
        </w:rPr>
        <w:t xml:space="preserve"> </w:t>
      </w:r>
      <w:r>
        <w:rPr>
          <w:rFonts w:asciiTheme="majorBidi" w:hAnsiTheme="majorBidi" w:cstheme="majorBidi"/>
          <w:color w:val="000000"/>
          <w:sz w:val="28"/>
          <w:szCs w:val="28"/>
        </w:rPr>
        <w:t>reproductive parameters</w:t>
      </w:r>
      <w:r>
        <w:rPr>
          <w:rFonts w:asciiTheme="majorBidi" w:hAnsiTheme="majorBidi" w:cstheme="majorBidi"/>
          <w:sz w:val="28"/>
          <w:szCs w:val="28"/>
        </w:rPr>
        <w:t xml:space="preserve">, </w:t>
      </w:r>
      <w:r w:rsidRPr="00DE3CF2">
        <w:rPr>
          <w:rFonts w:asciiTheme="majorBidi" w:hAnsiTheme="majorBidi" w:cstheme="majorBidi"/>
          <w:sz w:val="28"/>
          <w:szCs w:val="28"/>
        </w:rPr>
        <w:t xml:space="preserve">it is interesting to note that </w:t>
      </w:r>
      <w:r w:rsidRPr="00DE3CF2">
        <w:rPr>
          <w:rFonts w:asciiTheme="majorBidi" w:hAnsiTheme="majorBidi" w:cstheme="majorBidi"/>
          <w:i/>
          <w:iCs/>
          <w:sz w:val="28"/>
          <w:szCs w:val="28"/>
        </w:rPr>
        <w:t>Toxoplasma</w:t>
      </w:r>
      <w:r>
        <w:rPr>
          <w:rFonts w:asciiTheme="majorBidi" w:hAnsiTheme="majorBidi" w:cstheme="majorBidi"/>
          <w:i/>
          <w:iCs/>
          <w:sz w:val="28"/>
          <w:szCs w:val="28"/>
        </w:rPr>
        <w:t xml:space="preserve"> </w:t>
      </w:r>
      <w:r w:rsidRPr="00DE3CF2">
        <w:rPr>
          <w:rFonts w:asciiTheme="majorBidi" w:hAnsiTheme="majorBidi" w:cstheme="majorBidi"/>
          <w:sz w:val="28"/>
          <w:szCs w:val="28"/>
        </w:rPr>
        <w:t xml:space="preserve">and </w:t>
      </w:r>
      <w:r w:rsidRPr="00DE3CF2">
        <w:rPr>
          <w:rFonts w:asciiTheme="majorBidi" w:hAnsiTheme="majorBidi" w:cstheme="majorBidi"/>
          <w:i/>
          <w:iCs/>
          <w:sz w:val="28"/>
          <w:szCs w:val="28"/>
        </w:rPr>
        <w:t xml:space="preserve">Toxocara </w:t>
      </w:r>
      <w:r w:rsidRPr="00DE3CF2">
        <w:rPr>
          <w:rFonts w:asciiTheme="majorBidi" w:hAnsiTheme="majorBidi" w:cstheme="majorBidi"/>
          <w:sz w:val="28"/>
          <w:szCs w:val="28"/>
        </w:rPr>
        <w:t>infections have been identified as</w:t>
      </w:r>
      <w:r>
        <w:rPr>
          <w:rFonts w:asciiTheme="majorBidi" w:hAnsiTheme="majorBidi" w:cstheme="majorBidi"/>
          <w:i/>
          <w:iCs/>
          <w:sz w:val="28"/>
          <w:szCs w:val="28"/>
        </w:rPr>
        <w:t xml:space="preserve"> </w:t>
      </w:r>
      <w:r w:rsidRPr="00DE3CF2">
        <w:rPr>
          <w:rFonts w:asciiTheme="majorBidi" w:hAnsiTheme="majorBidi" w:cstheme="majorBidi"/>
          <w:sz w:val="28"/>
          <w:szCs w:val="28"/>
        </w:rPr>
        <w:t>risk factors affecting male infertility due to malfunctions</w:t>
      </w:r>
      <w:r>
        <w:rPr>
          <w:rFonts w:asciiTheme="majorBidi" w:hAnsiTheme="majorBidi" w:cstheme="majorBidi"/>
          <w:i/>
          <w:iCs/>
          <w:sz w:val="28"/>
          <w:szCs w:val="28"/>
        </w:rPr>
        <w:t xml:space="preserve"> </w:t>
      </w:r>
      <w:r>
        <w:rPr>
          <w:rFonts w:asciiTheme="majorBidi" w:hAnsiTheme="majorBidi" w:cstheme="majorBidi"/>
          <w:sz w:val="28"/>
          <w:szCs w:val="28"/>
        </w:rPr>
        <w:t>in spermatogenesis</w:t>
      </w:r>
      <w:r>
        <w:rPr>
          <w:rFonts w:asciiTheme="majorBidi" w:hAnsiTheme="majorBidi" w:cstheme="majorBidi"/>
          <w:color w:val="000000"/>
          <w:sz w:val="32"/>
          <w:szCs w:val="32"/>
        </w:rPr>
        <w:t xml:space="preserve"> </w:t>
      </w:r>
      <w:r>
        <w:rPr>
          <w:rFonts w:asciiTheme="majorBidi" w:hAnsiTheme="majorBidi" w:cstheme="majorBidi" w:hint="cs"/>
          <w:color w:val="000000"/>
          <w:sz w:val="32"/>
          <w:szCs w:val="32"/>
          <w:rtl/>
        </w:rPr>
        <w:t>]</w:t>
      </w:r>
      <w:r>
        <w:rPr>
          <w:rFonts w:asciiTheme="majorBidi" w:hAnsiTheme="majorBidi" w:cstheme="majorBidi"/>
          <w:color w:val="000000"/>
          <w:sz w:val="32"/>
          <w:szCs w:val="32"/>
        </w:rPr>
        <w:t>11</w:t>
      </w:r>
      <w:r>
        <w:rPr>
          <w:rFonts w:asciiTheme="majorBidi" w:hAnsiTheme="majorBidi" w:cstheme="majorBidi" w:hint="cs"/>
          <w:color w:val="000000"/>
          <w:sz w:val="32"/>
          <w:szCs w:val="32"/>
          <w:rtl/>
        </w:rPr>
        <w:t>[</w:t>
      </w:r>
      <w:r>
        <w:rPr>
          <w:rFonts w:asciiTheme="majorBidi" w:hAnsiTheme="majorBidi" w:cstheme="majorBidi"/>
          <w:color w:val="000000"/>
          <w:sz w:val="32"/>
          <w:szCs w:val="32"/>
        </w:rPr>
        <w:t>.</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AB25C4">
        <w:rPr>
          <w:rFonts w:asciiTheme="majorBidi" w:hAnsiTheme="majorBidi" w:cstheme="majorBidi"/>
          <w:sz w:val="28"/>
          <w:szCs w:val="28"/>
        </w:rPr>
        <w:t>Repeated infections in w</w:t>
      </w:r>
      <w:r>
        <w:rPr>
          <w:rFonts w:asciiTheme="majorBidi" w:hAnsiTheme="majorBidi" w:cstheme="majorBidi"/>
          <w:sz w:val="28"/>
          <w:szCs w:val="28"/>
        </w:rPr>
        <w:t>omen lead to fertility problems and</w:t>
      </w:r>
      <w:r w:rsidRPr="00AB25C4">
        <w:rPr>
          <w:rFonts w:asciiTheme="majorBidi" w:hAnsiTheme="majorBidi" w:cstheme="majorBidi"/>
          <w:sz w:val="28"/>
          <w:szCs w:val="28"/>
        </w:rPr>
        <w:t xml:space="preserve"> </w:t>
      </w:r>
      <w:r>
        <w:rPr>
          <w:rFonts w:asciiTheme="majorBidi" w:hAnsiTheme="majorBidi" w:cstheme="majorBidi"/>
          <w:sz w:val="28"/>
          <w:szCs w:val="28"/>
        </w:rPr>
        <w:t>o</w:t>
      </w:r>
      <w:r w:rsidRPr="00AB25C4">
        <w:rPr>
          <w:rFonts w:asciiTheme="majorBidi" w:hAnsiTheme="majorBidi" w:cstheme="majorBidi"/>
          <w:sz w:val="28"/>
          <w:szCs w:val="28"/>
        </w:rPr>
        <w:t>ne of the reasons why the endometrium does not allow the fertilized egg to adhere is chronic i</w:t>
      </w:r>
      <w:r>
        <w:rPr>
          <w:rFonts w:asciiTheme="majorBidi" w:hAnsiTheme="majorBidi" w:cstheme="majorBidi"/>
          <w:sz w:val="28"/>
          <w:szCs w:val="28"/>
        </w:rPr>
        <w:t>nflammation of various aetiologies</w:t>
      </w:r>
      <w:r>
        <w:rPr>
          <w:rFonts w:asciiTheme="majorBidi" w:hAnsiTheme="majorBidi" w:cstheme="majorBidi" w:hint="cs"/>
          <w:sz w:val="28"/>
          <w:szCs w:val="28"/>
          <w:rtl/>
          <w:lang w:bidi="ar-IQ"/>
        </w:rPr>
        <w:t>]</w:t>
      </w:r>
      <w:r>
        <w:rPr>
          <w:rFonts w:asciiTheme="majorBidi" w:hAnsiTheme="majorBidi" w:cstheme="majorBidi"/>
          <w:sz w:val="28"/>
          <w:szCs w:val="28"/>
        </w:rPr>
        <w:t>12</w:t>
      </w:r>
      <w:r>
        <w:rPr>
          <w:rFonts w:asciiTheme="majorBidi" w:hAnsiTheme="majorBidi" w:cstheme="majorBidi" w:hint="cs"/>
          <w:sz w:val="28"/>
          <w:szCs w:val="28"/>
          <w:rtl/>
        </w:rPr>
        <w:t>[</w:t>
      </w:r>
      <w:r>
        <w:rPr>
          <w:rFonts w:asciiTheme="majorBidi" w:hAnsiTheme="majorBidi" w:cstheme="majorBidi"/>
          <w:sz w:val="28"/>
          <w:szCs w:val="28"/>
        </w:rPr>
        <w:t xml:space="preserve">. </w:t>
      </w:r>
      <w:r w:rsidRPr="00237A46">
        <w:rPr>
          <w:rFonts w:asciiTheme="majorBidi" w:hAnsiTheme="majorBidi" w:cstheme="majorBidi"/>
          <w:sz w:val="28"/>
          <w:szCs w:val="28"/>
        </w:rPr>
        <w:t>Chronic inflammation</w:t>
      </w:r>
      <w:r>
        <w:rPr>
          <w:rFonts w:asciiTheme="majorBidi" w:hAnsiTheme="majorBidi" w:cstheme="majorBidi"/>
          <w:sz w:val="24"/>
          <w:szCs w:val="24"/>
        </w:rPr>
        <w:t xml:space="preserve"> </w:t>
      </w:r>
      <w:r w:rsidRPr="000A6FE6">
        <w:rPr>
          <w:rFonts w:asciiTheme="majorBidi" w:hAnsiTheme="majorBidi" w:cstheme="majorBidi"/>
          <w:sz w:val="28"/>
          <w:szCs w:val="28"/>
        </w:rPr>
        <w:t xml:space="preserve">leads to functional intrauterine abnormalities and to reduction in endometrial receptivity, which negatively affects the process of embryo implantation and its early </w:t>
      </w:r>
      <w:proofErr w:type="gramStart"/>
      <w:r w:rsidRPr="000A6FE6">
        <w:rPr>
          <w:rFonts w:asciiTheme="majorBidi" w:hAnsiTheme="majorBidi" w:cstheme="majorBidi"/>
          <w:sz w:val="28"/>
          <w:szCs w:val="28"/>
        </w:rPr>
        <w:t>development</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13</w:t>
      </w:r>
      <w:proofErr w:type="gramEnd"/>
      <w:r>
        <w:rPr>
          <w:rFonts w:asciiTheme="majorBidi" w:hAnsiTheme="majorBidi" w:cstheme="majorBidi" w:hint="cs"/>
          <w:sz w:val="28"/>
          <w:szCs w:val="28"/>
          <w:rtl/>
        </w:rPr>
        <w:t>[</w:t>
      </w:r>
      <w:r>
        <w:rPr>
          <w:rFonts w:asciiTheme="majorBidi" w:hAnsiTheme="majorBidi" w:cstheme="majorBidi"/>
          <w:sz w:val="28"/>
          <w:szCs w:val="28"/>
        </w:rPr>
        <w:t>,</w:t>
      </w:r>
      <w:r w:rsidRPr="00237A46">
        <w:rPr>
          <w:rFonts w:asciiTheme="majorBidi" w:hAnsiTheme="majorBidi" w:cstheme="majorBidi"/>
          <w:sz w:val="28"/>
          <w:szCs w:val="28"/>
        </w:rPr>
        <w:t xml:space="preserve"> </w:t>
      </w:r>
      <w:r>
        <w:rPr>
          <w:rFonts w:asciiTheme="majorBidi" w:hAnsiTheme="majorBidi" w:cstheme="majorBidi"/>
          <w:sz w:val="28"/>
          <w:szCs w:val="28"/>
        </w:rPr>
        <w:t>it</w:t>
      </w:r>
      <w:r w:rsidRPr="00237A46">
        <w:rPr>
          <w:rFonts w:asciiTheme="majorBidi" w:hAnsiTheme="majorBidi" w:cstheme="majorBidi"/>
          <w:sz w:val="28"/>
          <w:szCs w:val="28"/>
        </w:rPr>
        <w:t xml:space="preserve"> is in particular the case of chronic</w:t>
      </w:r>
      <w:r>
        <w:rPr>
          <w:rFonts w:asciiTheme="majorBidi" w:hAnsiTheme="majorBidi" w:cstheme="majorBidi"/>
          <w:sz w:val="24"/>
          <w:szCs w:val="24"/>
        </w:rPr>
        <w:t xml:space="preserve"> </w:t>
      </w:r>
      <w:r>
        <w:rPr>
          <w:rFonts w:asciiTheme="majorBidi" w:hAnsiTheme="majorBidi" w:cstheme="majorBidi"/>
          <w:sz w:val="28"/>
          <w:szCs w:val="28"/>
        </w:rPr>
        <w:t>infections such as t</w:t>
      </w:r>
      <w:r w:rsidRPr="000A6FE6">
        <w:rPr>
          <w:rFonts w:asciiTheme="majorBidi" w:hAnsiTheme="majorBidi" w:cstheme="majorBidi"/>
          <w:sz w:val="28"/>
          <w:szCs w:val="28"/>
        </w:rPr>
        <w:t xml:space="preserve">oxoplasmosis, </w:t>
      </w:r>
      <w:r>
        <w:rPr>
          <w:rFonts w:asciiTheme="majorBidi" w:hAnsiTheme="majorBidi" w:cstheme="majorBidi"/>
          <w:sz w:val="28"/>
          <w:szCs w:val="28"/>
        </w:rPr>
        <w:t>l</w:t>
      </w:r>
      <w:r w:rsidRPr="000A6FE6">
        <w:rPr>
          <w:rFonts w:asciiTheme="majorBidi" w:hAnsiTheme="majorBidi" w:cstheme="majorBidi"/>
          <w:sz w:val="28"/>
          <w:szCs w:val="28"/>
        </w:rPr>
        <w:t xml:space="preserve">isteriosis, </w:t>
      </w:r>
      <w:r>
        <w:rPr>
          <w:rFonts w:asciiTheme="majorBidi" w:hAnsiTheme="majorBidi" w:cstheme="majorBidi"/>
          <w:sz w:val="28"/>
          <w:szCs w:val="28"/>
        </w:rPr>
        <w:t>b</w:t>
      </w:r>
      <w:r w:rsidRPr="000A6FE6">
        <w:rPr>
          <w:rFonts w:asciiTheme="majorBidi" w:hAnsiTheme="majorBidi" w:cstheme="majorBidi"/>
          <w:sz w:val="28"/>
          <w:szCs w:val="28"/>
        </w:rPr>
        <w:t xml:space="preserve">rucellosis, </w:t>
      </w:r>
      <w:r>
        <w:rPr>
          <w:rFonts w:asciiTheme="majorBidi" w:hAnsiTheme="majorBidi" w:cstheme="majorBidi"/>
          <w:sz w:val="28"/>
          <w:szCs w:val="28"/>
        </w:rPr>
        <w:t>r</w:t>
      </w:r>
      <w:r w:rsidRPr="000A6FE6">
        <w:rPr>
          <w:rFonts w:asciiTheme="majorBidi" w:hAnsiTheme="majorBidi" w:cstheme="majorBidi"/>
          <w:sz w:val="28"/>
          <w:szCs w:val="28"/>
        </w:rPr>
        <w:t xml:space="preserve">ubella, </w:t>
      </w:r>
      <w:r>
        <w:rPr>
          <w:rFonts w:asciiTheme="majorBidi" w:hAnsiTheme="majorBidi" w:cstheme="majorBidi"/>
          <w:sz w:val="28"/>
          <w:szCs w:val="28"/>
        </w:rPr>
        <w:t>c</w:t>
      </w:r>
      <w:r w:rsidRPr="000A6FE6">
        <w:rPr>
          <w:rFonts w:asciiTheme="majorBidi" w:hAnsiTheme="majorBidi" w:cstheme="majorBidi"/>
          <w:sz w:val="28"/>
          <w:szCs w:val="28"/>
        </w:rPr>
        <w:t xml:space="preserve">ytomegalovirus, </w:t>
      </w:r>
      <w:r>
        <w:rPr>
          <w:rFonts w:asciiTheme="majorBidi" w:hAnsiTheme="majorBidi" w:cstheme="majorBidi"/>
          <w:sz w:val="28"/>
          <w:szCs w:val="28"/>
        </w:rPr>
        <w:t>h</w:t>
      </w:r>
      <w:r w:rsidRPr="000A6FE6">
        <w:rPr>
          <w:rFonts w:asciiTheme="majorBidi" w:hAnsiTheme="majorBidi" w:cstheme="majorBidi"/>
          <w:sz w:val="28"/>
          <w:szCs w:val="28"/>
        </w:rPr>
        <w:t>erpes virus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14</w:t>
      </w:r>
      <w:r>
        <w:rPr>
          <w:rFonts w:asciiTheme="majorBidi" w:hAnsiTheme="majorBidi" w:cstheme="majorBidi" w:hint="cs"/>
          <w:sz w:val="28"/>
          <w:szCs w:val="28"/>
          <w:rtl/>
        </w:rPr>
        <w:t>[</w:t>
      </w:r>
      <w:r w:rsidRPr="000A6FE6">
        <w:rPr>
          <w:rFonts w:asciiTheme="majorBidi" w:hAnsiTheme="majorBidi" w:cstheme="majorBidi"/>
          <w:sz w:val="28"/>
          <w:szCs w:val="28"/>
        </w:rPr>
        <w:t>.</w:t>
      </w:r>
    </w:p>
    <w:p w:rsidR="006D3FCC" w:rsidRPr="00974226" w:rsidRDefault="006D3FCC" w:rsidP="006D3FCC">
      <w:pPr>
        <w:spacing w:line="360" w:lineRule="auto"/>
        <w:jc w:val="both"/>
        <w:rPr>
          <w:rFonts w:asciiTheme="majorBidi" w:hAnsiTheme="majorBidi" w:cstheme="majorBidi"/>
          <w:color w:val="000000"/>
          <w:sz w:val="28"/>
          <w:szCs w:val="28"/>
        </w:rPr>
      </w:pPr>
      <w:r>
        <w:rPr>
          <w:rFonts w:asciiTheme="majorBidi" w:hAnsiTheme="majorBidi" w:cstheme="majorBidi"/>
          <w:sz w:val="28"/>
          <w:szCs w:val="28"/>
        </w:rPr>
        <w:t xml:space="preserve">          It was</w:t>
      </w:r>
      <w:r w:rsidRPr="001D456D">
        <w:rPr>
          <w:rFonts w:asciiTheme="majorBidi" w:hAnsiTheme="majorBidi" w:cstheme="majorBidi"/>
          <w:sz w:val="28"/>
          <w:szCs w:val="28"/>
        </w:rPr>
        <w:t xml:space="preserve"> hypothesize</w:t>
      </w:r>
      <w:r>
        <w:rPr>
          <w:rFonts w:asciiTheme="majorBidi" w:hAnsiTheme="majorBidi" w:cstheme="majorBidi"/>
          <w:sz w:val="28"/>
          <w:szCs w:val="28"/>
        </w:rPr>
        <w:t>d</w:t>
      </w:r>
      <w:r w:rsidRPr="001D456D">
        <w:rPr>
          <w:rFonts w:asciiTheme="majorBidi" w:hAnsiTheme="majorBidi" w:cstheme="majorBidi"/>
          <w:sz w:val="28"/>
          <w:szCs w:val="28"/>
        </w:rPr>
        <w:t xml:space="preserve"> that cytokines released peripherally in response to the parasite</w:t>
      </w:r>
      <w:r>
        <w:rPr>
          <w:rFonts w:asciiTheme="majorBidi" w:hAnsiTheme="majorBidi" w:cstheme="majorBidi"/>
          <w:sz w:val="28"/>
          <w:szCs w:val="28"/>
        </w:rPr>
        <w:t xml:space="preserve"> could</w:t>
      </w:r>
      <w:r w:rsidRPr="001D456D">
        <w:rPr>
          <w:rFonts w:asciiTheme="majorBidi" w:hAnsiTheme="majorBidi" w:cstheme="majorBidi"/>
          <w:sz w:val="28"/>
          <w:szCs w:val="28"/>
        </w:rPr>
        <w:t xml:space="preserve"> reach the hypothalamus and initiat</w:t>
      </w:r>
      <w:r>
        <w:rPr>
          <w:rFonts w:asciiTheme="majorBidi" w:hAnsiTheme="majorBidi" w:cstheme="majorBidi"/>
          <w:sz w:val="28"/>
          <w:szCs w:val="28"/>
        </w:rPr>
        <w:t>e</w:t>
      </w:r>
      <w:r w:rsidRPr="001D456D">
        <w:rPr>
          <w:rFonts w:asciiTheme="majorBidi" w:hAnsiTheme="majorBidi" w:cstheme="majorBidi"/>
          <w:sz w:val="28"/>
          <w:szCs w:val="28"/>
        </w:rPr>
        <w:t xml:space="preserve"> a sequence of events that inhibit the pulsatile release of gonadotropin-releasing hormone</w:t>
      </w:r>
      <w:r>
        <w:rPr>
          <w:rFonts w:asciiTheme="majorBidi" w:hAnsiTheme="majorBidi" w:cstheme="majorBidi"/>
          <w:sz w:val="28"/>
          <w:szCs w:val="28"/>
        </w:rPr>
        <w:t>s</w:t>
      </w:r>
      <w:r w:rsidRPr="001D456D">
        <w:rPr>
          <w:rFonts w:asciiTheme="majorBidi" w:hAnsiTheme="majorBidi" w:cstheme="majorBidi"/>
          <w:sz w:val="28"/>
          <w:szCs w:val="28"/>
        </w:rPr>
        <w:t xml:space="preserve"> (GnRH), leading to the subsequent impairment of the pituitary-ovarian axis</w:t>
      </w:r>
      <w:r>
        <w:rPr>
          <w:rFonts w:asciiTheme="majorBidi" w:hAnsiTheme="majorBidi" w:cstheme="majorBidi"/>
          <w:sz w:val="28"/>
          <w:szCs w:val="28"/>
        </w:rPr>
        <w:t xml:space="preserve"> function </w:t>
      </w:r>
      <w:r>
        <w:rPr>
          <w:rFonts w:asciiTheme="majorBidi" w:hAnsiTheme="majorBidi" w:cstheme="majorBidi" w:hint="cs"/>
          <w:sz w:val="28"/>
          <w:szCs w:val="28"/>
          <w:rtl/>
        </w:rPr>
        <w:t>]</w:t>
      </w:r>
      <w:r w:rsidRPr="001D456D">
        <w:rPr>
          <w:rFonts w:asciiTheme="majorBidi" w:hAnsiTheme="majorBidi" w:cstheme="majorBidi"/>
          <w:sz w:val="28"/>
          <w:szCs w:val="28"/>
        </w:rPr>
        <w:t>1</w:t>
      </w:r>
      <w:r>
        <w:rPr>
          <w:rFonts w:asciiTheme="majorBidi" w:hAnsiTheme="majorBidi" w:cstheme="majorBidi"/>
          <w:sz w:val="28"/>
          <w:szCs w:val="28"/>
        </w:rPr>
        <w:t>5</w:t>
      </w:r>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spacing w:before="100" w:beforeAutospacing="1" w:after="100" w:afterAutospacing="1" w:line="360" w:lineRule="auto"/>
        <w:jc w:val="both"/>
        <w:rPr>
          <w:rFonts w:ascii="Tahoma" w:eastAsia="Times New Roman" w:hAnsi="Tahoma" w:cs="Tahoma"/>
          <w:color w:val="21324C"/>
          <w:sz w:val="20"/>
          <w:szCs w:val="20"/>
        </w:rPr>
      </w:pPr>
      <w:r>
        <w:rPr>
          <w:rFonts w:asciiTheme="majorBidi" w:hAnsiTheme="majorBidi" w:cstheme="majorBidi"/>
          <w:color w:val="000000"/>
          <w:sz w:val="28"/>
          <w:szCs w:val="28"/>
        </w:rPr>
        <w:t xml:space="preserve">          </w:t>
      </w:r>
      <w:r w:rsidRPr="00591564">
        <w:rPr>
          <w:rFonts w:asciiTheme="majorBidi" w:hAnsiTheme="majorBidi" w:cstheme="majorBidi"/>
          <w:color w:val="000000"/>
          <w:sz w:val="28"/>
          <w:szCs w:val="28"/>
        </w:rPr>
        <w:t xml:space="preserve">Although in several studies </w:t>
      </w:r>
      <w:r w:rsidRPr="005A2248">
        <w:rPr>
          <w:rFonts w:asciiTheme="majorBidi" w:hAnsiTheme="majorBidi" w:cstheme="majorBidi"/>
          <w:i/>
          <w:iCs/>
          <w:color w:val="000000"/>
          <w:sz w:val="28"/>
          <w:szCs w:val="28"/>
        </w:rPr>
        <w:t>T. gondii</w:t>
      </w:r>
      <w:r w:rsidRPr="00591564">
        <w:rPr>
          <w:rFonts w:asciiTheme="majorBidi" w:hAnsiTheme="majorBidi" w:cstheme="majorBidi" w:hint="cs"/>
          <w:color w:val="000000"/>
          <w:sz w:val="28"/>
          <w:szCs w:val="28"/>
          <w:rtl/>
        </w:rPr>
        <w:t xml:space="preserve"> </w:t>
      </w:r>
      <w:r w:rsidRPr="00591564">
        <w:rPr>
          <w:rFonts w:asciiTheme="majorBidi" w:hAnsiTheme="majorBidi" w:cstheme="majorBidi"/>
          <w:color w:val="000000"/>
          <w:sz w:val="28"/>
          <w:szCs w:val="28"/>
        </w:rPr>
        <w:t>has been isolated from</w:t>
      </w:r>
      <w:r>
        <w:rPr>
          <w:rFonts w:asciiTheme="majorBidi" w:hAnsiTheme="majorBidi" w:cstheme="majorBidi"/>
          <w:color w:val="000000"/>
          <w:sz w:val="28"/>
          <w:szCs w:val="28"/>
        </w:rPr>
        <w:t xml:space="preserve"> </w:t>
      </w:r>
      <w:proofErr w:type="gramStart"/>
      <w:r w:rsidRPr="00591564">
        <w:rPr>
          <w:rFonts w:asciiTheme="majorBidi" w:hAnsiTheme="majorBidi" w:cstheme="majorBidi"/>
          <w:color w:val="000000"/>
          <w:sz w:val="28"/>
          <w:szCs w:val="28"/>
        </w:rPr>
        <w:t>caprine</w:t>
      </w:r>
      <w:r>
        <w:rPr>
          <w:rFonts w:asciiTheme="majorBidi" w:hAnsiTheme="majorBidi" w:cstheme="majorBidi"/>
          <w:color w:val="000000"/>
          <w:sz w:val="28"/>
          <w:szCs w:val="28"/>
        </w:rPr>
        <w:t xml:space="preserve"> </w:t>
      </w:r>
      <w:r>
        <w:rPr>
          <w:rFonts w:asciiTheme="majorBidi" w:hAnsiTheme="majorBidi" w:cstheme="majorBidi" w:hint="cs"/>
          <w:color w:val="000000"/>
          <w:sz w:val="28"/>
          <w:szCs w:val="28"/>
          <w:rtl/>
        </w:rPr>
        <w:t>]</w:t>
      </w:r>
      <w:r>
        <w:rPr>
          <w:rFonts w:asciiTheme="majorBidi" w:hAnsiTheme="majorBidi" w:cstheme="majorBidi"/>
          <w:color w:val="000000"/>
          <w:sz w:val="28"/>
          <w:szCs w:val="28"/>
        </w:rPr>
        <w:t>16</w:t>
      </w:r>
      <w:proofErr w:type="gramEnd"/>
      <w:r>
        <w:rPr>
          <w:rFonts w:asciiTheme="majorBidi" w:hAnsiTheme="majorBidi" w:cstheme="majorBidi" w:hint="cs"/>
          <w:color w:val="000000"/>
          <w:sz w:val="28"/>
          <w:szCs w:val="28"/>
          <w:rtl/>
        </w:rPr>
        <w:t>[</w:t>
      </w:r>
      <w:r w:rsidRPr="00591564">
        <w:rPr>
          <w:rFonts w:asciiTheme="majorBidi" w:hAnsiTheme="majorBidi" w:cstheme="majorBidi"/>
          <w:color w:val="000000"/>
          <w:sz w:val="28"/>
          <w:szCs w:val="28"/>
        </w:rPr>
        <w:t xml:space="preserve">, </w:t>
      </w:r>
      <w:r>
        <w:rPr>
          <w:rFonts w:asciiTheme="majorBidi" w:hAnsiTheme="majorBidi" w:cstheme="majorBidi"/>
          <w:color w:val="000000"/>
          <w:sz w:val="28"/>
          <w:szCs w:val="28"/>
        </w:rPr>
        <w:t>ovine</w:t>
      </w:r>
      <w:r>
        <w:rPr>
          <w:rFonts w:asciiTheme="majorBidi" w:hAnsiTheme="majorBidi" w:cstheme="majorBidi" w:hint="cs"/>
          <w:color w:val="000000"/>
          <w:sz w:val="28"/>
          <w:szCs w:val="28"/>
          <w:rtl/>
        </w:rPr>
        <w:t>]</w:t>
      </w:r>
      <w:r>
        <w:rPr>
          <w:rFonts w:asciiTheme="majorBidi" w:hAnsiTheme="majorBidi" w:cstheme="majorBidi"/>
          <w:color w:val="000000"/>
          <w:sz w:val="28"/>
          <w:szCs w:val="28"/>
        </w:rPr>
        <w:t>17</w:t>
      </w:r>
      <w:r>
        <w:rPr>
          <w:rFonts w:asciiTheme="majorBidi" w:hAnsiTheme="majorBidi" w:cstheme="majorBidi" w:hint="cs"/>
          <w:color w:val="000000"/>
          <w:sz w:val="28"/>
          <w:szCs w:val="28"/>
          <w:rtl/>
        </w:rPr>
        <w:t>[</w:t>
      </w:r>
      <w:r>
        <w:rPr>
          <w:rFonts w:asciiTheme="majorBidi" w:hAnsiTheme="majorBidi" w:cstheme="majorBidi"/>
          <w:color w:val="000000"/>
          <w:sz w:val="28"/>
          <w:szCs w:val="28"/>
        </w:rPr>
        <w:t xml:space="preserve">, </w:t>
      </w:r>
      <w:r w:rsidRPr="00591564">
        <w:rPr>
          <w:rFonts w:asciiTheme="majorBidi" w:hAnsiTheme="majorBidi" w:cstheme="majorBidi"/>
          <w:color w:val="000000"/>
          <w:sz w:val="28"/>
          <w:szCs w:val="28"/>
        </w:rPr>
        <w:t>swine</w:t>
      </w:r>
      <w:r>
        <w:rPr>
          <w:rFonts w:asciiTheme="majorBidi" w:hAnsiTheme="majorBidi" w:cstheme="majorBidi"/>
          <w:color w:val="000000"/>
          <w:sz w:val="28"/>
          <w:szCs w:val="28"/>
        </w:rPr>
        <w:t xml:space="preserve"> </w:t>
      </w:r>
      <w:r>
        <w:rPr>
          <w:rFonts w:asciiTheme="majorBidi" w:hAnsiTheme="majorBidi" w:cstheme="majorBidi" w:hint="cs"/>
          <w:color w:val="000000"/>
          <w:sz w:val="28"/>
          <w:szCs w:val="28"/>
          <w:rtl/>
        </w:rPr>
        <w:t>]</w:t>
      </w:r>
      <w:r>
        <w:rPr>
          <w:rFonts w:asciiTheme="majorBidi" w:hAnsiTheme="majorBidi" w:cstheme="majorBidi"/>
          <w:color w:val="000000"/>
          <w:sz w:val="28"/>
          <w:szCs w:val="28"/>
        </w:rPr>
        <w:t>18</w:t>
      </w:r>
      <w:r>
        <w:rPr>
          <w:rFonts w:asciiTheme="majorBidi" w:hAnsiTheme="majorBidi" w:cstheme="majorBidi" w:hint="cs"/>
          <w:color w:val="000000"/>
          <w:sz w:val="28"/>
          <w:szCs w:val="28"/>
          <w:rtl/>
        </w:rPr>
        <w:t>[</w:t>
      </w:r>
      <w:r w:rsidRPr="005A2248">
        <w:rPr>
          <w:rFonts w:asciiTheme="majorBidi" w:hAnsiTheme="majorBidi" w:cstheme="majorBidi"/>
          <w:color w:val="000000"/>
          <w:sz w:val="28"/>
          <w:szCs w:val="28"/>
        </w:rPr>
        <w:t>,</w:t>
      </w:r>
      <w:r w:rsidRPr="00591564">
        <w:rPr>
          <w:rFonts w:asciiTheme="majorBidi" w:hAnsiTheme="majorBidi" w:cstheme="majorBidi"/>
          <w:color w:val="000000"/>
          <w:sz w:val="28"/>
          <w:szCs w:val="28"/>
        </w:rPr>
        <w:t xml:space="preserve"> </w:t>
      </w:r>
      <w:r w:rsidRPr="00DF7DDD">
        <w:rPr>
          <w:rFonts w:asciiTheme="majorBidi" w:hAnsiTheme="majorBidi" w:cstheme="majorBidi"/>
          <w:color w:val="000000"/>
          <w:sz w:val="28"/>
          <w:szCs w:val="28"/>
        </w:rPr>
        <w:t xml:space="preserve">and human </w:t>
      </w:r>
      <w:r>
        <w:rPr>
          <w:rFonts w:asciiTheme="majorBidi" w:hAnsiTheme="majorBidi" w:cstheme="majorBidi"/>
          <w:color w:val="000000"/>
          <w:sz w:val="28"/>
          <w:szCs w:val="28"/>
        </w:rPr>
        <w:t xml:space="preserve">semen </w:t>
      </w:r>
      <w:r>
        <w:rPr>
          <w:rFonts w:asciiTheme="majorBidi" w:hAnsiTheme="majorBidi" w:cstheme="majorBidi" w:hint="cs"/>
          <w:color w:val="000000"/>
          <w:sz w:val="28"/>
          <w:szCs w:val="28"/>
          <w:rtl/>
        </w:rPr>
        <w:t>]</w:t>
      </w:r>
      <w:r>
        <w:rPr>
          <w:rFonts w:asciiTheme="majorBidi" w:hAnsiTheme="majorBidi" w:cstheme="majorBidi"/>
          <w:color w:val="000000"/>
          <w:sz w:val="28"/>
          <w:szCs w:val="28"/>
        </w:rPr>
        <w:t>19</w:t>
      </w:r>
      <w:r>
        <w:rPr>
          <w:rFonts w:asciiTheme="majorBidi" w:hAnsiTheme="majorBidi" w:cstheme="majorBidi" w:hint="cs"/>
          <w:color w:val="000000"/>
          <w:sz w:val="28"/>
          <w:szCs w:val="28"/>
          <w:rtl/>
        </w:rPr>
        <w:t>[</w:t>
      </w:r>
      <w:r w:rsidRPr="002B446D">
        <w:rPr>
          <w:rFonts w:asciiTheme="majorBidi" w:hAnsiTheme="majorBidi" w:cstheme="majorBidi"/>
          <w:sz w:val="28"/>
          <w:szCs w:val="28"/>
        </w:rPr>
        <w:t>,</w:t>
      </w:r>
      <w:r>
        <w:rPr>
          <w:rFonts w:asciiTheme="majorBidi" w:hAnsiTheme="majorBidi" w:cstheme="majorBidi"/>
          <w:color w:val="000000"/>
          <w:sz w:val="28"/>
          <w:szCs w:val="28"/>
        </w:rPr>
        <w:t xml:space="preserve"> </w:t>
      </w:r>
      <w:r w:rsidRPr="00591564">
        <w:rPr>
          <w:rFonts w:asciiTheme="majorBidi" w:hAnsiTheme="majorBidi" w:cstheme="majorBidi"/>
          <w:color w:val="000000"/>
          <w:sz w:val="28"/>
          <w:szCs w:val="28"/>
        </w:rPr>
        <w:t xml:space="preserve">there is </w:t>
      </w:r>
      <w:r w:rsidRPr="004C1B65">
        <w:rPr>
          <w:rFonts w:asciiTheme="majorBidi" w:hAnsiTheme="majorBidi" w:cstheme="majorBidi"/>
          <w:color w:val="000000"/>
          <w:sz w:val="28"/>
          <w:szCs w:val="28"/>
        </w:rPr>
        <w:t>practically</w:t>
      </w:r>
      <w:r w:rsidRPr="004C1B65">
        <w:rPr>
          <w:rFonts w:asciiTheme="majorBidi" w:hAnsiTheme="majorBidi" w:cstheme="majorBidi" w:hint="cs"/>
          <w:color w:val="000000"/>
          <w:sz w:val="28"/>
          <w:szCs w:val="28"/>
          <w:rtl/>
          <w:lang w:bidi="ar-IQ"/>
        </w:rPr>
        <w:t xml:space="preserve"> </w:t>
      </w:r>
      <w:r w:rsidRPr="004C1B65">
        <w:rPr>
          <w:rFonts w:asciiTheme="majorBidi" w:hAnsiTheme="majorBidi" w:cstheme="majorBidi"/>
          <w:color w:val="000000"/>
          <w:sz w:val="28"/>
          <w:szCs w:val="28"/>
        </w:rPr>
        <w:t>no risk of venereal transmission</w:t>
      </w:r>
      <w:r>
        <w:rPr>
          <w:rFonts w:asciiTheme="majorBidi" w:hAnsiTheme="majorBidi" w:cstheme="majorBidi"/>
          <w:color w:val="000000"/>
          <w:sz w:val="28"/>
          <w:szCs w:val="28"/>
        </w:rPr>
        <w:t xml:space="preserve"> </w:t>
      </w:r>
      <w:r>
        <w:rPr>
          <w:rFonts w:asciiTheme="majorBidi" w:hAnsiTheme="majorBidi" w:cstheme="majorBidi" w:hint="cs"/>
          <w:color w:val="000000"/>
          <w:sz w:val="28"/>
          <w:szCs w:val="28"/>
          <w:rtl/>
        </w:rPr>
        <w:t>]</w:t>
      </w:r>
      <w:r>
        <w:rPr>
          <w:rFonts w:asciiTheme="majorBidi" w:hAnsiTheme="majorBidi" w:cstheme="majorBidi"/>
          <w:color w:val="000000"/>
          <w:sz w:val="28"/>
          <w:szCs w:val="28"/>
        </w:rPr>
        <w:t>20</w:t>
      </w:r>
      <w:r>
        <w:rPr>
          <w:rFonts w:asciiTheme="majorBidi" w:hAnsiTheme="majorBidi" w:cstheme="majorBidi" w:hint="cs"/>
          <w:color w:val="000000"/>
          <w:sz w:val="28"/>
          <w:szCs w:val="28"/>
          <w:rtl/>
        </w:rPr>
        <w:t>[</w:t>
      </w:r>
      <w:r>
        <w:rPr>
          <w:rFonts w:asciiTheme="majorBidi" w:hAnsiTheme="majorBidi" w:cstheme="majorBidi"/>
          <w:color w:val="000000"/>
          <w:sz w:val="28"/>
          <w:szCs w:val="28"/>
        </w:rPr>
        <w:t>.</w:t>
      </w:r>
    </w:p>
    <w:p w:rsidR="006D3FCC" w:rsidRPr="003E3794" w:rsidRDefault="006D3FCC" w:rsidP="006D3FCC">
      <w:pPr>
        <w:spacing w:before="100" w:beforeAutospacing="1" w:after="100" w:afterAutospacing="1" w:line="360" w:lineRule="auto"/>
        <w:jc w:val="both"/>
        <w:rPr>
          <w:rFonts w:ascii="Tahoma" w:eastAsia="Times New Roman" w:hAnsi="Tahoma" w:cs="Tahoma"/>
          <w:color w:val="21324C"/>
          <w:sz w:val="20"/>
          <w:szCs w:val="20"/>
        </w:rPr>
      </w:pPr>
      <w:r>
        <w:rPr>
          <w:rFonts w:asciiTheme="majorBidi" w:eastAsia="Times New Roman" w:hAnsiTheme="majorBidi" w:cstheme="majorBidi"/>
          <w:sz w:val="28"/>
          <w:szCs w:val="28"/>
        </w:rPr>
        <w:t xml:space="preserve">          </w:t>
      </w:r>
      <w:r w:rsidRPr="008C25C0">
        <w:rPr>
          <w:rFonts w:asciiTheme="majorBidi" w:eastAsia="Times New Roman" w:hAnsiTheme="majorBidi" w:cstheme="majorBidi"/>
          <w:sz w:val="28"/>
          <w:szCs w:val="28"/>
        </w:rPr>
        <w:t xml:space="preserve">It was recently reported that </w:t>
      </w:r>
      <w:r w:rsidRPr="008C25C0">
        <w:rPr>
          <w:rFonts w:asciiTheme="majorBidi" w:eastAsia="Times New Roman" w:hAnsiTheme="majorBidi" w:cstheme="majorBidi"/>
          <w:i/>
          <w:sz w:val="28"/>
          <w:szCs w:val="28"/>
        </w:rPr>
        <w:t>T. gondii</w:t>
      </w:r>
      <w:r w:rsidRPr="008C25C0">
        <w:rPr>
          <w:rFonts w:asciiTheme="majorBidi" w:eastAsia="Times New Roman" w:hAnsiTheme="majorBidi" w:cstheme="majorBidi"/>
          <w:sz w:val="28"/>
          <w:szCs w:val="28"/>
        </w:rPr>
        <w:t xml:space="preserve"> oocysts can be transmitted from dog to dog in </w:t>
      </w:r>
      <w:proofErr w:type="gramStart"/>
      <w:r w:rsidRPr="008C25C0">
        <w:rPr>
          <w:rFonts w:asciiTheme="majorBidi" w:eastAsia="Times New Roman" w:hAnsiTheme="majorBidi" w:cstheme="majorBidi"/>
          <w:sz w:val="28"/>
          <w:szCs w:val="28"/>
        </w:rPr>
        <w:t>semen</w:t>
      </w:r>
      <w:r>
        <w:rPr>
          <w:rFonts w:asciiTheme="majorBidi" w:eastAsia="Times New Roman" w:hAnsiTheme="majorBidi" w:cstheme="majorBidi"/>
          <w:sz w:val="28"/>
          <w:szCs w:val="28"/>
        </w:rPr>
        <w:t xml:space="preserve"> </w:t>
      </w:r>
      <w:r>
        <w:rPr>
          <w:rFonts w:asciiTheme="majorBidi" w:eastAsia="Times New Roman" w:hAnsiTheme="majorBidi" w:cstheme="majorBidi" w:hint="cs"/>
          <w:sz w:val="28"/>
          <w:szCs w:val="28"/>
          <w:rtl/>
        </w:rPr>
        <w:t>]</w:t>
      </w:r>
      <w:r w:rsidRPr="008C25C0">
        <w:rPr>
          <w:rFonts w:asciiTheme="majorBidi" w:eastAsia="Times New Roman" w:hAnsiTheme="majorBidi" w:cstheme="majorBidi"/>
          <w:sz w:val="28"/>
          <w:szCs w:val="28"/>
        </w:rPr>
        <w:t>21</w:t>
      </w:r>
      <w:proofErr w:type="gramEnd"/>
      <w:r>
        <w:rPr>
          <w:rFonts w:asciiTheme="majorBidi" w:eastAsia="Times New Roman" w:hAnsiTheme="majorBidi" w:cstheme="majorBidi" w:hint="cs"/>
          <w:sz w:val="28"/>
          <w:szCs w:val="28"/>
          <w:rtl/>
        </w:rPr>
        <w:t>[</w:t>
      </w:r>
      <w:r>
        <w:rPr>
          <w:rFonts w:ascii="Tahoma" w:eastAsia="Times New Roman" w:hAnsi="Tahoma" w:cs="Tahoma"/>
          <w:sz w:val="20"/>
          <w:szCs w:val="20"/>
        </w:rPr>
        <w:t>.</w:t>
      </w:r>
      <w:r>
        <w:rPr>
          <w:rFonts w:asciiTheme="majorBidi" w:eastAsia="Times New Roman" w:hAnsiTheme="majorBidi" w:cstheme="majorBidi"/>
          <w:sz w:val="28"/>
          <w:szCs w:val="28"/>
        </w:rPr>
        <w:t xml:space="preserve"> </w:t>
      </w:r>
      <w:r w:rsidRPr="004C1B65">
        <w:rPr>
          <w:rFonts w:asciiTheme="majorBidi" w:eastAsia="Times New Roman" w:hAnsiTheme="majorBidi" w:cstheme="majorBidi"/>
          <w:sz w:val="28"/>
          <w:szCs w:val="28"/>
        </w:rPr>
        <w:t xml:space="preserve">There is also an unpublished report of </w:t>
      </w:r>
      <w:r w:rsidRPr="004C1B65">
        <w:rPr>
          <w:rFonts w:asciiTheme="majorBidi" w:eastAsia="Times New Roman" w:hAnsiTheme="majorBidi" w:cstheme="majorBidi"/>
          <w:i/>
          <w:sz w:val="28"/>
          <w:szCs w:val="28"/>
        </w:rPr>
        <w:t>T. gondii</w:t>
      </w:r>
      <w:r w:rsidRPr="004C1B65">
        <w:rPr>
          <w:rFonts w:asciiTheme="majorBidi" w:eastAsia="Times New Roman" w:hAnsiTheme="majorBidi" w:cstheme="majorBidi"/>
          <w:sz w:val="28"/>
          <w:szCs w:val="28"/>
        </w:rPr>
        <w:t xml:space="preserve"> oocysts being found in the epididymis of rats, from which it could get into the rats’ semen. This raises the theoretical possibility of sexual transmission of </w:t>
      </w:r>
      <w:r w:rsidRPr="004C1B65">
        <w:rPr>
          <w:rFonts w:asciiTheme="majorBidi" w:eastAsia="Times New Roman" w:hAnsiTheme="majorBidi" w:cstheme="majorBidi"/>
          <w:i/>
          <w:sz w:val="28"/>
          <w:szCs w:val="28"/>
        </w:rPr>
        <w:t>T. gondii</w:t>
      </w:r>
      <w:r>
        <w:rPr>
          <w:rFonts w:asciiTheme="majorBidi" w:eastAsia="Times New Roman" w:hAnsiTheme="majorBidi" w:cstheme="majorBidi"/>
          <w:sz w:val="28"/>
          <w:szCs w:val="28"/>
        </w:rPr>
        <w:t xml:space="preserve"> in human</w:t>
      </w:r>
      <w:r w:rsidRPr="004C1B65">
        <w:rPr>
          <w:rFonts w:asciiTheme="majorBidi" w:eastAsia="Times New Roman" w:hAnsiTheme="majorBidi" w:cstheme="majorBidi"/>
          <w:sz w:val="28"/>
          <w:szCs w:val="28"/>
        </w:rPr>
        <w:t xml:space="preserve">, although this has never been </w:t>
      </w:r>
      <w:proofErr w:type="gramStart"/>
      <w:r w:rsidRPr="004C1B65">
        <w:rPr>
          <w:rFonts w:asciiTheme="majorBidi" w:eastAsia="Times New Roman" w:hAnsiTheme="majorBidi" w:cstheme="majorBidi"/>
          <w:sz w:val="28"/>
          <w:szCs w:val="28"/>
        </w:rPr>
        <w:t>studied</w:t>
      </w:r>
      <w:r>
        <w:rPr>
          <w:rFonts w:asciiTheme="majorBidi" w:eastAsia="Times New Roman" w:hAnsiTheme="majorBidi" w:cstheme="majorBidi"/>
          <w:sz w:val="28"/>
          <w:szCs w:val="28"/>
        </w:rPr>
        <w:t xml:space="preserve"> </w:t>
      </w:r>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22</w:t>
      </w:r>
      <w:proofErr w:type="gramEnd"/>
      <w:r>
        <w:rPr>
          <w:rFonts w:asciiTheme="majorBidi" w:eastAsia="Times New Roman" w:hAnsiTheme="majorBidi" w:cstheme="majorBidi" w:hint="cs"/>
          <w:sz w:val="28"/>
          <w:szCs w:val="28"/>
          <w:rtl/>
        </w:rPr>
        <w:t>[</w:t>
      </w:r>
      <w:r w:rsidRPr="004C1B65">
        <w:rPr>
          <w:rFonts w:asciiTheme="majorBidi" w:eastAsia="Times New Roman" w:hAnsiTheme="majorBidi" w:cstheme="majorBidi"/>
          <w:sz w:val="28"/>
          <w:szCs w:val="28"/>
        </w:rPr>
        <w:t>.</w:t>
      </w:r>
    </w:p>
    <w:p w:rsidR="006D3FCC" w:rsidRPr="00772B89" w:rsidRDefault="006D3FCC" w:rsidP="006D3FCC">
      <w:pPr>
        <w:spacing w:before="100" w:beforeAutospacing="1" w:after="100" w:afterAutospacing="1" w:line="360" w:lineRule="auto"/>
        <w:jc w:val="both"/>
        <w:rPr>
          <w:rFonts w:asciiTheme="majorBidi" w:eastAsia="Times New Roman" w:hAnsiTheme="majorBidi" w:cstheme="majorBidi"/>
          <w:b/>
          <w:bCs/>
          <w:sz w:val="28"/>
          <w:szCs w:val="28"/>
        </w:rPr>
      </w:pPr>
      <w:r w:rsidRPr="00772B89">
        <w:rPr>
          <w:rFonts w:asciiTheme="majorBidi" w:hAnsiTheme="majorBidi" w:cstheme="majorBidi"/>
          <w:b/>
          <w:bCs/>
          <w:sz w:val="28"/>
          <w:szCs w:val="28"/>
        </w:rPr>
        <w:t>1.2 Aims of the Study</w:t>
      </w:r>
    </w:p>
    <w:p w:rsidR="006D3FCC" w:rsidRDefault="006D3FCC" w:rsidP="006D3FCC">
      <w:pPr>
        <w:tabs>
          <w:tab w:val="left" w:pos="2790"/>
        </w:tabs>
        <w:spacing w:line="360" w:lineRule="auto"/>
        <w:jc w:val="both"/>
        <w:rPr>
          <w:rFonts w:asciiTheme="majorBidi" w:hAnsiTheme="majorBidi" w:cstheme="majorBidi"/>
          <w:sz w:val="28"/>
          <w:szCs w:val="28"/>
        </w:rPr>
      </w:pPr>
      <w:r>
        <w:rPr>
          <w:rFonts w:asciiTheme="majorBidi" w:hAnsiTheme="majorBidi" w:cstheme="majorBidi"/>
          <w:sz w:val="28"/>
          <w:szCs w:val="28"/>
        </w:rPr>
        <w:t>1. To detect the affliction with toxoplasmosis in the infertile couples who had been visiting Kamal AL.Samaraee Hospital in Baghdad province and to determine the:</w:t>
      </w:r>
    </w:p>
    <w:p w:rsidR="006D3FCC" w:rsidRDefault="006D3FCC" w:rsidP="006D3FCC">
      <w:pPr>
        <w:tabs>
          <w:tab w:val="left" w:pos="2790"/>
        </w:tabs>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A: Disturbance in Testosterone levels and abnormalities of sperms (motility, morphology, and count) in the infected men.</w:t>
      </w:r>
    </w:p>
    <w:p w:rsidR="006D3FCC" w:rsidRDefault="006D3FCC" w:rsidP="006D3FCC">
      <w:pPr>
        <w:tabs>
          <w:tab w:val="left" w:pos="2790"/>
        </w:tabs>
        <w:spacing w:line="360" w:lineRule="auto"/>
        <w:jc w:val="both"/>
        <w:rPr>
          <w:rFonts w:asciiTheme="majorBidi" w:hAnsiTheme="majorBidi" w:cstheme="majorBidi"/>
          <w:sz w:val="28"/>
          <w:szCs w:val="28"/>
        </w:rPr>
      </w:pPr>
      <w:r>
        <w:rPr>
          <w:rFonts w:asciiTheme="majorBidi" w:hAnsiTheme="majorBidi" w:cstheme="majorBidi"/>
          <w:sz w:val="28"/>
          <w:szCs w:val="28"/>
        </w:rPr>
        <w:t xml:space="preserve">B: Variation in </w:t>
      </w:r>
      <w:r w:rsidRPr="002149F2">
        <w:rPr>
          <w:rFonts w:asciiTheme="majorBidi" w:hAnsiTheme="majorBidi" w:cstheme="majorBidi"/>
          <w:sz w:val="28"/>
          <w:szCs w:val="28"/>
        </w:rPr>
        <w:t>FSH, LH</w:t>
      </w:r>
      <w:r>
        <w:rPr>
          <w:rFonts w:asciiTheme="majorBidi" w:hAnsiTheme="majorBidi" w:cstheme="majorBidi"/>
          <w:sz w:val="28"/>
          <w:szCs w:val="28"/>
        </w:rPr>
        <w:t xml:space="preserve"> levels and changes in the structural architecture of the ovaries in the infected women.</w:t>
      </w:r>
    </w:p>
    <w:p w:rsidR="006D3FCC" w:rsidRDefault="006D3FCC" w:rsidP="006D3FCC">
      <w:pPr>
        <w:tabs>
          <w:tab w:val="left" w:pos="2790"/>
        </w:tabs>
        <w:spacing w:line="360" w:lineRule="auto"/>
        <w:jc w:val="both"/>
        <w:rPr>
          <w:rFonts w:asciiTheme="majorBidi" w:hAnsiTheme="majorBidi" w:cstheme="majorBidi"/>
          <w:sz w:val="28"/>
          <w:szCs w:val="28"/>
        </w:rPr>
      </w:pPr>
      <w:r>
        <w:rPr>
          <w:rFonts w:asciiTheme="majorBidi" w:hAnsiTheme="majorBidi" w:cstheme="majorBidi"/>
          <w:sz w:val="28"/>
          <w:szCs w:val="28"/>
        </w:rPr>
        <w:t>2. To investigate the toxoplasmosis in the infertile women with past abortions and successful pregnancies.</w:t>
      </w:r>
    </w:p>
    <w:p w:rsidR="006D3FCC" w:rsidRPr="00E70D42" w:rsidRDefault="006D3FCC" w:rsidP="006D3FCC">
      <w:pPr>
        <w:tabs>
          <w:tab w:val="left" w:pos="2790"/>
        </w:tabs>
        <w:spacing w:line="360" w:lineRule="auto"/>
        <w:jc w:val="both"/>
        <w:rPr>
          <w:rFonts w:asciiTheme="majorBidi" w:hAnsiTheme="majorBidi" w:cstheme="majorBidi"/>
          <w:sz w:val="28"/>
          <w:szCs w:val="28"/>
        </w:rPr>
      </w:pPr>
      <w:r>
        <w:rPr>
          <w:rFonts w:asciiTheme="majorBidi" w:hAnsiTheme="majorBidi" w:cstheme="majorBidi"/>
          <w:sz w:val="28"/>
          <w:szCs w:val="28"/>
        </w:rPr>
        <w:t>3. To recognize the possibility of sexual</w:t>
      </w:r>
      <w:r w:rsidRPr="008C25C0">
        <w:rPr>
          <w:rFonts w:asciiTheme="majorBidi" w:hAnsiTheme="majorBidi" w:cstheme="majorBidi"/>
          <w:sz w:val="28"/>
          <w:szCs w:val="28"/>
        </w:rPr>
        <w:t xml:space="preserve"> </w:t>
      </w:r>
      <w:r w:rsidRPr="00E70D42">
        <w:rPr>
          <w:rFonts w:asciiTheme="majorBidi" w:hAnsiTheme="majorBidi" w:cstheme="majorBidi"/>
          <w:sz w:val="28"/>
          <w:szCs w:val="28"/>
        </w:rPr>
        <w:t>transmission</w:t>
      </w:r>
      <w:r w:rsidRPr="00A27E3F">
        <w:rPr>
          <w:rFonts w:asciiTheme="majorBidi" w:hAnsiTheme="majorBidi" w:cstheme="majorBidi"/>
          <w:i/>
          <w:iCs/>
          <w:sz w:val="28"/>
          <w:szCs w:val="28"/>
        </w:rPr>
        <w:t xml:space="preserve"> </w:t>
      </w:r>
      <w:r w:rsidRPr="000D1A82">
        <w:rPr>
          <w:rFonts w:asciiTheme="majorBidi" w:hAnsiTheme="majorBidi" w:cstheme="majorBidi"/>
          <w:sz w:val="28"/>
          <w:szCs w:val="28"/>
        </w:rPr>
        <w:t xml:space="preserve">of </w:t>
      </w:r>
      <w:r>
        <w:rPr>
          <w:rFonts w:asciiTheme="majorBidi" w:hAnsiTheme="majorBidi" w:cstheme="majorBidi"/>
          <w:i/>
          <w:iCs/>
          <w:sz w:val="28"/>
          <w:szCs w:val="28"/>
        </w:rPr>
        <w:t>T</w:t>
      </w:r>
      <w:r w:rsidRPr="00A27E3F">
        <w:rPr>
          <w:rFonts w:asciiTheme="majorBidi" w:hAnsiTheme="majorBidi" w:cstheme="majorBidi"/>
          <w:i/>
          <w:iCs/>
          <w:sz w:val="28"/>
          <w:szCs w:val="28"/>
        </w:rPr>
        <w:t>. gondii</w:t>
      </w:r>
      <w:r>
        <w:rPr>
          <w:rFonts w:asciiTheme="majorBidi" w:hAnsiTheme="majorBidi" w:cstheme="majorBidi"/>
          <w:i/>
          <w:iCs/>
          <w:sz w:val="28"/>
          <w:szCs w:val="28"/>
        </w:rPr>
        <w:t xml:space="preserve"> </w:t>
      </w:r>
      <w:r w:rsidRPr="00171D0E">
        <w:rPr>
          <w:rFonts w:asciiTheme="majorBidi" w:hAnsiTheme="majorBidi" w:cstheme="majorBidi"/>
          <w:sz w:val="28"/>
          <w:szCs w:val="28"/>
        </w:rPr>
        <w:t>infection</w:t>
      </w:r>
      <w:r>
        <w:rPr>
          <w:rFonts w:asciiTheme="majorBidi" w:hAnsiTheme="majorBidi" w:cstheme="majorBidi"/>
          <w:i/>
          <w:iCs/>
          <w:sz w:val="28"/>
          <w:szCs w:val="28"/>
        </w:rPr>
        <w:t xml:space="preserve"> </w:t>
      </w:r>
      <w:r>
        <w:rPr>
          <w:rFonts w:asciiTheme="majorBidi" w:hAnsiTheme="majorBidi" w:cstheme="majorBidi"/>
          <w:sz w:val="28"/>
          <w:szCs w:val="28"/>
        </w:rPr>
        <w:t xml:space="preserve">between </w:t>
      </w:r>
      <w:r w:rsidRPr="00E70D42">
        <w:rPr>
          <w:rFonts w:asciiTheme="majorBidi" w:hAnsiTheme="majorBidi" w:cstheme="majorBidi"/>
          <w:sz w:val="28"/>
          <w:szCs w:val="28"/>
        </w:rPr>
        <w:t>couples</w:t>
      </w:r>
      <w:r>
        <w:rPr>
          <w:rFonts w:asciiTheme="majorBidi" w:hAnsiTheme="majorBidi" w:cstheme="majorBidi"/>
          <w:sz w:val="28"/>
          <w:szCs w:val="28"/>
        </w:rPr>
        <w:t>.</w:t>
      </w:r>
      <w:r>
        <w:rPr>
          <w:rFonts w:asciiTheme="majorBidi" w:hAnsiTheme="majorBidi" w:cstheme="majorBidi"/>
          <w:sz w:val="28"/>
          <w:szCs w:val="28"/>
        </w:rPr>
        <w:tab/>
      </w:r>
    </w:p>
    <w:p w:rsidR="006D3FCC" w:rsidRPr="00497447" w:rsidRDefault="006D3FCC" w:rsidP="006D3FCC"/>
    <w:p w:rsidR="006D3FCC" w:rsidRDefault="006D3FCC" w:rsidP="006D3FCC">
      <w:pPr>
        <w:ind w:left="227" w:right="113"/>
        <w:jc w:val="both"/>
        <w:rPr>
          <w:rFonts w:asciiTheme="majorBidi" w:hAnsiTheme="majorBidi" w:cstheme="majorBidi"/>
          <w:color w:val="000000"/>
          <w:sz w:val="28"/>
          <w:szCs w:val="28"/>
        </w:rPr>
      </w:pPr>
    </w:p>
    <w:p w:rsidR="006D3FCC" w:rsidRDefault="006D3FCC" w:rsidP="006D3FCC">
      <w:pPr>
        <w:pStyle w:val="Style1"/>
        <w:spacing w:line="360" w:lineRule="auto"/>
        <w:ind w:left="227" w:right="113"/>
        <w:jc w:val="both"/>
        <w:rPr>
          <w:b/>
          <w:bCs/>
          <w:spacing w:val="3"/>
          <w:sz w:val="28"/>
          <w:szCs w:val="24"/>
        </w:rPr>
      </w:pPr>
      <w:r>
        <w:rPr>
          <w:b/>
          <w:bCs/>
          <w:spacing w:val="3"/>
          <w:sz w:val="28"/>
          <w:szCs w:val="24"/>
        </w:rPr>
        <w:t>2-1   History</w:t>
      </w:r>
    </w:p>
    <w:p w:rsidR="006D3FCC" w:rsidRPr="001F0088"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1F0088">
        <w:rPr>
          <w:rFonts w:asciiTheme="majorBidi" w:hAnsiTheme="majorBidi" w:cstheme="majorBidi"/>
          <w:sz w:val="28"/>
          <w:szCs w:val="28"/>
        </w:rPr>
        <w:t xml:space="preserve">Nicolle and Manceaux (1908) found a protozoan in tissues of a hamster-like rodent, the gundi, </w:t>
      </w:r>
      <w:r w:rsidRPr="00796678">
        <w:rPr>
          <w:rFonts w:asciiTheme="majorBidi" w:hAnsiTheme="majorBidi" w:cstheme="majorBidi"/>
          <w:i/>
          <w:iCs/>
          <w:sz w:val="28"/>
          <w:szCs w:val="28"/>
        </w:rPr>
        <w:t>Ctenodactylus gundi</w:t>
      </w:r>
      <w:r w:rsidRPr="001F0088">
        <w:rPr>
          <w:rFonts w:asciiTheme="majorBidi" w:hAnsiTheme="majorBidi" w:cstheme="majorBidi"/>
          <w:sz w:val="28"/>
          <w:szCs w:val="28"/>
        </w:rPr>
        <w:t xml:space="preserve">, which was being used for leishmaniasis research in the laboratory of Charles Nicolle at the Pasteur Institute in Tunis </w:t>
      </w:r>
      <w:r>
        <w:rPr>
          <w:rFonts w:asciiTheme="majorBidi" w:hAnsiTheme="majorBidi" w:cstheme="majorBidi" w:hint="cs"/>
          <w:sz w:val="28"/>
          <w:szCs w:val="28"/>
          <w:rtl/>
        </w:rPr>
        <w:t>]</w:t>
      </w:r>
      <w:r w:rsidRPr="001F0088">
        <w:rPr>
          <w:rFonts w:asciiTheme="majorBidi" w:hAnsiTheme="majorBidi" w:cstheme="majorBidi"/>
          <w:sz w:val="28"/>
          <w:szCs w:val="28"/>
        </w:rPr>
        <w:t>23</w:t>
      </w:r>
      <w:r>
        <w:rPr>
          <w:rFonts w:asciiTheme="majorBidi" w:hAnsiTheme="majorBidi" w:cstheme="majorBidi" w:hint="cs"/>
          <w:sz w:val="28"/>
          <w:szCs w:val="28"/>
          <w:rtl/>
        </w:rPr>
        <w:t>[</w:t>
      </w:r>
      <w:r w:rsidRPr="001F0088">
        <w:rPr>
          <w:rFonts w:asciiTheme="majorBidi" w:hAnsiTheme="majorBidi" w:cstheme="majorBidi"/>
          <w:sz w:val="28"/>
          <w:szCs w:val="28"/>
        </w:rPr>
        <w:t>.</w:t>
      </w:r>
      <w:r>
        <w:rPr>
          <w:rFonts w:asciiTheme="majorBidi" w:hAnsiTheme="majorBidi" w:cstheme="majorBidi"/>
          <w:sz w:val="28"/>
          <w:szCs w:val="28"/>
        </w:rPr>
        <w:t xml:space="preserve"> </w:t>
      </w:r>
      <w:r w:rsidRPr="001F0088">
        <w:rPr>
          <w:rFonts w:asciiTheme="majorBidi" w:hAnsiTheme="majorBidi" w:cstheme="majorBidi"/>
          <w:sz w:val="28"/>
          <w:szCs w:val="28"/>
        </w:rPr>
        <w:t>Nicolle initially believed the parasite to be a piroplasm</w:t>
      </w:r>
      <w:proofErr w:type="gramStart"/>
      <w:r>
        <w:rPr>
          <w:rFonts w:asciiTheme="majorBidi" w:hAnsiTheme="majorBidi" w:cstheme="majorBidi" w:hint="cs"/>
          <w:sz w:val="28"/>
          <w:szCs w:val="28"/>
          <w:rtl/>
        </w:rPr>
        <w:t>]</w:t>
      </w:r>
      <w:r w:rsidRPr="001F0088">
        <w:rPr>
          <w:rFonts w:asciiTheme="majorBidi" w:hAnsiTheme="majorBidi" w:cstheme="majorBidi"/>
          <w:sz w:val="28"/>
          <w:szCs w:val="28"/>
        </w:rPr>
        <w:t>24</w:t>
      </w:r>
      <w:proofErr w:type="gramEnd"/>
      <w:r>
        <w:rPr>
          <w:rFonts w:asciiTheme="majorBidi" w:hAnsiTheme="majorBidi" w:cstheme="majorBidi" w:hint="cs"/>
          <w:sz w:val="28"/>
          <w:szCs w:val="28"/>
          <w:rtl/>
        </w:rPr>
        <w:t>[</w:t>
      </w:r>
      <w:r w:rsidRPr="001F0088">
        <w:rPr>
          <w:rFonts w:asciiTheme="majorBidi" w:hAnsiTheme="majorBidi" w:cstheme="majorBidi"/>
          <w:sz w:val="28"/>
          <w:szCs w:val="28"/>
        </w:rPr>
        <w:t xml:space="preserve">, then Leishmania, but soon realized that he had discovered a new organism and named it </w:t>
      </w:r>
      <w:r w:rsidRPr="00542BC2">
        <w:rPr>
          <w:rFonts w:asciiTheme="majorBidi" w:hAnsiTheme="majorBidi" w:cstheme="majorBidi"/>
          <w:i/>
          <w:iCs/>
          <w:sz w:val="28"/>
          <w:szCs w:val="28"/>
        </w:rPr>
        <w:t>T. gondii</w:t>
      </w:r>
      <w:r>
        <w:rPr>
          <w:rFonts w:asciiTheme="majorBidi" w:hAnsiTheme="majorBidi" w:cstheme="majorBidi"/>
          <w:sz w:val="28"/>
          <w:szCs w:val="28"/>
        </w:rPr>
        <w:t xml:space="preserve"> </w:t>
      </w:r>
      <w:r>
        <w:rPr>
          <w:rFonts w:asciiTheme="majorBidi" w:hAnsiTheme="majorBidi" w:cstheme="majorBidi" w:hint="cs"/>
          <w:sz w:val="28"/>
          <w:szCs w:val="28"/>
          <w:rtl/>
        </w:rPr>
        <w:t>]</w:t>
      </w:r>
      <w:r w:rsidRPr="001F0088">
        <w:rPr>
          <w:rFonts w:asciiTheme="majorBidi" w:hAnsiTheme="majorBidi" w:cstheme="majorBidi"/>
          <w:sz w:val="28"/>
          <w:szCs w:val="28"/>
        </w:rPr>
        <w:t>25</w:t>
      </w:r>
      <w:r>
        <w:rPr>
          <w:rFonts w:asciiTheme="majorBidi" w:hAnsiTheme="majorBidi" w:cstheme="majorBidi" w:hint="cs"/>
          <w:sz w:val="28"/>
          <w:szCs w:val="28"/>
          <w:rtl/>
        </w:rPr>
        <w:t>[</w:t>
      </w:r>
      <w:r w:rsidRPr="001F0088">
        <w:rPr>
          <w:rFonts w:asciiTheme="majorBidi" w:hAnsiTheme="majorBidi" w:cstheme="majorBidi"/>
          <w:sz w:val="28"/>
          <w:szCs w:val="28"/>
        </w:rPr>
        <w:t>.</w:t>
      </w:r>
    </w:p>
    <w:p w:rsidR="006D3FCC" w:rsidRPr="001F0088"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1F0088">
        <w:rPr>
          <w:rFonts w:asciiTheme="majorBidi" w:hAnsiTheme="majorBidi" w:cstheme="majorBidi"/>
          <w:sz w:val="28"/>
          <w:szCs w:val="28"/>
        </w:rPr>
        <w:t xml:space="preserve">In retrospect the correct name for the parasite should have been </w:t>
      </w:r>
      <w:r w:rsidRPr="00542BC2">
        <w:rPr>
          <w:rFonts w:asciiTheme="majorBidi" w:hAnsiTheme="majorBidi" w:cstheme="majorBidi"/>
          <w:i/>
          <w:iCs/>
          <w:sz w:val="28"/>
          <w:szCs w:val="28"/>
        </w:rPr>
        <w:t>T. gundii</w:t>
      </w:r>
      <w:r w:rsidRPr="001F0088">
        <w:rPr>
          <w:rFonts w:asciiTheme="majorBidi" w:hAnsiTheme="majorBidi" w:cstheme="majorBidi"/>
          <w:sz w:val="28"/>
          <w:szCs w:val="28"/>
        </w:rPr>
        <w:t xml:space="preserve">; Nicolle and Manceaux (1908) had incorrectly identified the host as </w:t>
      </w:r>
      <w:r w:rsidRPr="00796678">
        <w:rPr>
          <w:rFonts w:asciiTheme="majorBidi" w:hAnsiTheme="majorBidi" w:cstheme="majorBidi"/>
          <w:i/>
          <w:iCs/>
          <w:sz w:val="28"/>
          <w:szCs w:val="28"/>
        </w:rPr>
        <w:t xml:space="preserve">Ctenodactylus </w:t>
      </w:r>
      <w:proofErr w:type="gramStart"/>
      <w:r w:rsidRPr="00796678">
        <w:rPr>
          <w:rFonts w:asciiTheme="majorBidi" w:hAnsiTheme="majorBidi" w:cstheme="majorBidi"/>
          <w:i/>
          <w:iCs/>
          <w:sz w:val="28"/>
          <w:szCs w:val="28"/>
        </w:rPr>
        <w:t>gondi</w:t>
      </w:r>
      <w:r w:rsidRPr="001F0088">
        <w:rPr>
          <w:rFonts w:asciiTheme="majorBidi" w:hAnsiTheme="majorBidi" w:cstheme="majorBidi"/>
          <w:sz w:val="28"/>
          <w:szCs w:val="28"/>
        </w:rPr>
        <w:t xml:space="preserve"> </w:t>
      </w:r>
      <w:r>
        <w:rPr>
          <w:rFonts w:asciiTheme="majorBidi" w:hAnsiTheme="majorBidi" w:cstheme="majorBidi" w:hint="cs"/>
          <w:sz w:val="28"/>
          <w:szCs w:val="28"/>
          <w:rtl/>
        </w:rPr>
        <w:t>]</w:t>
      </w:r>
      <w:r w:rsidRPr="001F0088">
        <w:rPr>
          <w:rFonts w:asciiTheme="majorBidi" w:hAnsiTheme="majorBidi" w:cstheme="majorBidi"/>
          <w:sz w:val="28"/>
          <w:szCs w:val="28"/>
        </w:rPr>
        <w:t>26</w:t>
      </w:r>
      <w:proofErr w:type="gramEnd"/>
      <w:r>
        <w:rPr>
          <w:rFonts w:asciiTheme="majorBidi" w:hAnsiTheme="majorBidi" w:cstheme="majorBidi" w:hint="cs"/>
          <w:sz w:val="28"/>
          <w:szCs w:val="28"/>
          <w:rtl/>
        </w:rPr>
        <w:t>[</w:t>
      </w:r>
      <w:r w:rsidRPr="001F0088">
        <w:rPr>
          <w:rFonts w:asciiTheme="majorBidi" w:hAnsiTheme="majorBidi" w:cstheme="majorBidi"/>
          <w:sz w:val="28"/>
          <w:szCs w:val="28"/>
        </w:rPr>
        <w:t>.</w:t>
      </w:r>
      <w:r>
        <w:rPr>
          <w:rFonts w:asciiTheme="majorBidi" w:hAnsiTheme="majorBidi" w:cstheme="majorBidi"/>
          <w:sz w:val="28"/>
          <w:szCs w:val="28"/>
        </w:rPr>
        <w:t xml:space="preserve"> </w:t>
      </w:r>
      <w:r w:rsidRPr="001F0088">
        <w:rPr>
          <w:rFonts w:asciiTheme="majorBidi" w:hAnsiTheme="majorBidi" w:cstheme="majorBidi"/>
          <w:sz w:val="28"/>
          <w:szCs w:val="28"/>
        </w:rPr>
        <w:t xml:space="preserve">Splendore (1908) discovered the same parasite in a rabbit in Brazil, also erroneously identifying it as </w:t>
      </w:r>
      <w:r w:rsidRPr="0060151A">
        <w:rPr>
          <w:rFonts w:asciiTheme="majorBidi" w:hAnsiTheme="majorBidi" w:cstheme="majorBidi"/>
          <w:i/>
          <w:iCs/>
          <w:sz w:val="28"/>
          <w:szCs w:val="28"/>
        </w:rPr>
        <w:t>Leishmania</w:t>
      </w:r>
      <w:r w:rsidRPr="001F0088">
        <w:rPr>
          <w:rFonts w:asciiTheme="majorBidi" w:hAnsiTheme="majorBidi" w:cstheme="majorBidi"/>
          <w:sz w:val="28"/>
          <w:szCs w:val="28"/>
        </w:rPr>
        <w:t xml:space="preserve">, but he did not name </w:t>
      </w:r>
      <w:proofErr w:type="gramStart"/>
      <w:r w:rsidRPr="001F0088">
        <w:rPr>
          <w:rFonts w:asciiTheme="majorBidi" w:hAnsiTheme="majorBidi" w:cstheme="majorBidi"/>
          <w:sz w:val="28"/>
          <w:szCs w:val="28"/>
        </w:rPr>
        <w:t xml:space="preserve">it </w:t>
      </w:r>
      <w:r>
        <w:rPr>
          <w:rFonts w:asciiTheme="majorBidi" w:hAnsiTheme="majorBidi" w:cstheme="majorBidi" w:hint="cs"/>
          <w:sz w:val="28"/>
          <w:szCs w:val="28"/>
          <w:rtl/>
        </w:rPr>
        <w:t>]</w:t>
      </w:r>
      <w:r w:rsidRPr="001F0088">
        <w:rPr>
          <w:rFonts w:asciiTheme="majorBidi" w:hAnsiTheme="majorBidi" w:cstheme="majorBidi"/>
          <w:sz w:val="28"/>
          <w:szCs w:val="28"/>
        </w:rPr>
        <w:t>27</w:t>
      </w:r>
      <w:proofErr w:type="gramEnd"/>
      <w:r>
        <w:rPr>
          <w:rFonts w:asciiTheme="majorBidi" w:hAnsiTheme="majorBidi" w:cstheme="majorBidi" w:hint="cs"/>
          <w:sz w:val="28"/>
          <w:szCs w:val="28"/>
          <w:rtl/>
        </w:rPr>
        <w:t>[</w:t>
      </w:r>
      <w:r w:rsidRPr="001F0088">
        <w:rPr>
          <w:rFonts w:asciiTheme="majorBidi" w:hAnsiTheme="majorBidi" w:cstheme="majorBidi"/>
          <w:sz w:val="28"/>
          <w:szCs w:val="28"/>
        </w:rPr>
        <w:t>.</w:t>
      </w:r>
    </w:p>
    <w:p w:rsidR="006D3FCC" w:rsidRPr="001F0088"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1F0088">
        <w:rPr>
          <w:rFonts w:asciiTheme="majorBidi" w:hAnsiTheme="majorBidi" w:cstheme="majorBidi"/>
          <w:sz w:val="28"/>
          <w:szCs w:val="28"/>
        </w:rPr>
        <w:t>For the next 30 y</w:t>
      </w:r>
      <w:r>
        <w:rPr>
          <w:rFonts w:asciiTheme="majorBidi" w:hAnsiTheme="majorBidi" w:cstheme="majorBidi"/>
          <w:sz w:val="28"/>
          <w:szCs w:val="28"/>
        </w:rPr>
        <w:t>ea</w:t>
      </w:r>
      <w:r w:rsidRPr="001F0088">
        <w:rPr>
          <w:rFonts w:asciiTheme="majorBidi" w:hAnsiTheme="majorBidi" w:cstheme="majorBidi"/>
          <w:sz w:val="28"/>
          <w:szCs w:val="28"/>
        </w:rPr>
        <w:t>r</w:t>
      </w:r>
      <w:r>
        <w:rPr>
          <w:rFonts w:asciiTheme="majorBidi" w:hAnsiTheme="majorBidi" w:cstheme="majorBidi"/>
          <w:sz w:val="28"/>
          <w:szCs w:val="28"/>
        </w:rPr>
        <w:t>s</w:t>
      </w:r>
      <w:r w:rsidRPr="001F0088">
        <w:rPr>
          <w:rFonts w:asciiTheme="majorBidi" w:hAnsiTheme="majorBidi" w:cstheme="majorBidi"/>
          <w:sz w:val="28"/>
          <w:szCs w:val="28"/>
        </w:rPr>
        <w:t xml:space="preserve">, </w:t>
      </w:r>
      <w:r w:rsidRPr="00542BC2">
        <w:rPr>
          <w:rFonts w:asciiTheme="majorBidi" w:hAnsiTheme="majorBidi" w:cstheme="majorBidi"/>
          <w:i/>
          <w:iCs/>
          <w:sz w:val="28"/>
          <w:szCs w:val="28"/>
        </w:rPr>
        <w:t>T. gondii</w:t>
      </w:r>
      <w:r w:rsidRPr="001F0088">
        <w:rPr>
          <w:rFonts w:asciiTheme="majorBidi" w:hAnsiTheme="majorBidi" w:cstheme="majorBidi"/>
          <w:sz w:val="28"/>
          <w:szCs w:val="28"/>
        </w:rPr>
        <w:t>-like organisms were found in several other hosts, especially avian species</w:t>
      </w:r>
      <w:r>
        <w:rPr>
          <w:rFonts w:asciiTheme="majorBidi" w:hAnsiTheme="majorBidi" w:cstheme="majorBidi" w:hint="cs"/>
          <w:sz w:val="28"/>
          <w:szCs w:val="28"/>
          <w:rtl/>
        </w:rPr>
        <w:t>]</w:t>
      </w:r>
      <w:r w:rsidRPr="001F0088">
        <w:rPr>
          <w:rFonts w:asciiTheme="majorBidi" w:hAnsiTheme="majorBidi" w:cstheme="majorBidi"/>
          <w:sz w:val="28"/>
          <w:szCs w:val="28"/>
        </w:rPr>
        <w:t>28</w:t>
      </w:r>
      <w:r>
        <w:rPr>
          <w:rFonts w:asciiTheme="majorBidi" w:hAnsiTheme="majorBidi" w:cstheme="majorBidi" w:hint="cs"/>
          <w:sz w:val="28"/>
          <w:szCs w:val="28"/>
          <w:rtl/>
        </w:rPr>
        <w:t>[</w:t>
      </w:r>
      <w:r w:rsidRPr="001F0088">
        <w:rPr>
          <w:rFonts w:asciiTheme="majorBidi" w:hAnsiTheme="majorBidi" w:cstheme="majorBidi"/>
          <w:sz w:val="28"/>
          <w:szCs w:val="28"/>
        </w:rPr>
        <w:t xml:space="preserve">.Three pathologists, Wolf, Cowen, and Paige from New York, USA first conclusively identified </w:t>
      </w:r>
      <w:r w:rsidRPr="00542BC2">
        <w:rPr>
          <w:rFonts w:asciiTheme="majorBidi" w:hAnsiTheme="majorBidi" w:cstheme="majorBidi"/>
          <w:i/>
          <w:iCs/>
          <w:sz w:val="28"/>
          <w:szCs w:val="28"/>
        </w:rPr>
        <w:t>T. gondii</w:t>
      </w:r>
      <w:r w:rsidRPr="001F0088">
        <w:rPr>
          <w:rFonts w:asciiTheme="majorBidi" w:hAnsiTheme="majorBidi" w:cstheme="majorBidi"/>
          <w:sz w:val="28"/>
          <w:szCs w:val="28"/>
        </w:rPr>
        <w:t xml:space="preserve"> in an infant girl who was delivered full term by Caesarean section on May 23, 1938 at Babies Hospital, New York</w:t>
      </w:r>
      <w:r>
        <w:rPr>
          <w:rFonts w:asciiTheme="majorBidi" w:hAnsiTheme="majorBidi" w:cstheme="majorBidi" w:hint="cs"/>
          <w:sz w:val="28"/>
          <w:szCs w:val="28"/>
          <w:rtl/>
        </w:rPr>
        <w:t>]</w:t>
      </w:r>
      <w:r w:rsidRPr="001F0088">
        <w:rPr>
          <w:rFonts w:asciiTheme="majorBidi" w:hAnsiTheme="majorBidi" w:cstheme="majorBidi"/>
          <w:sz w:val="28"/>
          <w:szCs w:val="28"/>
        </w:rPr>
        <w:t>29</w:t>
      </w:r>
      <w:r>
        <w:rPr>
          <w:rFonts w:asciiTheme="majorBidi" w:hAnsiTheme="majorBidi" w:cstheme="majorBidi" w:hint="cs"/>
          <w:sz w:val="28"/>
          <w:szCs w:val="28"/>
          <w:rtl/>
        </w:rPr>
        <w:t>[</w:t>
      </w:r>
      <w:r w:rsidRPr="001F0088">
        <w:rPr>
          <w:rFonts w:asciiTheme="majorBidi" w:hAnsiTheme="majorBidi" w:cstheme="majorBidi"/>
          <w:sz w:val="28"/>
          <w:szCs w:val="28"/>
        </w:rPr>
        <w:t>.</w:t>
      </w:r>
    </w:p>
    <w:p w:rsidR="006D3FCC" w:rsidRPr="001F0088"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eastAsia="Times New Roman" w:hAnsiTheme="majorBidi" w:cstheme="majorBidi"/>
          <w:sz w:val="28"/>
          <w:szCs w:val="28"/>
        </w:rPr>
        <w:lastRenderedPageBreak/>
        <w:t xml:space="preserve">       </w:t>
      </w:r>
      <w:r w:rsidRPr="00542BC2">
        <w:rPr>
          <w:rFonts w:asciiTheme="majorBidi" w:eastAsia="Times New Roman" w:hAnsiTheme="majorBidi" w:cstheme="majorBidi"/>
          <w:sz w:val="28"/>
          <w:szCs w:val="28"/>
        </w:rPr>
        <w:t xml:space="preserve">In 1948, the introduction of the methylene blue dye test by Sabin and Feldman enabled seroepidemiological studies in humans as well as a broad range of animal species which provided evidence for a wide distribution and high prevalence of </w:t>
      </w:r>
      <w:r w:rsidRPr="00542BC2">
        <w:rPr>
          <w:rStyle w:val="Emphasis"/>
          <w:rFonts w:asciiTheme="majorBidi" w:eastAsia="Times New Roman" w:hAnsiTheme="majorBidi" w:cstheme="majorBidi"/>
          <w:sz w:val="28"/>
          <w:szCs w:val="28"/>
        </w:rPr>
        <w:t>T. gondii</w:t>
      </w:r>
      <w:r w:rsidRPr="00542BC2">
        <w:rPr>
          <w:rFonts w:asciiTheme="majorBidi" w:eastAsia="Times New Roman" w:hAnsiTheme="majorBidi" w:cstheme="majorBidi"/>
          <w:sz w:val="28"/>
          <w:szCs w:val="28"/>
        </w:rPr>
        <w:t xml:space="preserve"> in many areas of the world.</w:t>
      </w:r>
      <w:r w:rsidRPr="001F0088">
        <w:rPr>
          <w:rFonts w:asciiTheme="majorBidi" w:hAnsiTheme="majorBidi" w:cstheme="majorBidi"/>
          <w:sz w:val="28"/>
          <w:szCs w:val="28"/>
        </w:rPr>
        <w:t xml:space="preserve"> </w:t>
      </w:r>
      <w:r>
        <w:rPr>
          <w:rFonts w:asciiTheme="majorBidi" w:hAnsiTheme="majorBidi" w:cstheme="majorBidi" w:hint="cs"/>
          <w:sz w:val="28"/>
          <w:szCs w:val="28"/>
          <w:rtl/>
        </w:rPr>
        <w:t>]</w:t>
      </w:r>
      <w:r w:rsidRPr="001F0088">
        <w:rPr>
          <w:rFonts w:asciiTheme="majorBidi" w:hAnsiTheme="majorBidi" w:cstheme="majorBidi"/>
          <w:sz w:val="28"/>
          <w:szCs w:val="28"/>
        </w:rPr>
        <w:t>30</w:t>
      </w:r>
      <w:r>
        <w:rPr>
          <w:rFonts w:asciiTheme="majorBidi" w:hAnsiTheme="majorBidi" w:cstheme="majorBidi" w:hint="cs"/>
          <w:sz w:val="28"/>
          <w:szCs w:val="28"/>
          <w:rtl/>
        </w:rPr>
        <w:t>[</w:t>
      </w:r>
      <w:r w:rsidRPr="001F0088">
        <w:rPr>
          <w:rFonts w:asciiTheme="majorBidi" w:hAnsiTheme="majorBidi" w:cstheme="majorBidi"/>
          <w:sz w:val="28"/>
          <w:szCs w:val="28"/>
        </w:rPr>
        <w:t>.</w:t>
      </w:r>
    </w:p>
    <w:p w:rsidR="006D3FCC" w:rsidRPr="001F0088"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sidRPr="001F0088">
        <w:rPr>
          <w:rFonts w:asciiTheme="majorBidi" w:hAnsiTheme="majorBidi" w:cstheme="majorBidi"/>
          <w:sz w:val="28"/>
          <w:szCs w:val="28"/>
        </w:rPr>
        <w:t>In the next 50 y</w:t>
      </w:r>
      <w:r>
        <w:rPr>
          <w:rFonts w:asciiTheme="majorBidi" w:hAnsiTheme="majorBidi" w:cstheme="majorBidi"/>
          <w:sz w:val="28"/>
          <w:szCs w:val="28"/>
        </w:rPr>
        <w:t>ea</w:t>
      </w:r>
      <w:r w:rsidRPr="001F0088">
        <w:rPr>
          <w:rFonts w:asciiTheme="majorBidi" w:hAnsiTheme="majorBidi" w:cstheme="majorBidi"/>
          <w:sz w:val="28"/>
          <w:szCs w:val="28"/>
        </w:rPr>
        <w:t>r</w:t>
      </w:r>
      <w:r>
        <w:rPr>
          <w:rFonts w:asciiTheme="majorBidi" w:hAnsiTheme="majorBidi" w:cstheme="majorBidi"/>
          <w:sz w:val="28"/>
          <w:szCs w:val="28"/>
        </w:rPr>
        <w:t>s</w:t>
      </w:r>
      <w:r w:rsidRPr="001F0088">
        <w:rPr>
          <w:rFonts w:asciiTheme="majorBidi" w:hAnsiTheme="majorBidi" w:cstheme="majorBidi"/>
          <w:sz w:val="28"/>
          <w:szCs w:val="28"/>
        </w:rPr>
        <w:t xml:space="preserve"> protective immunity was </w:t>
      </w:r>
      <w:r>
        <w:rPr>
          <w:rFonts w:asciiTheme="majorBidi" w:hAnsiTheme="majorBidi" w:cstheme="majorBidi"/>
          <w:sz w:val="28"/>
          <w:szCs w:val="28"/>
        </w:rPr>
        <w:t xml:space="preserve">found to be mediated largely by </w:t>
      </w:r>
      <w:r w:rsidRPr="001F0088">
        <w:rPr>
          <w:rFonts w:asciiTheme="majorBidi" w:hAnsiTheme="majorBidi" w:cstheme="majorBidi"/>
          <w:sz w:val="28"/>
          <w:szCs w:val="28"/>
        </w:rPr>
        <w:t xml:space="preserve">immune lymphoid </w:t>
      </w:r>
      <w:proofErr w:type="gramStart"/>
      <w:r w:rsidRPr="001F0088">
        <w:rPr>
          <w:rFonts w:asciiTheme="majorBidi" w:hAnsiTheme="majorBidi" w:cstheme="majorBidi"/>
          <w:sz w:val="28"/>
          <w:szCs w:val="28"/>
        </w:rPr>
        <w:t xml:space="preserve">cells </w:t>
      </w:r>
      <w:r>
        <w:rPr>
          <w:rFonts w:asciiTheme="majorBidi" w:hAnsiTheme="majorBidi" w:cstheme="majorBidi" w:hint="cs"/>
          <w:sz w:val="28"/>
          <w:szCs w:val="28"/>
          <w:rtl/>
        </w:rPr>
        <w:t>]</w:t>
      </w:r>
      <w:r w:rsidRPr="001F0088">
        <w:rPr>
          <w:rFonts w:asciiTheme="majorBidi" w:hAnsiTheme="majorBidi" w:cstheme="majorBidi"/>
          <w:sz w:val="28"/>
          <w:szCs w:val="28"/>
        </w:rPr>
        <w:t>31</w:t>
      </w:r>
      <w:proofErr w:type="gramEnd"/>
      <w:r>
        <w:rPr>
          <w:rFonts w:asciiTheme="majorBidi" w:hAnsiTheme="majorBidi" w:cstheme="majorBidi"/>
          <w:sz w:val="28"/>
          <w:szCs w:val="28"/>
        </w:rPr>
        <w:t>,</w:t>
      </w:r>
      <w:r w:rsidRPr="001F0088">
        <w:rPr>
          <w:rFonts w:asciiTheme="majorBidi" w:hAnsiTheme="majorBidi" w:cstheme="majorBidi"/>
          <w:sz w:val="28"/>
          <w:szCs w:val="28"/>
        </w:rPr>
        <w:t xml:space="preserve"> 32</w:t>
      </w:r>
      <w:r>
        <w:rPr>
          <w:rFonts w:asciiTheme="majorBidi" w:hAnsiTheme="majorBidi" w:cstheme="majorBidi"/>
          <w:sz w:val="28"/>
          <w:szCs w:val="28"/>
        </w:rPr>
        <w:t>,</w:t>
      </w:r>
      <w:r w:rsidRPr="001F0088">
        <w:rPr>
          <w:rFonts w:asciiTheme="majorBidi" w:hAnsiTheme="majorBidi" w:cstheme="majorBidi"/>
          <w:sz w:val="28"/>
          <w:szCs w:val="28"/>
        </w:rPr>
        <w:t xml:space="preserve"> 33</w:t>
      </w:r>
      <w:r>
        <w:rPr>
          <w:rFonts w:asciiTheme="majorBidi" w:hAnsiTheme="majorBidi" w:cstheme="majorBidi" w:hint="cs"/>
          <w:sz w:val="28"/>
          <w:szCs w:val="28"/>
          <w:rtl/>
        </w:rPr>
        <w:t>[</w:t>
      </w:r>
      <w:r w:rsidRPr="001F0088">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1F0088">
        <w:rPr>
          <w:rFonts w:asciiTheme="majorBidi" w:hAnsiTheme="majorBidi" w:cstheme="majorBidi"/>
          <w:sz w:val="28"/>
          <w:szCs w:val="28"/>
        </w:rPr>
        <w:t xml:space="preserve">Mapping of </w:t>
      </w:r>
      <w:r w:rsidRPr="00542BC2">
        <w:rPr>
          <w:rFonts w:asciiTheme="majorBidi" w:hAnsiTheme="majorBidi" w:cstheme="majorBidi"/>
          <w:i/>
          <w:iCs/>
          <w:sz w:val="28"/>
          <w:szCs w:val="28"/>
        </w:rPr>
        <w:t>T. gondii</w:t>
      </w:r>
      <w:r w:rsidRPr="001F0088">
        <w:rPr>
          <w:rFonts w:asciiTheme="majorBidi" w:hAnsiTheme="majorBidi" w:cstheme="majorBidi"/>
          <w:sz w:val="28"/>
          <w:szCs w:val="28"/>
        </w:rPr>
        <w:t xml:space="preserve"> genes </w:t>
      </w:r>
      <w:r>
        <w:rPr>
          <w:rFonts w:asciiTheme="majorBidi" w:hAnsiTheme="majorBidi" w:cstheme="majorBidi"/>
          <w:sz w:val="28"/>
          <w:szCs w:val="28"/>
        </w:rPr>
        <w:t>was achieved recently</w:t>
      </w:r>
      <w:r w:rsidRPr="001F0088">
        <w:rPr>
          <w:rFonts w:asciiTheme="majorBidi" w:hAnsiTheme="majorBidi" w:cstheme="majorBidi"/>
          <w:sz w:val="28"/>
          <w:szCs w:val="28"/>
        </w:rPr>
        <w:t xml:space="preserve">, and undoubtedly will help in search for better antigens for diagnosis and protection, and mechanism of </w:t>
      </w:r>
      <w:proofErr w:type="gramStart"/>
      <w:r w:rsidRPr="001F0088">
        <w:rPr>
          <w:rFonts w:asciiTheme="majorBidi" w:hAnsiTheme="majorBidi" w:cstheme="majorBidi"/>
          <w:sz w:val="28"/>
          <w:szCs w:val="28"/>
        </w:rPr>
        <w:t xml:space="preserve">disease </w:t>
      </w:r>
      <w:r>
        <w:rPr>
          <w:rFonts w:asciiTheme="majorBidi" w:hAnsiTheme="majorBidi" w:cstheme="majorBidi" w:hint="cs"/>
          <w:sz w:val="28"/>
          <w:szCs w:val="28"/>
          <w:rtl/>
        </w:rPr>
        <w:t>]</w:t>
      </w:r>
      <w:r>
        <w:rPr>
          <w:rFonts w:asciiTheme="majorBidi" w:hAnsiTheme="majorBidi" w:cstheme="majorBidi"/>
          <w:sz w:val="28"/>
          <w:szCs w:val="28"/>
        </w:rPr>
        <w:t>34</w:t>
      </w:r>
      <w:proofErr w:type="gramEnd"/>
      <w:r>
        <w:rPr>
          <w:rFonts w:asciiTheme="majorBidi" w:hAnsiTheme="majorBidi" w:cstheme="majorBidi" w:hint="cs"/>
          <w:sz w:val="28"/>
          <w:szCs w:val="28"/>
          <w:rtl/>
        </w:rPr>
        <w:t>[</w:t>
      </w:r>
      <w:r w:rsidRPr="001F0088">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pStyle w:val="Style1"/>
        <w:spacing w:line="360" w:lineRule="auto"/>
        <w:ind w:right="113"/>
        <w:jc w:val="both"/>
        <w:rPr>
          <w:rStyle w:val="CharacterStyle1"/>
          <w:b/>
          <w:bCs/>
          <w:spacing w:val="3"/>
          <w:szCs w:val="24"/>
        </w:rPr>
      </w:pPr>
      <w:r>
        <w:rPr>
          <w:rStyle w:val="CharacterStyle1"/>
          <w:b/>
          <w:bCs/>
        </w:rPr>
        <w:t xml:space="preserve">   </w:t>
      </w:r>
      <w:r w:rsidRPr="009647AE">
        <w:rPr>
          <w:rStyle w:val="CharacterStyle1"/>
          <w:b/>
          <w:bCs/>
        </w:rPr>
        <w:t>2.2 Taxonomy</w:t>
      </w:r>
    </w:p>
    <w:p w:rsidR="006D3FCC" w:rsidRPr="00813663" w:rsidRDefault="006D3FCC" w:rsidP="006D3FCC">
      <w:pPr>
        <w:pStyle w:val="Style1"/>
        <w:spacing w:line="360" w:lineRule="auto"/>
        <w:ind w:left="227" w:right="113"/>
        <w:jc w:val="both"/>
        <w:rPr>
          <w:rStyle w:val="CharacterStyle1"/>
          <w:rFonts w:asciiTheme="majorBidi" w:hAnsiTheme="majorBidi" w:cstheme="majorBidi"/>
          <w:b/>
          <w:bCs/>
          <w:spacing w:val="3"/>
          <w:szCs w:val="28"/>
        </w:rPr>
      </w:pPr>
      <w:r>
        <w:rPr>
          <w:rStyle w:val="Emphasis"/>
          <w:rFonts w:asciiTheme="majorBidi" w:eastAsiaTheme="minorEastAsia" w:hAnsiTheme="majorBidi" w:cstheme="majorBidi"/>
          <w:sz w:val="28"/>
          <w:szCs w:val="28"/>
        </w:rPr>
        <w:t xml:space="preserve">          </w:t>
      </w:r>
      <w:r w:rsidRPr="00813663">
        <w:rPr>
          <w:rStyle w:val="Emphasis"/>
          <w:rFonts w:asciiTheme="majorBidi" w:eastAsiaTheme="minorEastAsia" w:hAnsiTheme="majorBidi" w:cstheme="majorBidi"/>
          <w:sz w:val="28"/>
          <w:szCs w:val="28"/>
        </w:rPr>
        <w:t>Toxoplasma</w:t>
      </w:r>
      <w:r w:rsidRPr="00813663">
        <w:rPr>
          <w:rFonts w:asciiTheme="majorBidi" w:hAnsiTheme="majorBidi" w:cstheme="majorBidi"/>
          <w:sz w:val="28"/>
          <w:szCs w:val="28"/>
        </w:rPr>
        <w:t xml:space="preserve"> belongs to the phylum Apicomplexa, which consists of intracellular parasites that have a characteristically polarized cell structure and a complex cytoskeletal and organellar arrangement at their apical </w:t>
      </w:r>
      <w:proofErr w:type="gramStart"/>
      <w:r w:rsidRPr="00813663">
        <w:rPr>
          <w:rFonts w:asciiTheme="majorBidi" w:hAnsiTheme="majorBidi" w:cstheme="majorBidi"/>
          <w:sz w:val="28"/>
          <w:szCs w:val="28"/>
        </w:rPr>
        <w:t xml:space="preserve">end </w:t>
      </w:r>
      <w:r>
        <w:rPr>
          <w:rFonts w:asciiTheme="majorBidi" w:hAnsiTheme="majorBidi" w:cstheme="majorBidi" w:hint="cs"/>
          <w:sz w:val="28"/>
          <w:szCs w:val="28"/>
          <w:rtl/>
        </w:rPr>
        <w:t>]</w:t>
      </w:r>
      <w:r w:rsidRPr="00813663">
        <w:rPr>
          <w:rFonts w:asciiTheme="majorBidi" w:hAnsiTheme="majorBidi" w:cstheme="majorBidi"/>
          <w:sz w:val="28"/>
          <w:szCs w:val="28"/>
        </w:rPr>
        <w:t>35</w:t>
      </w:r>
      <w:proofErr w:type="gramEnd"/>
      <w:r>
        <w:rPr>
          <w:rFonts w:asciiTheme="majorBidi" w:hAnsiTheme="majorBidi" w:cstheme="majorBidi" w:hint="cs"/>
          <w:sz w:val="28"/>
          <w:szCs w:val="28"/>
          <w:rtl/>
        </w:rPr>
        <w:t>[</w:t>
      </w:r>
      <w:r w:rsidRPr="00813663">
        <w:rPr>
          <w:rFonts w:asciiTheme="majorBidi" w:hAnsiTheme="majorBidi" w:cstheme="majorBidi"/>
          <w:sz w:val="28"/>
          <w:szCs w:val="28"/>
        </w:rPr>
        <w:t>.</w:t>
      </w:r>
    </w:p>
    <w:p w:rsidR="006D3FCC" w:rsidRPr="00813663" w:rsidRDefault="006D3FCC" w:rsidP="006D3FCC">
      <w:pPr>
        <w:spacing w:line="360" w:lineRule="auto"/>
        <w:ind w:left="227" w:right="113"/>
        <w:jc w:val="both"/>
        <w:rPr>
          <w:rStyle w:val="CharacterStyle1"/>
          <w:rFonts w:asciiTheme="majorBidi" w:eastAsia="Times New Roman" w:hAnsiTheme="majorBidi" w:cstheme="majorBidi"/>
          <w:szCs w:val="28"/>
        </w:rPr>
      </w:pPr>
      <w:r>
        <w:rPr>
          <w:rFonts w:asciiTheme="majorBidi" w:eastAsia="Times New Roman" w:hAnsiTheme="majorBidi" w:cstheme="majorBidi"/>
          <w:sz w:val="28"/>
          <w:szCs w:val="28"/>
        </w:rPr>
        <w:t xml:space="preserve">         </w:t>
      </w:r>
      <w:r w:rsidRPr="00813663">
        <w:rPr>
          <w:rFonts w:asciiTheme="majorBidi" w:eastAsia="Times New Roman" w:hAnsiTheme="majorBidi" w:cstheme="majorBidi"/>
          <w:sz w:val="28"/>
          <w:szCs w:val="28"/>
        </w:rPr>
        <w:t xml:space="preserve">Other members of this phylum include the human pathogens </w:t>
      </w:r>
      <w:r w:rsidRPr="00813663">
        <w:rPr>
          <w:rStyle w:val="Emphasis"/>
          <w:rFonts w:asciiTheme="majorBidi" w:eastAsia="Times New Roman" w:hAnsiTheme="majorBidi" w:cstheme="majorBidi"/>
          <w:sz w:val="28"/>
          <w:szCs w:val="28"/>
        </w:rPr>
        <w:t>Plasmodium</w:t>
      </w:r>
      <w:r>
        <w:rPr>
          <w:rFonts w:asciiTheme="majorBidi" w:eastAsia="Times New Roman" w:hAnsiTheme="majorBidi" w:cstheme="majorBidi"/>
          <w:sz w:val="28"/>
          <w:szCs w:val="28"/>
        </w:rPr>
        <w:t xml:space="preserve"> (the </w:t>
      </w:r>
      <w:r w:rsidRPr="00813663">
        <w:rPr>
          <w:rFonts w:asciiTheme="majorBidi" w:eastAsia="Times New Roman" w:hAnsiTheme="majorBidi" w:cstheme="majorBidi"/>
          <w:sz w:val="28"/>
          <w:szCs w:val="28"/>
        </w:rPr>
        <w:t xml:space="preserve">cause of malaria) and </w:t>
      </w:r>
      <w:r w:rsidRPr="00813663">
        <w:rPr>
          <w:rStyle w:val="Emphasis"/>
          <w:rFonts w:asciiTheme="majorBidi" w:eastAsia="Times New Roman" w:hAnsiTheme="majorBidi" w:cstheme="majorBidi"/>
          <w:sz w:val="28"/>
          <w:szCs w:val="28"/>
        </w:rPr>
        <w:t>Cryptosporidium</w:t>
      </w:r>
      <w:r w:rsidRPr="00813663">
        <w:rPr>
          <w:rFonts w:asciiTheme="majorBidi" w:eastAsia="Times New Roman" w:hAnsiTheme="majorBidi" w:cstheme="majorBidi"/>
          <w:sz w:val="28"/>
          <w:szCs w:val="28"/>
        </w:rPr>
        <w:t xml:space="preserve"> as well as the animal pathogens </w:t>
      </w:r>
      <w:r w:rsidRPr="00813663">
        <w:rPr>
          <w:rStyle w:val="Emphasis"/>
          <w:rFonts w:asciiTheme="majorBidi" w:eastAsia="Times New Roman" w:hAnsiTheme="majorBidi" w:cstheme="majorBidi"/>
          <w:sz w:val="28"/>
          <w:szCs w:val="28"/>
        </w:rPr>
        <w:t>Eimeria</w:t>
      </w:r>
      <w:r w:rsidRPr="00813663">
        <w:rPr>
          <w:rFonts w:asciiTheme="majorBidi" w:eastAsia="Times New Roman" w:hAnsiTheme="majorBidi" w:cstheme="majorBidi"/>
          <w:sz w:val="28"/>
          <w:szCs w:val="28"/>
        </w:rPr>
        <w:t xml:space="preserve"> (the cause of chicken coccidiosis) and </w:t>
      </w:r>
      <w:r w:rsidRPr="00813663">
        <w:rPr>
          <w:rStyle w:val="Emphasis"/>
          <w:rFonts w:asciiTheme="majorBidi" w:eastAsia="Times New Roman" w:hAnsiTheme="majorBidi" w:cstheme="majorBidi"/>
          <w:sz w:val="28"/>
          <w:szCs w:val="28"/>
        </w:rPr>
        <w:t>Sarcocystis</w:t>
      </w:r>
      <w:r>
        <w:rPr>
          <w:rFonts w:asciiTheme="majorBidi" w:eastAsia="Times New Roman" w:hAnsiTheme="majorBidi" w:cstheme="majorBidi" w:hint="cs"/>
          <w:sz w:val="28"/>
          <w:szCs w:val="28"/>
          <w:rtl/>
        </w:rPr>
        <w:t xml:space="preserve">] </w:t>
      </w:r>
      <w:r w:rsidRPr="00813663">
        <w:rPr>
          <w:rFonts w:asciiTheme="majorBidi" w:eastAsia="Times New Roman" w:hAnsiTheme="majorBidi" w:cstheme="majorBidi"/>
          <w:sz w:val="28"/>
          <w:szCs w:val="28"/>
        </w:rPr>
        <w:t>36</w:t>
      </w:r>
      <w:r>
        <w:rPr>
          <w:rFonts w:asciiTheme="majorBidi" w:eastAsia="Times New Roman" w:hAnsiTheme="majorBidi" w:cstheme="majorBidi" w:hint="cs"/>
          <w:sz w:val="28"/>
          <w:szCs w:val="28"/>
          <w:rtl/>
        </w:rPr>
        <w:t>[</w:t>
      </w:r>
      <w:r w:rsidRPr="00813663">
        <w:rPr>
          <w:rFonts w:asciiTheme="majorBidi" w:eastAsia="Times New Roman" w:hAnsiTheme="majorBidi" w:cstheme="majorBidi"/>
          <w:sz w:val="28"/>
          <w:szCs w:val="28"/>
        </w:rPr>
        <w:t>.</w:t>
      </w:r>
    </w:p>
    <w:p w:rsidR="006D3FCC" w:rsidRDefault="006D3FCC" w:rsidP="006D3FCC">
      <w:pPr>
        <w:pStyle w:val="Style1"/>
        <w:adjustRightInd/>
        <w:spacing w:before="360" w:line="360" w:lineRule="auto"/>
        <w:ind w:left="227" w:right="113"/>
        <w:jc w:val="both"/>
        <w:rPr>
          <w:rStyle w:val="CharacterStyle1"/>
        </w:rPr>
      </w:pPr>
      <w:r w:rsidRPr="009647AE">
        <w:rPr>
          <w:rStyle w:val="CharacterStyle1"/>
        </w:rPr>
        <w:t>Kingdom</w:t>
      </w:r>
      <w:r>
        <w:rPr>
          <w:rStyle w:val="CharacterStyle1"/>
        </w:rPr>
        <w:t>:</w:t>
      </w:r>
      <w:r w:rsidRPr="009647AE">
        <w:rPr>
          <w:rStyle w:val="CharacterStyle1"/>
        </w:rPr>
        <w:t xml:space="preserve"> </w:t>
      </w:r>
      <w:r>
        <w:rPr>
          <w:rStyle w:val="CharacterStyle1"/>
        </w:rPr>
        <w:t xml:space="preserve"> </w:t>
      </w:r>
      <w:r w:rsidRPr="00A44255">
        <w:rPr>
          <w:rStyle w:val="CharacterStyle1"/>
          <w:b/>
          <w:bCs/>
          <w:i/>
          <w:iCs/>
        </w:rPr>
        <w:t>Animalia</w:t>
      </w:r>
    </w:p>
    <w:p w:rsidR="006D3FCC" w:rsidRPr="009647AE" w:rsidRDefault="006D3FCC" w:rsidP="006D3FCC">
      <w:pPr>
        <w:pStyle w:val="Style1"/>
        <w:adjustRightInd/>
        <w:spacing w:before="360" w:line="360" w:lineRule="auto"/>
        <w:ind w:left="227" w:right="113"/>
        <w:jc w:val="both"/>
        <w:rPr>
          <w:rStyle w:val="CharacterStyle1"/>
        </w:rPr>
      </w:pPr>
      <w:r w:rsidRPr="00A44255">
        <w:rPr>
          <w:rStyle w:val="CharacterStyle1"/>
        </w:rPr>
        <w:t xml:space="preserve">Sub kingdom: </w:t>
      </w:r>
      <w:r w:rsidRPr="00A44255">
        <w:rPr>
          <w:rStyle w:val="CharacterStyle1"/>
          <w:b/>
          <w:bCs/>
          <w:i/>
          <w:iCs/>
        </w:rPr>
        <w:t>Protozoa</w:t>
      </w:r>
    </w:p>
    <w:p w:rsidR="006D3FCC" w:rsidRPr="00A44255" w:rsidRDefault="006D3FCC" w:rsidP="006D3FCC">
      <w:pPr>
        <w:pStyle w:val="Style3"/>
        <w:tabs>
          <w:tab w:val="left" w:pos="1750"/>
        </w:tabs>
        <w:adjustRightInd/>
        <w:spacing w:line="360" w:lineRule="auto"/>
        <w:ind w:left="227" w:right="113"/>
        <w:jc w:val="both"/>
        <w:rPr>
          <w:rStyle w:val="CharacterStyle1"/>
          <w:rFonts w:ascii="Times New Roman" w:hAnsi="Times New Roman" w:cs="Times New Roman"/>
          <w:b/>
          <w:bCs/>
          <w:i/>
          <w:iCs/>
        </w:rPr>
      </w:pPr>
      <w:r w:rsidRPr="009647AE">
        <w:rPr>
          <w:rStyle w:val="CharacterStyle1"/>
          <w:rFonts w:ascii="Times New Roman" w:hAnsi="Times New Roman" w:cs="Times New Roman"/>
        </w:rPr>
        <w:t>Phylum</w:t>
      </w:r>
      <w:r>
        <w:rPr>
          <w:rStyle w:val="CharacterStyle1"/>
          <w:rFonts w:ascii="Times New Roman" w:hAnsi="Times New Roman" w:cs="Times New Roman"/>
        </w:rPr>
        <w:t>:</w:t>
      </w:r>
      <w:r w:rsidRPr="009647AE">
        <w:rPr>
          <w:rStyle w:val="CharacterStyle1"/>
          <w:rFonts w:ascii="Times New Roman" w:hAnsi="Times New Roman" w:cs="Times New Roman"/>
        </w:rPr>
        <w:tab/>
      </w:r>
      <w:r w:rsidRPr="00A44255">
        <w:rPr>
          <w:rStyle w:val="CharacterStyle1"/>
          <w:rFonts w:ascii="Times New Roman" w:hAnsi="Times New Roman" w:cs="Times New Roman"/>
          <w:b/>
          <w:bCs/>
          <w:i/>
          <w:iCs/>
        </w:rPr>
        <w:t>Apicomplexa</w:t>
      </w:r>
    </w:p>
    <w:p w:rsidR="006D3FCC" w:rsidRPr="00A44255" w:rsidRDefault="006D3FCC" w:rsidP="006D3FCC">
      <w:pPr>
        <w:pStyle w:val="Style3"/>
        <w:tabs>
          <w:tab w:val="left" w:pos="1750"/>
        </w:tabs>
        <w:adjustRightInd/>
        <w:spacing w:line="360" w:lineRule="auto"/>
        <w:ind w:left="227" w:right="113"/>
        <w:jc w:val="both"/>
        <w:rPr>
          <w:rStyle w:val="CharacterStyle1"/>
          <w:rFonts w:ascii="Times New Roman" w:hAnsi="Times New Roman" w:cs="Times New Roman"/>
          <w:b/>
          <w:bCs/>
          <w:i/>
          <w:iCs/>
        </w:rPr>
      </w:pPr>
      <w:r w:rsidRPr="00A44255">
        <w:rPr>
          <w:rStyle w:val="CharacterStyle1"/>
          <w:rFonts w:ascii="Times New Roman" w:hAnsi="Times New Roman" w:cs="Times New Roman"/>
        </w:rPr>
        <w:t>Class</w:t>
      </w:r>
      <w:r>
        <w:rPr>
          <w:rStyle w:val="CharacterStyle1"/>
          <w:rFonts w:ascii="Times New Roman" w:hAnsi="Times New Roman" w:cs="Times New Roman"/>
          <w:b/>
          <w:bCs/>
        </w:rPr>
        <w:t>:</w:t>
      </w:r>
      <w:r w:rsidRPr="00A44255">
        <w:rPr>
          <w:rStyle w:val="CharacterStyle1"/>
          <w:rFonts w:ascii="Times New Roman" w:hAnsi="Times New Roman" w:cs="Times New Roman"/>
          <w:b/>
          <w:bCs/>
          <w:i/>
          <w:iCs/>
        </w:rPr>
        <w:tab/>
        <w:t>Sporozo</w:t>
      </w:r>
      <w:r>
        <w:rPr>
          <w:rStyle w:val="CharacterStyle1"/>
          <w:rFonts w:ascii="Times New Roman" w:hAnsi="Times New Roman" w:cs="Times New Roman"/>
          <w:b/>
          <w:bCs/>
          <w:i/>
          <w:iCs/>
        </w:rPr>
        <w:t>e</w:t>
      </w:r>
      <w:r w:rsidRPr="00A44255">
        <w:rPr>
          <w:rStyle w:val="CharacterStyle1"/>
          <w:rFonts w:ascii="Times New Roman" w:hAnsi="Times New Roman" w:cs="Times New Roman"/>
          <w:b/>
          <w:bCs/>
          <w:i/>
          <w:iCs/>
        </w:rPr>
        <w:t>a</w:t>
      </w:r>
    </w:p>
    <w:p w:rsidR="006D3FCC" w:rsidRPr="00A44255" w:rsidRDefault="006D3FCC" w:rsidP="006D3FCC">
      <w:pPr>
        <w:pStyle w:val="Style3"/>
        <w:tabs>
          <w:tab w:val="left" w:pos="1750"/>
        </w:tabs>
        <w:adjustRightInd/>
        <w:spacing w:line="360" w:lineRule="auto"/>
        <w:ind w:left="227" w:right="113"/>
        <w:jc w:val="both"/>
        <w:rPr>
          <w:rStyle w:val="CharacterStyle1"/>
          <w:rFonts w:ascii="Times New Roman" w:hAnsi="Times New Roman" w:cs="Times New Roman"/>
          <w:b/>
          <w:bCs/>
          <w:i/>
          <w:iCs/>
        </w:rPr>
      </w:pPr>
      <w:r w:rsidRPr="00A44255">
        <w:rPr>
          <w:rStyle w:val="CharacterStyle1"/>
          <w:rFonts w:ascii="Times New Roman" w:hAnsi="Times New Roman" w:cs="Times New Roman"/>
        </w:rPr>
        <w:t>Subclass</w:t>
      </w:r>
      <w:r>
        <w:rPr>
          <w:rStyle w:val="CharacterStyle1"/>
          <w:rFonts w:ascii="Times New Roman" w:hAnsi="Times New Roman" w:cs="Times New Roman"/>
          <w:b/>
          <w:bCs/>
        </w:rPr>
        <w:t>:</w:t>
      </w:r>
      <w:r w:rsidRPr="00A44255">
        <w:rPr>
          <w:rStyle w:val="CharacterStyle1"/>
          <w:rFonts w:ascii="Times New Roman" w:hAnsi="Times New Roman" w:cs="Times New Roman"/>
          <w:b/>
          <w:bCs/>
          <w:i/>
          <w:iCs/>
        </w:rPr>
        <w:tab/>
        <w:t>Coccid</w:t>
      </w:r>
      <w:r>
        <w:rPr>
          <w:rStyle w:val="CharacterStyle1"/>
          <w:rFonts w:ascii="Times New Roman" w:hAnsi="Times New Roman" w:cs="Times New Roman"/>
          <w:b/>
          <w:bCs/>
          <w:i/>
          <w:iCs/>
        </w:rPr>
        <w:t>i</w:t>
      </w:r>
      <w:r w:rsidRPr="00A44255">
        <w:rPr>
          <w:rStyle w:val="CharacterStyle1"/>
          <w:rFonts w:ascii="Times New Roman" w:hAnsi="Times New Roman" w:cs="Times New Roman"/>
          <w:b/>
          <w:bCs/>
          <w:i/>
          <w:iCs/>
        </w:rPr>
        <w:t>a</w:t>
      </w:r>
    </w:p>
    <w:p w:rsidR="006D3FCC" w:rsidRPr="00A44255" w:rsidRDefault="006D3FCC" w:rsidP="006D3FCC">
      <w:pPr>
        <w:pStyle w:val="Style3"/>
        <w:tabs>
          <w:tab w:val="left" w:pos="1750"/>
        </w:tabs>
        <w:adjustRightInd/>
        <w:spacing w:line="360" w:lineRule="auto"/>
        <w:ind w:left="227" w:right="113"/>
        <w:jc w:val="both"/>
        <w:rPr>
          <w:rStyle w:val="CharacterStyle1"/>
          <w:rFonts w:ascii="Times New Roman" w:hAnsi="Times New Roman" w:cs="Times New Roman"/>
          <w:b/>
          <w:bCs/>
          <w:i/>
          <w:iCs/>
        </w:rPr>
      </w:pPr>
      <w:r w:rsidRPr="009647AE">
        <w:rPr>
          <w:rStyle w:val="CharacterStyle1"/>
          <w:rFonts w:ascii="Times New Roman" w:hAnsi="Times New Roman" w:cs="Times New Roman"/>
        </w:rPr>
        <w:t>Order</w:t>
      </w:r>
      <w:r>
        <w:rPr>
          <w:rStyle w:val="CharacterStyle1"/>
          <w:rFonts w:ascii="Times New Roman" w:hAnsi="Times New Roman" w:cs="Times New Roman"/>
        </w:rPr>
        <w:t>:</w:t>
      </w:r>
      <w:r w:rsidRPr="009647AE">
        <w:rPr>
          <w:rStyle w:val="CharacterStyle1"/>
          <w:rFonts w:ascii="Times New Roman" w:hAnsi="Times New Roman" w:cs="Times New Roman"/>
        </w:rPr>
        <w:tab/>
      </w:r>
      <w:r w:rsidRPr="00A44255">
        <w:rPr>
          <w:rStyle w:val="CharacterStyle1"/>
          <w:rFonts w:ascii="Times New Roman" w:hAnsi="Times New Roman" w:cs="Times New Roman"/>
          <w:b/>
          <w:bCs/>
          <w:i/>
          <w:iCs/>
        </w:rPr>
        <w:t>Eucoccid</w:t>
      </w:r>
      <w:r>
        <w:rPr>
          <w:rStyle w:val="CharacterStyle1"/>
          <w:rFonts w:ascii="Times New Roman" w:hAnsi="Times New Roman" w:cs="Times New Roman"/>
          <w:b/>
          <w:bCs/>
          <w:i/>
          <w:iCs/>
        </w:rPr>
        <w:t>iida</w:t>
      </w:r>
    </w:p>
    <w:p w:rsidR="006D3FCC" w:rsidRPr="009647AE" w:rsidRDefault="006D3FCC" w:rsidP="006D3FCC">
      <w:pPr>
        <w:pStyle w:val="Style3"/>
        <w:tabs>
          <w:tab w:val="left" w:pos="1750"/>
        </w:tabs>
        <w:adjustRightInd/>
        <w:spacing w:line="360" w:lineRule="auto"/>
        <w:ind w:left="227" w:right="113"/>
        <w:jc w:val="both"/>
        <w:rPr>
          <w:rStyle w:val="CharacterStyle1"/>
          <w:rFonts w:ascii="Times New Roman" w:hAnsi="Times New Roman" w:cs="Times New Roman"/>
        </w:rPr>
      </w:pPr>
      <w:r w:rsidRPr="009647AE">
        <w:rPr>
          <w:rStyle w:val="CharacterStyle1"/>
          <w:rFonts w:ascii="Times New Roman" w:hAnsi="Times New Roman" w:cs="Times New Roman"/>
        </w:rPr>
        <w:t>Suborder</w:t>
      </w:r>
      <w:r>
        <w:rPr>
          <w:rStyle w:val="CharacterStyle1"/>
          <w:rFonts w:ascii="Times New Roman" w:hAnsi="Times New Roman" w:cs="Times New Roman"/>
        </w:rPr>
        <w:t>:</w:t>
      </w:r>
      <w:r w:rsidRPr="009647AE">
        <w:rPr>
          <w:rStyle w:val="CharacterStyle1"/>
          <w:rFonts w:ascii="Times New Roman" w:hAnsi="Times New Roman" w:cs="Times New Roman"/>
        </w:rPr>
        <w:tab/>
      </w:r>
      <w:r w:rsidRPr="00C62301">
        <w:rPr>
          <w:rStyle w:val="CharacterStyle1"/>
          <w:rFonts w:ascii="Times New Roman" w:hAnsi="Times New Roman" w:cs="Times New Roman"/>
          <w:b/>
          <w:bCs/>
          <w:i/>
          <w:iCs/>
        </w:rPr>
        <w:t>Eimeri</w:t>
      </w:r>
      <w:r>
        <w:rPr>
          <w:rStyle w:val="CharacterStyle1"/>
          <w:rFonts w:ascii="Times New Roman" w:hAnsi="Times New Roman" w:cs="Times New Roman"/>
          <w:b/>
          <w:bCs/>
          <w:i/>
          <w:iCs/>
        </w:rPr>
        <w:t>i</w:t>
      </w:r>
      <w:r w:rsidRPr="00C62301">
        <w:rPr>
          <w:rStyle w:val="CharacterStyle1"/>
          <w:rFonts w:ascii="Times New Roman" w:hAnsi="Times New Roman" w:cs="Times New Roman"/>
          <w:b/>
          <w:bCs/>
          <w:i/>
          <w:iCs/>
        </w:rPr>
        <w:t>na</w:t>
      </w:r>
    </w:p>
    <w:p w:rsidR="006D3FCC" w:rsidRPr="00C62301" w:rsidRDefault="006D3FCC" w:rsidP="006D3FCC">
      <w:pPr>
        <w:pStyle w:val="Style3"/>
        <w:tabs>
          <w:tab w:val="left" w:pos="1750"/>
        </w:tabs>
        <w:adjustRightInd/>
        <w:spacing w:line="360" w:lineRule="auto"/>
        <w:ind w:left="227" w:right="113"/>
        <w:jc w:val="both"/>
        <w:rPr>
          <w:rStyle w:val="CharacterStyle1"/>
          <w:rFonts w:ascii="Times New Roman" w:hAnsi="Times New Roman" w:cs="Times New Roman"/>
          <w:i/>
          <w:iCs/>
        </w:rPr>
      </w:pPr>
      <w:r w:rsidRPr="009647AE">
        <w:rPr>
          <w:rStyle w:val="CharacterStyle1"/>
          <w:rFonts w:ascii="Times New Roman" w:hAnsi="Times New Roman" w:cs="Times New Roman"/>
        </w:rPr>
        <w:t>Family</w:t>
      </w:r>
      <w:r>
        <w:rPr>
          <w:rStyle w:val="CharacterStyle1"/>
          <w:rFonts w:ascii="Times New Roman" w:hAnsi="Times New Roman" w:cs="Times New Roman"/>
        </w:rPr>
        <w:t>:</w:t>
      </w:r>
      <w:r w:rsidRPr="009647AE">
        <w:rPr>
          <w:rStyle w:val="CharacterStyle1"/>
          <w:rFonts w:ascii="Times New Roman" w:hAnsi="Times New Roman" w:cs="Times New Roman"/>
        </w:rPr>
        <w:tab/>
      </w:r>
      <w:r>
        <w:rPr>
          <w:rStyle w:val="CharacterStyle1"/>
          <w:rFonts w:ascii="Times New Roman" w:hAnsi="Times New Roman" w:cs="Times New Roman"/>
          <w:b/>
          <w:bCs/>
          <w:i/>
          <w:iCs/>
        </w:rPr>
        <w:t>Sarcocystidae</w:t>
      </w:r>
    </w:p>
    <w:p w:rsidR="006D3FCC" w:rsidRPr="00A44255" w:rsidRDefault="006D3FCC" w:rsidP="006D3FCC">
      <w:pPr>
        <w:pStyle w:val="Style3"/>
        <w:tabs>
          <w:tab w:val="left" w:pos="1750"/>
        </w:tabs>
        <w:adjustRightInd/>
        <w:spacing w:line="360" w:lineRule="auto"/>
        <w:ind w:left="227" w:right="113"/>
        <w:jc w:val="both"/>
        <w:rPr>
          <w:rStyle w:val="CharacterStyle1"/>
          <w:rFonts w:ascii="Times New Roman" w:hAnsi="Times New Roman" w:cs="Times New Roman"/>
          <w:b/>
          <w:bCs/>
          <w:i/>
          <w:iCs/>
        </w:rPr>
      </w:pPr>
      <w:r w:rsidRPr="009647AE">
        <w:rPr>
          <w:rStyle w:val="CharacterStyle1"/>
          <w:rFonts w:ascii="Times New Roman" w:hAnsi="Times New Roman" w:cs="Times New Roman"/>
        </w:rPr>
        <w:lastRenderedPageBreak/>
        <w:t>Ge</w:t>
      </w:r>
      <w:r>
        <w:rPr>
          <w:rStyle w:val="CharacterStyle1"/>
          <w:rFonts w:ascii="Times New Roman" w:hAnsi="Times New Roman" w:cs="Times New Roman"/>
        </w:rPr>
        <w:t>nus:</w:t>
      </w:r>
      <w:r w:rsidRPr="009647AE">
        <w:rPr>
          <w:rStyle w:val="CharacterStyle1"/>
          <w:rFonts w:ascii="Times New Roman" w:hAnsi="Times New Roman" w:cs="Times New Roman"/>
        </w:rPr>
        <w:tab/>
      </w:r>
      <w:r w:rsidRPr="00A44255">
        <w:rPr>
          <w:rStyle w:val="CharacterStyle1"/>
          <w:rFonts w:ascii="Times New Roman" w:hAnsi="Times New Roman" w:cs="Times New Roman"/>
          <w:b/>
          <w:bCs/>
          <w:i/>
          <w:iCs/>
        </w:rPr>
        <w:t>Toxoplasma</w:t>
      </w:r>
    </w:p>
    <w:p w:rsidR="006D3FCC" w:rsidRPr="00A44255" w:rsidRDefault="006D3FCC" w:rsidP="006D3FCC">
      <w:pPr>
        <w:pStyle w:val="Style3"/>
        <w:tabs>
          <w:tab w:val="left" w:pos="1750"/>
        </w:tabs>
        <w:adjustRightInd/>
        <w:spacing w:after="36" w:line="360" w:lineRule="auto"/>
        <w:ind w:left="227" w:right="113"/>
        <w:jc w:val="both"/>
        <w:rPr>
          <w:rStyle w:val="CharacterStyle1"/>
          <w:rFonts w:ascii="Times New Roman" w:hAnsi="Times New Roman" w:cs="Times New Roman"/>
          <w:b/>
          <w:bCs/>
          <w:i/>
          <w:iCs/>
        </w:rPr>
      </w:pPr>
      <w:r w:rsidRPr="00A44255">
        <w:rPr>
          <w:rStyle w:val="CharacterStyle1"/>
          <w:rFonts w:ascii="Times New Roman" w:hAnsi="Times New Roman" w:cs="Times New Roman"/>
        </w:rPr>
        <w:t>Species</w:t>
      </w:r>
      <w:r>
        <w:rPr>
          <w:rStyle w:val="CharacterStyle1"/>
          <w:rFonts w:ascii="Times New Roman" w:hAnsi="Times New Roman" w:cs="Times New Roman"/>
          <w:b/>
          <w:bCs/>
        </w:rPr>
        <w:t>:</w:t>
      </w:r>
      <w:r>
        <w:rPr>
          <w:rStyle w:val="CharacterStyle1"/>
          <w:rFonts w:ascii="Times New Roman" w:hAnsi="Times New Roman" w:cs="Times New Roman"/>
          <w:b/>
          <w:bCs/>
          <w:i/>
          <w:iCs/>
        </w:rPr>
        <w:tab/>
        <w:t>T. gondii</w:t>
      </w:r>
    </w:p>
    <w:p w:rsidR="006D3FCC" w:rsidRPr="009D32AF" w:rsidRDefault="006D3FCC" w:rsidP="006D3FCC">
      <w:pPr>
        <w:spacing w:line="360" w:lineRule="auto"/>
        <w:ind w:left="227" w:right="113"/>
        <w:jc w:val="both"/>
        <w:rPr>
          <w:rFonts w:asciiTheme="majorBidi" w:hAnsiTheme="majorBidi" w:cstheme="majorBidi"/>
          <w:sz w:val="28"/>
          <w:lang w:bidi="ar-IQ"/>
        </w:rPr>
      </w:pPr>
      <w:r w:rsidRPr="009D32AF">
        <w:rPr>
          <w:rFonts w:asciiTheme="majorBidi" w:hAnsiTheme="majorBidi" w:cstheme="majorBidi"/>
          <w:sz w:val="28"/>
          <w:lang w:bidi="ar-IQ"/>
        </w:rPr>
        <w:t>Ferguson (2002</w:t>
      </w:r>
      <w:proofErr w:type="gramStart"/>
      <w:r w:rsidRPr="009D32AF">
        <w:rPr>
          <w:rFonts w:asciiTheme="majorBidi" w:hAnsiTheme="majorBidi" w:cstheme="majorBidi"/>
          <w:sz w:val="28"/>
          <w:lang w:bidi="ar-IQ"/>
        </w:rPr>
        <w:t xml:space="preserve">) </w:t>
      </w:r>
      <w:r>
        <w:rPr>
          <w:rFonts w:asciiTheme="majorBidi" w:hAnsiTheme="majorBidi" w:cstheme="majorBidi" w:hint="cs"/>
          <w:sz w:val="28"/>
          <w:rtl/>
          <w:lang w:bidi="ar-IQ"/>
        </w:rPr>
        <w:t>]</w:t>
      </w:r>
      <w:proofErr w:type="gramEnd"/>
      <w:r w:rsidRPr="009D32AF">
        <w:rPr>
          <w:rFonts w:asciiTheme="majorBidi" w:hAnsiTheme="majorBidi" w:cstheme="majorBidi"/>
          <w:sz w:val="28"/>
          <w:lang w:bidi="ar-IQ"/>
        </w:rPr>
        <w:t>37</w:t>
      </w:r>
      <w:r>
        <w:rPr>
          <w:rFonts w:asciiTheme="majorBidi" w:hAnsiTheme="majorBidi" w:cstheme="majorBidi" w:hint="cs"/>
          <w:sz w:val="28"/>
          <w:rtl/>
          <w:lang w:bidi="ar-IQ"/>
        </w:rPr>
        <w:t>[</w:t>
      </w:r>
      <w:r>
        <w:rPr>
          <w:rFonts w:asciiTheme="majorBidi" w:hAnsiTheme="majorBidi" w:cstheme="majorBidi"/>
          <w:sz w:val="28"/>
          <w:lang w:bidi="ar-IQ"/>
        </w:rPr>
        <w:t>.</w:t>
      </w:r>
    </w:p>
    <w:p w:rsidR="006D3FCC" w:rsidRDefault="006D3FCC" w:rsidP="006D3FCC">
      <w:pPr>
        <w:spacing w:after="0" w:line="360" w:lineRule="auto"/>
        <w:ind w:left="227" w:right="113"/>
        <w:jc w:val="both"/>
        <w:rPr>
          <w:sz w:val="28"/>
          <w:szCs w:val="28"/>
          <w:lang w:bidi="ar-IQ"/>
        </w:rPr>
      </w:pPr>
    </w:p>
    <w:p w:rsidR="006D3FCC" w:rsidRDefault="006D3FCC" w:rsidP="006D3FCC">
      <w:pPr>
        <w:spacing w:after="0" w:line="360" w:lineRule="auto"/>
        <w:ind w:left="227" w:right="113"/>
        <w:jc w:val="both"/>
        <w:rPr>
          <w:sz w:val="28"/>
          <w:szCs w:val="28"/>
          <w:lang w:bidi="ar-IQ"/>
        </w:rPr>
      </w:pPr>
    </w:p>
    <w:p w:rsidR="006D3FCC" w:rsidRDefault="006D3FCC" w:rsidP="006D3FCC">
      <w:pPr>
        <w:spacing w:after="0" w:line="360" w:lineRule="auto"/>
        <w:ind w:left="227" w:right="113"/>
        <w:jc w:val="both"/>
        <w:rPr>
          <w:sz w:val="28"/>
          <w:szCs w:val="28"/>
          <w:lang w:bidi="ar-IQ"/>
        </w:rPr>
      </w:pPr>
    </w:p>
    <w:p w:rsidR="006D3FCC" w:rsidRDefault="006D3FCC" w:rsidP="006D3FCC">
      <w:pPr>
        <w:spacing w:after="0" w:line="360" w:lineRule="auto"/>
        <w:ind w:left="227" w:right="113"/>
        <w:jc w:val="both"/>
        <w:rPr>
          <w:sz w:val="28"/>
          <w:szCs w:val="28"/>
          <w:lang w:bidi="ar-IQ"/>
        </w:rPr>
      </w:pPr>
    </w:p>
    <w:p w:rsidR="006D3FCC" w:rsidRDefault="006D3FCC" w:rsidP="006D3FCC">
      <w:pPr>
        <w:spacing w:after="0" w:line="360" w:lineRule="auto"/>
        <w:ind w:left="227" w:right="113"/>
        <w:jc w:val="both"/>
        <w:rPr>
          <w:sz w:val="28"/>
          <w:szCs w:val="28"/>
          <w:lang w:bidi="ar-IQ"/>
        </w:rPr>
      </w:pPr>
    </w:p>
    <w:p w:rsidR="006D3FCC" w:rsidRDefault="006D3FCC" w:rsidP="006D3FCC">
      <w:pPr>
        <w:spacing w:after="0" w:line="360" w:lineRule="auto"/>
        <w:ind w:left="227" w:right="113"/>
        <w:jc w:val="both"/>
        <w:rPr>
          <w:sz w:val="28"/>
          <w:szCs w:val="28"/>
          <w:lang w:bidi="ar-IQ"/>
        </w:rPr>
      </w:pPr>
    </w:p>
    <w:p w:rsidR="006D3FCC" w:rsidRDefault="006D3FCC" w:rsidP="006D3FCC">
      <w:pPr>
        <w:spacing w:after="0" w:line="360" w:lineRule="auto"/>
        <w:ind w:left="227" w:right="113"/>
        <w:jc w:val="both"/>
        <w:rPr>
          <w:sz w:val="28"/>
          <w:szCs w:val="28"/>
          <w:lang w:bidi="ar-IQ"/>
        </w:rPr>
      </w:pPr>
    </w:p>
    <w:p w:rsidR="006D3FCC" w:rsidRDefault="006D3FCC" w:rsidP="006D3FCC">
      <w:pPr>
        <w:spacing w:line="360" w:lineRule="auto"/>
        <w:ind w:right="113"/>
        <w:jc w:val="both"/>
        <w:outlineLvl w:val="0"/>
        <w:rPr>
          <w:sz w:val="28"/>
          <w:szCs w:val="28"/>
          <w:lang w:bidi="ar-IQ"/>
        </w:rPr>
      </w:pPr>
      <w:r w:rsidRPr="00FC246E">
        <w:rPr>
          <w:rFonts w:asciiTheme="majorBidi" w:hAnsiTheme="majorBidi" w:cstheme="majorBidi"/>
          <w:b/>
          <w:bCs/>
          <w:sz w:val="28"/>
          <w:szCs w:val="28"/>
          <w:lang w:bidi="ar-IQ"/>
        </w:rPr>
        <w:t>2.3</w:t>
      </w:r>
      <w:r w:rsidRPr="0087158E">
        <w:rPr>
          <w:sz w:val="28"/>
          <w:szCs w:val="28"/>
          <w:lang w:bidi="ar-IQ"/>
        </w:rPr>
        <w:t xml:space="preserve"> </w:t>
      </w:r>
      <w:r w:rsidRPr="00FC246E">
        <w:rPr>
          <w:rFonts w:asciiTheme="majorBidi" w:hAnsiTheme="majorBidi" w:cstheme="majorBidi"/>
          <w:b/>
          <w:bCs/>
          <w:sz w:val="28"/>
          <w:szCs w:val="28"/>
          <w:lang w:bidi="ar-IQ"/>
        </w:rPr>
        <w:t>Morphology</w:t>
      </w:r>
    </w:p>
    <w:p w:rsidR="006D3FCC" w:rsidRPr="00FC246E" w:rsidRDefault="006D3FCC" w:rsidP="006D3FCC">
      <w:pPr>
        <w:spacing w:line="360" w:lineRule="auto"/>
        <w:ind w:left="227" w:right="113"/>
        <w:jc w:val="both"/>
        <w:outlineLvl w:val="0"/>
        <w:rPr>
          <w:rFonts w:asciiTheme="majorBidi" w:hAnsiTheme="majorBidi" w:cstheme="majorBidi"/>
          <w:sz w:val="28"/>
          <w:szCs w:val="28"/>
          <w:lang w:bidi="ar-IQ"/>
        </w:rPr>
      </w:pPr>
      <w:r>
        <w:rPr>
          <w:rFonts w:asciiTheme="majorBidi" w:hAnsiTheme="majorBidi" w:cstheme="majorBidi"/>
          <w:sz w:val="28"/>
          <w:szCs w:val="28"/>
          <w:lang w:bidi="ar-IQ"/>
        </w:rPr>
        <w:t xml:space="preserve">         The parasite poss</w:t>
      </w:r>
      <w:r w:rsidRPr="00FC246E">
        <w:rPr>
          <w:rFonts w:asciiTheme="majorBidi" w:hAnsiTheme="majorBidi" w:cstheme="majorBidi"/>
          <w:sz w:val="28"/>
          <w:szCs w:val="28"/>
          <w:lang w:bidi="ar-IQ"/>
        </w:rPr>
        <w:t>es</w:t>
      </w:r>
      <w:r>
        <w:rPr>
          <w:rFonts w:asciiTheme="majorBidi" w:hAnsiTheme="majorBidi" w:cstheme="majorBidi"/>
          <w:sz w:val="28"/>
          <w:szCs w:val="28"/>
          <w:lang w:bidi="ar-IQ"/>
        </w:rPr>
        <w:t>ses</w:t>
      </w:r>
      <w:r w:rsidRPr="00FC246E">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the </w:t>
      </w:r>
      <w:r w:rsidRPr="00FC246E">
        <w:rPr>
          <w:rFonts w:asciiTheme="majorBidi" w:hAnsiTheme="majorBidi" w:cstheme="majorBidi"/>
          <w:sz w:val="28"/>
          <w:szCs w:val="28"/>
          <w:lang w:bidi="ar-IQ"/>
        </w:rPr>
        <w:t>different morphological stages as follows:</w:t>
      </w:r>
    </w:p>
    <w:p w:rsidR="006D3FCC" w:rsidRPr="00FC246E" w:rsidRDefault="006D3FCC" w:rsidP="006D3FCC">
      <w:pPr>
        <w:spacing w:line="360" w:lineRule="auto"/>
        <w:ind w:left="227" w:right="113"/>
        <w:jc w:val="both"/>
        <w:rPr>
          <w:rFonts w:asciiTheme="majorBidi" w:eastAsia="Times New Roman" w:hAnsiTheme="majorBidi" w:cstheme="majorBidi"/>
          <w:b/>
          <w:bCs/>
          <w:sz w:val="28"/>
          <w:szCs w:val="28"/>
        </w:rPr>
      </w:pPr>
      <w:r w:rsidRPr="00FC246E">
        <w:rPr>
          <w:rFonts w:asciiTheme="majorBidi" w:hAnsiTheme="majorBidi" w:cstheme="majorBidi"/>
          <w:b/>
          <w:bCs/>
          <w:sz w:val="28"/>
          <w:szCs w:val="28"/>
          <w:lang w:bidi="ar-IQ"/>
        </w:rPr>
        <w:t>2.3</w:t>
      </w:r>
      <w:r>
        <w:rPr>
          <w:rFonts w:asciiTheme="majorBidi" w:hAnsiTheme="majorBidi" w:cstheme="majorBidi"/>
          <w:b/>
          <w:bCs/>
          <w:sz w:val="28"/>
          <w:szCs w:val="28"/>
          <w:lang w:bidi="ar-IQ"/>
        </w:rPr>
        <w:t>.1</w:t>
      </w:r>
      <w:r w:rsidRPr="0087158E">
        <w:rPr>
          <w:sz w:val="28"/>
          <w:szCs w:val="28"/>
          <w:lang w:bidi="ar-IQ"/>
        </w:rPr>
        <w:t xml:space="preserve"> </w:t>
      </w:r>
      <w:r w:rsidRPr="00FC246E">
        <w:rPr>
          <w:rFonts w:asciiTheme="majorBidi" w:eastAsia="Times New Roman" w:hAnsiTheme="majorBidi" w:cstheme="majorBidi"/>
          <w:b/>
          <w:bCs/>
          <w:sz w:val="28"/>
          <w:szCs w:val="28"/>
        </w:rPr>
        <w:t>Tachyzoites</w:t>
      </w:r>
    </w:p>
    <w:p w:rsidR="006D3FCC" w:rsidRDefault="006D3FCC" w:rsidP="006D3FCC">
      <w:pPr>
        <w:spacing w:line="360" w:lineRule="auto"/>
        <w:ind w:left="227" w:right="113"/>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Pr="00FC246E">
        <w:rPr>
          <w:rFonts w:asciiTheme="majorBidi" w:eastAsia="Times New Roman" w:hAnsiTheme="majorBidi" w:cstheme="majorBidi"/>
          <w:sz w:val="28"/>
          <w:szCs w:val="28"/>
        </w:rPr>
        <w:t xml:space="preserve">The term “tachyzoite” (tachos = speed in Greek) was coined </w:t>
      </w:r>
      <w:proofErr w:type="gramStart"/>
      <w:r w:rsidRPr="00FC246E">
        <w:rPr>
          <w:rFonts w:asciiTheme="majorBidi" w:eastAsia="Times New Roman" w:hAnsiTheme="majorBidi" w:cstheme="majorBidi"/>
          <w:sz w:val="28"/>
          <w:szCs w:val="28"/>
        </w:rPr>
        <w:t xml:space="preserve">by Frenkel </w:t>
      </w:r>
      <w:r>
        <w:rPr>
          <w:rFonts w:asciiTheme="majorBidi" w:eastAsia="Times New Roman" w:hAnsiTheme="majorBidi" w:cstheme="majorBidi" w:hint="cs"/>
          <w:sz w:val="28"/>
          <w:szCs w:val="28"/>
          <w:rtl/>
        </w:rPr>
        <w:t>]</w:t>
      </w:r>
      <w:proofErr w:type="gramEnd"/>
      <w:r w:rsidR="00701372">
        <w:fldChar w:fldCharType="begin"/>
      </w:r>
      <w:r w:rsidR="00701372">
        <w:instrText xml:space="preserve"> HYPERLINK "http://www.ncbi.nlm.nih.gov/pmc/articles/PMC106833/" \l "B73" </w:instrText>
      </w:r>
      <w:r w:rsidR="00701372">
        <w:fldChar w:fldCharType="separate"/>
      </w:r>
      <w:r w:rsidRPr="00FC246E">
        <w:rPr>
          <w:rStyle w:val="Hyperlink"/>
          <w:rFonts w:asciiTheme="majorBidi" w:eastAsia="Times New Roman" w:hAnsiTheme="majorBidi" w:cstheme="majorBidi"/>
          <w:sz w:val="28"/>
          <w:szCs w:val="28"/>
        </w:rPr>
        <w:t>38</w:t>
      </w:r>
      <w:r w:rsidR="00701372">
        <w:rPr>
          <w:rStyle w:val="Hyperlink"/>
          <w:rFonts w:asciiTheme="majorBidi" w:eastAsia="Times New Roman" w:hAnsiTheme="majorBidi" w:cstheme="majorBidi"/>
          <w:sz w:val="28"/>
          <w:szCs w:val="28"/>
        </w:rPr>
        <w:fldChar w:fldCharType="end"/>
      </w:r>
      <w:r>
        <w:rPr>
          <w:rFonts w:asciiTheme="majorBidi" w:eastAsia="Times New Roman" w:hAnsiTheme="majorBidi" w:cstheme="majorBidi" w:hint="cs"/>
          <w:sz w:val="28"/>
          <w:szCs w:val="28"/>
          <w:rtl/>
        </w:rPr>
        <w:t>[</w:t>
      </w:r>
      <w:r w:rsidRPr="00FC246E">
        <w:rPr>
          <w:rFonts w:asciiTheme="majorBidi" w:eastAsia="Times New Roman" w:hAnsiTheme="majorBidi" w:cstheme="majorBidi"/>
          <w:sz w:val="28"/>
          <w:szCs w:val="28"/>
        </w:rPr>
        <w:t xml:space="preserve"> to describe the stage that rapidly multiplied in any cell of the intermediate host and in nonintestinal epithelial cells of the definitive host. The term “tachyzoite” replaces the previously used term “trophozoite” (trophicos = feeding in Greek).</w:t>
      </w:r>
      <w:r>
        <w:rPr>
          <w:rFonts w:asciiTheme="majorBidi" w:eastAsia="Times New Roman" w:hAnsiTheme="majorBidi" w:cstheme="majorBidi"/>
          <w:sz w:val="28"/>
          <w:szCs w:val="28"/>
        </w:rPr>
        <w:t xml:space="preserve"> </w:t>
      </w:r>
      <w:r w:rsidRPr="00FC246E">
        <w:rPr>
          <w:rFonts w:asciiTheme="majorBidi" w:eastAsia="Times New Roman" w:hAnsiTheme="majorBidi" w:cstheme="majorBidi"/>
          <w:sz w:val="28"/>
          <w:szCs w:val="28"/>
        </w:rPr>
        <w:t xml:space="preserve">The tachyzoite is often crescent shaped, approximately 2 by 6 μm, with a pointed anterior (conoidal) </w:t>
      </w:r>
      <w:r>
        <w:rPr>
          <w:rFonts w:asciiTheme="majorBidi" w:eastAsia="Times New Roman" w:hAnsiTheme="majorBidi" w:cstheme="majorBidi"/>
          <w:sz w:val="28"/>
          <w:szCs w:val="28"/>
        </w:rPr>
        <w:t xml:space="preserve">end and a rounded posterior </w:t>
      </w:r>
      <w:proofErr w:type="gramStart"/>
      <w:r>
        <w:rPr>
          <w:rFonts w:asciiTheme="majorBidi" w:eastAsia="Times New Roman" w:hAnsiTheme="majorBidi" w:cstheme="majorBidi"/>
          <w:sz w:val="28"/>
          <w:szCs w:val="28"/>
        </w:rPr>
        <w:t xml:space="preserve">end </w:t>
      </w:r>
      <w:r>
        <w:rPr>
          <w:rFonts w:asciiTheme="majorBidi" w:eastAsia="Times New Roman" w:hAnsiTheme="majorBidi" w:cstheme="majorBidi" w:hint="cs"/>
          <w:sz w:val="28"/>
          <w:szCs w:val="28"/>
          <w:rtl/>
        </w:rPr>
        <w:t>]</w:t>
      </w:r>
      <w:r w:rsidRPr="00FC246E">
        <w:rPr>
          <w:rFonts w:asciiTheme="majorBidi" w:eastAsia="Times New Roman" w:hAnsiTheme="majorBidi" w:cstheme="majorBidi"/>
          <w:sz w:val="28"/>
          <w:szCs w:val="28"/>
        </w:rPr>
        <w:t>3</w:t>
      </w:r>
      <w:r>
        <w:rPr>
          <w:rFonts w:asciiTheme="majorBidi" w:eastAsia="Times New Roman" w:hAnsiTheme="majorBidi" w:cstheme="majorBidi"/>
          <w:sz w:val="28"/>
          <w:szCs w:val="28"/>
        </w:rPr>
        <w:t>5</w:t>
      </w:r>
      <w:proofErr w:type="gramEnd"/>
      <w:r>
        <w:rPr>
          <w:rFonts w:asciiTheme="majorBidi" w:eastAsia="Times New Roman" w:hAnsiTheme="majorBidi" w:cstheme="majorBidi" w:hint="cs"/>
          <w:sz w:val="28"/>
          <w:szCs w:val="28"/>
          <w:rtl/>
        </w:rPr>
        <w:t>[</w:t>
      </w:r>
      <w:r w:rsidRPr="00FC246E">
        <w:rPr>
          <w:rFonts w:asciiTheme="majorBidi" w:eastAsia="Times New Roman" w:hAnsiTheme="majorBidi" w:cstheme="majorBidi"/>
          <w:sz w:val="28"/>
          <w:szCs w:val="28"/>
        </w:rPr>
        <w:t>.</w:t>
      </w:r>
    </w:p>
    <w:p w:rsidR="006D3FCC" w:rsidRDefault="006D3FCC" w:rsidP="006D3FCC">
      <w:pPr>
        <w:spacing w:line="360" w:lineRule="auto"/>
        <w:ind w:left="227" w:right="113"/>
        <w:jc w:val="both"/>
        <w:rPr>
          <w:rFonts w:asciiTheme="majorBidi" w:eastAsia="Times New Roman" w:hAnsiTheme="majorBidi" w:cstheme="majorBidi"/>
          <w:sz w:val="28"/>
          <w:szCs w:val="28"/>
        </w:rPr>
      </w:pPr>
      <w:r w:rsidRPr="00FC246E">
        <w:rPr>
          <w:rFonts w:asciiTheme="majorBidi" w:hAnsiTheme="majorBidi" w:cstheme="majorBidi"/>
          <w:b/>
          <w:bCs/>
          <w:sz w:val="28"/>
          <w:szCs w:val="28"/>
          <w:lang w:bidi="ar-IQ"/>
        </w:rPr>
        <w:t>2.3</w:t>
      </w:r>
      <w:r>
        <w:rPr>
          <w:rFonts w:asciiTheme="majorBidi" w:hAnsiTheme="majorBidi" w:cstheme="majorBidi"/>
          <w:b/>
          <w:bCs/>
          <w:sz w:val="28"/>
          <w:szCs w:val="28"/>
          <w:lang w:bidi="ar-IQ"/>
        </w:rPr>
        <w:t>.2</w:t>
      </w:r>
      <w:r w:rsidRPr="0087158E">
        <w:rPr>
          <w:sz w:val="28"/>
          <w:szCs w:val="28"/>
          <w:lang w:bidi="ar-IQ"/>
        </w:rPr>
        <w:t xml:space="preserve"> </w:t>
      </w:r>
      <w:r w:rsidRPr="00FC246E">
        <w:rPr>
          <w:rFonts w:asciiTheme="majorBidi" w:hAnsiTheme="majorBidi" w:cstheme="majorBidi"/>
          <w:b/>
          <w:bCs/>
          <w:sz w:val="28"/>
          <w:szCs w:val="32"/>
          <w:lang w:bidi="ar-IQ"/>
        </w:rPr>
        <w:t>Bradyzoites</w:t>
      </w:r>
    </w:p>
    <w:p w:rsidR="006D3FCC" w:rsidRDefault="006D3FCC" w:rsidP="006D3FCC">
      <w:pPr>
        <w:spacing w:line="360" w:lineRule="auto"/>
        <w:ind w:left="227" w:right="113"/>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Pr="00C140F6">
        <w:rPr>
          <w:rFonts w:asciiTheme="majorBidi" w:eastAsia="Times New Roman" w:hAnsiTheme="majorBidi" w:cstheme="majorBidi"/>
          <w:sz w:val="28"/>
          <w:szCs w:val="28"/>
        </w:rPr>
        <w:t xml:space="preserve">The term “bradyzoite” (brady = slow in Greek) was also coined by Frenkel to describe the organism multiplying slowly within a </w:t>
      </w:r>
      <w:proofErr w:type="gramStart"/>
      <w:r w:rsidRPr="00C140F6">
        <w:rPr>
          <w:rFonts w:asciiTheme="majorBidi" w:eastAsia="Times New Roman" w:hAnsiTheme="majorBidi" w:cstheme="majorBidi"/>
          <w:sz w:val="28"/>
          <w:szCs w:val="28"/>
        </w:rPr>
        <w:t>tissue cys</w:t>
      </w:r>
      <w:r>
        <w:rPr>
          <w:rFonts w:asciiTheme="majorBidi" w:eastAsia="Times New Roman" w:hAnsiTheme="majorBidi" w:cstheme="majorBidi"/>
          <w:sz w:val="28"/>
          <w:szCs w:val="28"/>
        </w:rPr>
        <w:t xml:space="preserve">t </w:t>
      </w:r>
      <w:r>
        <w:rPr>
          <w:rFonts w:asciiTheme="majorBidi" w:eastAsia="Times New Roman" w:hAnsiTheme="majorBidi" w:cstheme="majorBidi" w:hint="cs"/>
          <w:sz w:val="28"/>
          <w:szCs w:val="28"/>
          <w:rtl/>
        </w:rPr>
        <w:t>]</w:t>
      </w:r>
      <w:proofErr w:type="gramEnd"/>
      <w:r w:rsidR="00701372">
        <w:fldChar w:fldCharType="begin"/>
      </w:r>
      <w:r w:rsidR="00701372">
        <w:instrText xml:space="preserve"> HYPERLINK "http://www.ncbi.nlm.nih.gov/pmc/articles/PMC106833/" \l "B73" </w:instrText>
      </w:r>
      <w:r w:rsidR="00701372">
        <w:fldChar w:fldCharType="separate"/>
      </w:r>
      <w:r w:rsidRPr="00C140F6">
        <w:rPr>
          <w:rStyle w:val="Hyperlink"/>
          <w:rFonts w:asciiTheme="majorBidi" w:eastAsia="Times New Roman" w:hAnsiTheme="majorBidi" w:cstheme="majorBidi"/>
          <w:sz w:val="28"/>
          <w:szCs w:val="28"/>
        </w:rPr>
        <w:t>3</w:t>
      </w:r>
      <w:r>
        <w:rPr>
          <w:rStyle w:val="Hyperlink"/>
          <w:rFonts w:asciiTheme="majorBidi" w:eastAsia="Times New Roman" w:hAnsiTheme="majorBidi" w:cstheme="majorBidi"/>
          <w:sz w:val="28"/>
          <w:szCs w:val="28"/>
        </w:rPr>
        <w:t>8</w:t>
      </w:r>
      <w:r w:rsidR="00701372">
        <w:rPr>
          <w:rStyle w:val="Hyperlink"/>
          <w:rFonts w:asciiTheme="majorBidi" w:eastAsia="Times New Roman" w:hAnsiTheme="majorBidi" w:cstheme="majorBidi"/>
          <w:sz w:val="28"/>
          <w:szCs w:val="28"/>
        </w:rPr>
        <w:fldChar w:fldCharType="end"/>
      </w:r>
      <w:r>
        <w:rPr>
          <w:rFonts w:asciiTheme="majorBidi" w:eastAsia="Times New Roman" w:hAnsiTheme="majorBidi" w:cstheme="majorBidi" w:hint="cs"/>
          <w:sz w:val="28"/>
          <w:szCs w:val="28"/>
          <w:rtl/>
        </w:rPr>
        <w:t>[</w:t>
      </w:r>
      <w:r w:rsidRPr="00C140F6">
        <w:rPr>
          <w:rFonts w:asciiTheme="majorBidi" w:eastAsia="Times New Roman" w:hAnsiTheme="majorBidi" w:cstheme="majorBidi"/>
          <w:sz w:val="28"/>
          <w:szCs w:val="28"/>
        </w:rPr>
        <w:t xml:space="preserve">. The tissue cyst wall is elastic and thin (&lt;0.5 μm thick), and it </w:t>
      </w:r>
      <w:r w:rsidRPr="00C140F6">
        <w:rPr>
          <w:rFonts w:asciiTheme="majorBidi" w:eastAsia="Times New Roman" w:hAnsiTheme="majorBidi" w:cstheme="majorBidi"/>
          <w:sz w:val="28"/>
          <w:szCs w:val="28"/>
        </w:rPr>
        <w:lastRenderedPageBreak/>
        <w:t xml:space="preserve">encloses hundreds of crescent-shaped bradyzoites, each approximately 7 by 1.5 μm in </w:t>
      </w:r>
      <w:proofErr w:type="gramStart"/>
      <w:r w:rsidRPr="00C140F6">
        <w:rPr>
          <w:rFonts w:asciiTheme="majorBidi" w:eastAsia="Times New Roman" w:hAnsiTheme="majorBidi" w:cstheme="majorBidi"/>
          <w:sz w:val="28"/>
          <w:szCs w:val="28"/>
        </w:rPr>
        <w:t xml:space="preserve">size </w:t>
      </w:r>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39</w:t>
      </w:r>
      <w:proofErr w:type="gramEnd"/>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w:t>
      </w:r>
    </w:p>
    <w:p w:rsidR="006D3FCC" w:rsidRDefault="006D3FCC" w:rsidP="006D3FCC">
      <w:pPr>
        <w:spacing w:line="360" w:lineRule="auto"/>
        <w:ind w:left="227" w:right="113"/>
        <w:jc w:val="both"/>
        <w:rPr>
          <w:rFonts w:eastAsia="Times New Roman"/>
          <w:b/>
          <w:bCs/>
          <w:sz w:val="26"/>
          <w:szCs w:val="26"/>
        </w:rPr>
      </w:pPr>
      <w:r w:rsidRPr="00FC246E">
        <w:rPr>
          <w:rFonts w:asciiTheme="majorBidi" w:hAnsiTheme="majorBidi" w:cstheme="majorBidi"/>
          <w:b/>
          <w:bCs/>
          <w:sz w:val="28"/>
          <w:szCs w:val="28"/>
          <w:lang w:bidi="ar-IQ"/>
        </w:rPr>
        <w:t>2.3</w:t>
      </w:r>
      <w:r>
        <w:rPr>
          <w:rFonts w:asciiTheme="majorBidi" w:hAnsiTheme="majorBidi" w:cstheme="majorBidi"/>
          <w:b/>
          <w:bCs/>
          <w:sz w:val="28"/>
          <w:szCs w:val="28"/>
          <w:lang w:bidi="ar-IQ"/>
        </w:rPr>
        <w:t xml:space="preserve">.3 </w:t>
      </w:r>
      <w:r w:rsidRPr="00410425">
        <w:rPr>
          <w:rFonts w:asciiTheme="majorBidi" w:eastAsia="Times New Roman" w:hAnsiTheme="majorBidi" w:cstheme="majorBidi"/>
          <w:b/>
          <w:bCs/>
          <w:sz w:val="28"/>
          <w:szCs w:val="28"/>
        </w:rPr>
        <w:t>Oocysts</w:t>
      </w:r>
    </w:p>
    <w:p w:rsidR="006D3FCC" w:rsidRDefault="006D3FCC" w:rsidP="006D3FCC">
      <w:pPr>
        <w:spacing w:line="360" w:lineRule="auto"/>
        <w:ind w:left="227" w:right="113"/>
        <w:jc w:val="both"/>
      </w:pPr>
      <w:r>
        <w:rPr>
          <w:rFonts w:asciiTheme="majorBidi" w:eastAsia="Times New Roman" w:hAnsiTheme="majorBidi" w:cstheme="majorBidi"/>
          <w:sz w:val="28"/>
          <w:szCs w:val="28"/>
        </w:rPr>
        <w:t xml:space="preserve">           </w:t>
      </w:r>
      <w:r w:rsidRPr="00410425">
        <w:rPr>
          <w:rFonts w:asciiTheme="majorBidi" w:eastAsia="Times New Roman" w:hAnsiTheme="majorBidi" w:cstheme="majorBidi"/>
          <w:sz w:val="28"/>
          <w:szCs w:val="28"/>
        </w:rPr>
        <w:t xml:space="preserve">Unsporulated oocysts are subspherical to spherical and are 10 by 12 μm in </w:t>
      </w:r>
      <w:proofErr w:type="gramStart"/>
      <w:r w:rsidRPr="00410425">
        <w:rPr>
          <w:rFonts w:asciiTheme="majorBidi" w:eastAsia="Times New Roman" w:hAnsiTheme="majorBidi" w:cstheme="majorBidi"/>
          <w:sz w:val="28"/>
          <w:szCs w:val="28"/>
        </w:rPr>
        <w:t xml:space="preserve">diameter </w:t>
      </w:r>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40</w:t>
      </w:r>
      <w:proofErr w:type="gramEnd"/>
      <w:r>
        <w:rPr>
          <w:rFonts w:asciiTheme="majorBidi" w:eastAsia="Times New Roman" w:hAnsiTheme="majorBidi" w:cstheme="majorBidi" w:hint="cs"/>
          <w:sz w:val="28"/>
          <w:szCs w:val="28"/>
          <w:rtl/>
        </w:rPr>
        <w:t>[</w:t>
      </w:r>
      <w:r w:rsidRPr="00410425">
        <w:rPr>
          <w:rFonts w:asciiTheme="majorBidi" w:eastAsia="Times New Roman" w:hAnsiTheme="majorBidi" w:cstheme="majorBidi"/>
          <w:sz w:val="28"/>
          <w:szCs w:val="28"/>
        </w:rPr>
        <w:t xml:space="preserve">. Under light microscopy, the oocyst wall consists of two colorless layers. </w:t>
      </w:r>
      <w:r w:rsidRPr="00797B6A">
        <w:rPr>
          <w:rFonts w:asciiTheme="majorBidi" w:hAnsiTheme="majorBidi" w:cstheme="majorBidi"/>
          <w:sz w:val="28"/>
          <w:szCs w:val="28"/>
        </w:rPr>
        <w:t>Each oocyst contains two ellipsoidal sporocysts,</w:t>
      </w:r>
      <w:r>
        <w:rPr>
          <w:rFonts w:asciiTheme="majorBidi" w:hAnsiTheme="majorBidi" w:cstheme="majorBidi"/>
          <w:sz w:val="28"/>
          <w:szCs w:val="28"/>
        </w:rPr>
        <w:t xml:space="preserve"> </w:t>
      </w:r>
      <w:r w:rsidRPr="00797B6A">
        <w:rPr>
          <w:rFonts w:asciiTheme="majorBidi" w:hAnsiTheme="majorBidi" w:cstheme="majorBidi"/>
          <w:sz w:val="28"/>
          <w:szCs w:val="28"/>
        </w:rPr>
        <w:t xml:space="preserve">and </w:t>
      </w:r>
      <w:r>
        <w:rPr>
          <w:rFonts w:asciiTheme="majorBidi" w:hAnsiTheme="majorBidi" w:cstheme="majorBidi"/>
          <w:sz w:val="28"/>
          <w:szCs w:val="28"/>
        </w:rPr>
        <w:t>e</w:t>
      </w:r>
      <w:r w:rsidRPr="00797B6A">
        <w:rPr>
          <w:rFonts w:asciiTheme="majorBidi" w:hAnsiTheme="majorBidi" w:cstheme="majorBidi"/>
          <w:sz w:val="28"/>
          <w:szCs w:val="28"/>
        </w:rPr>
        <w:t>ach sporocyst contains four sporozoites</w:t>
      </w:r>
      <w:r w:rsidRPr="00410425">
        <w:rPr>
          <w:rFonts w:asciiTheme="majorBidi" w:eastAsia="Times New Roman" w:hAnsiTheme="majorBidi" w:cstheme="majorBidi"/>
          <w:sz w:val="28"/>
          <w:szCs w:val="28"/>
        </w:rPr>
        <w:t xml:space="preserve">. Sporulation occurs outside the cat within 1 to 5 days of excretion depending upon aeration and </w:t>
      </w:r>
      <w:proofErr w:type="gramStart"/>
      <w:r w:rsidRPr="00410425">
        <w:rPr>
          <w:rFonts w:asciiTheme="majorBidi" w:eastAsia="Times New Roman" w:hAnsiTheme="majorBidi" w:cstheme="majorBidi"/>
          <w:sz w:val="28"/>
          <w:szCs w:val="28"/>
        </w:rPr>
        <w:t>temperature</w:t>
      </w:r>
      <w:r>
        <w:rPr>
          <w:rFonts w:asciiTheme="majorBidi" w:eastAsia="Times New Roman" w:hAnsiTheme="majorBidi" w:cstheme="majorBidi"/>
          <w:sz w:val="28"/>
          <w:szCs w:val="28"/>
        </w:rPr>
        <w:t xml:space="preserve"> </w:t>
      </w:r>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41</w:t>
      </w:r>
      <w:proofErr w:type="gramEnd"/>
      <w:r>
        <w:rPr>
          <w:rFonts w:asciiTheme="majorBidi" w:eastAsia="Times New Roman" w:hAnsiTheme="majorBidi" w:cstheme="majorBidi" w:hint="cs"/>
          <w:sz w:val="28"/>
          <w:szCs w:val="28"/>
          <w:rtl/>
        </w:rPr>
        <w:t>[</w:t>
      </w:r>
      <w:r w:rsidRPr="00410425">
        <w:rPr>
          <w:rFonts w:asciiTheme="majorBidi" w:eastAsia="Times New Roman" w:hAnsiTheme="majorBidi" w:cstheme="majorBidi"/>
          <w:sz w:val="28"/>
          <w:szCs w:val="28"/>
        </w:rPr>
        <w:t>.</w:t>
      </w:r>
    </w:p>
    <w:p w:rsidR="006D3FCC" w:rsidRDefault="006D3FCC" w:rsidP="006D3FCC">
      <w:pPr>
        <w:spacing w:line="360" w:lineRule="auto"/>
        <w:ind w:left="227" w:right="113"/>
        <w:jc w:val="both"/>
      </w:pPr>
    </w:p>
    <w:p w:rsidR="006D3FCC" w:rsidRDefault="006D3FCC" w:rsidP="006D3FCC">
      <w:pPr>
        <w:spacing w:line="360" w:lineRule="auto"/>
        <w:ind w:left="227" w:right="113"/>
        <w:jc w:val="both"/>
      </w:pPr>
    </w:p>
    <w:p w:rsidR="006D3FCC" w:rsidRDefault="006D3FCC" w:rsidP="006D3FCC">
      <w:pPr>
        <w:spacing w:line="360" w:lineRule="auto"/>
        <w:ind w:left="227" w:right="113"/>
        <w:jc w:val="both"/>
      </w:pPr>
    </w:p>
    <w:p w:rsidR="006D3FCC" w:rsidRDefault="006D3FCC" w:rsidP="006D3FCC">
      <w:pPr>
        <w:spacing w:line="360" w:lineRule="auto"/>
        <w:ind w:left="227" w:right="113"/>
        <w:jc w:val="both"/>
        <w:rPr>
          <w:noProof/>
        </w:rPr>
      </w:pPr>
      <w:r>
        <w:rPr>
          <w:noProof/>
        </w:rPr>
        <w:drawing>
          <wp:anchor distT="0" distB="0" distL="114300" distR="114300" simplePos="0" relativeHeight="251660288" behindDoc="0" locked="0" layoutInCell="1" allowOverlap="1" wp14:anchorId="45AE9AC8" wp14:editId="5674BA87">
            <wp:simplePos x="0" y="0"/>
            <wp:positionH relativeFrom="column">
              <wp:posOffset>2524125</wp:posOffset>
            </wp:positionH>
            <wp:positionV relativeFrom="paragraph">
              <wp:posOffset>390525</wp:posOffset>
            </wp:positionV>
            <wp:extent cx="3419475" cy="2276475"/>
            <wp:effectExtent l="0" t="0" r="952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947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FCC" w:rsidRPr="006726FB" w:rsidRDefault="006D3FCC" w:rsidP="006D3FCC">
      <w:pPr>
        <w:spacing w:line="360" w:lineRule="auto"/>
        <w:ind w:left="227" w:right="113"/>
        <w:jc w:val="both"/>
        <w:rPr>
          <w:b/>
          <w:bCs/>
          <w:noProof/>
        </w:rPr>
      </w:pPr>
      <w:r>
        <w:rPr>
          <w:noProof/>
        </w:rPr>
        <w:drawing>
          <wp:anchor distT="0" distB="0" distL="114300" distR="114300" simplePos="0" relativeHeight="251659264" behindDoc="0" locked="0" layoutInCell="1" allowOverlap="1" wp14:anchorId="37C09422" wp14:editId="71FF9F1C">
            <wp:simplePos x="0" y="0"/>
            <wp:positionH relativeFrom="column">
              <wp:align>left</wp:align>
            </wp:positionH>
            <wp:positionV relativeFrom="paragraph">
              <wp:align>top</wp:align>
            </wp:positionV>
            <wp:extent cx="2352675" cy="22860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2675" cy="2286000"/>
                    </a:xfrm>
                    <a:prstGeom prst="rect">
                      <a:avLst/>
                    </a:prstGeom>
                    <a:noFill/>
                    <a:ln>
                      <a:noFill/>
                    </a:ln>
                  </pic:spPr>
                </pic:pic>
              </a:graphicData>
            </a:graphic>
          </wp:anchor>
        </w:drawing>
      </w:r>
      <w:r>
        <w:rPr>
          <w:noProof/>
        </w:rPr>
        <w:t xml:space="preserve"> </w:t>
      </w:r>
      <w:r w:rsidRPr="00344E7B">
        <w:rPr>
          <w:rFonts w:asciiTheme="majorBidi" w:hAnsiTheme="majorBidi" w:cstheme="majorBidi"/>
          <w:b/>
          <w:bCs/>
          <w:noProof/>
        </w:rPr>
        <w:t>Figure(2.1</w:t>
      </w:r>
      <w:r>
        <w:rPr>
          <w:rFonts w:asciiTheme="majorBidi" w:hAnsiTheme="majorBidi" w:cstheme="majorBidi"/>
          <w:b/>
          <w:bCs/>
          <w:noProof/>
        </w:rPr>
        <w:t xml:space="preserve">) </w:t>
      </w:r>
      <w:proofErr w:type="gramStart"/>
      <w:r>
        <w:rPr>
          <w:rFonts w:asciiTheme="majorBidi" w:hAnsiTheme="majorBidi" w:cstheme="majorBidi"/>
          <w:b/>
          <w:bCs/>
        </w:rPr>
        <w:t>(</w:t>
      </w:r>
      <w:r w:rsidRPr="00C16F3E">
        <w:rPr>
          <w:rFonts w:asciiTheme="majorBidi" w:hAnsiTheme="majorBidi" w:cstheme="majorBidi"/>
          <w:b/>
          <w:bCs/>
        </w:rPr>
        <w:t xml:space="preserve"> </w:t>
      </w:r>
      <w:r>
        <w:rPr>
          <w:rFonts w:asciiTheme="majorBidi" w:hAnsiTheme="majorBidi" w:cstheme="majorBidi"/>
          <w:b/>
          <w:bCs/>
        </w:rPr>
        <w:t>a</w:t>
      </w:r>
      <w:proofErr w:type="gramEnd"/>
      <w:r w:rsidRPr="00344E7B">
        <w:rPr>
          <w:rFonts w:asciiTheme="majorBidi" w:hAnsiTheme="majorBidi" w:cstheme="majorBidi"/>
          <w:b/>
          <w:bCs/>
          <w:noProof/>
        </w:rPr>
        <w:t>)</w:t>
      </w:r>
      <w:r>
        <w:rPr>
          <w:rFonts w:asciiTheme="majorBidi" w:hAnsiTheme="majorBidi" w:cstheme="majorBidi"/>
          <w:b/>
          <w:bCs/>
        </w:rPr>
        <w:t xml:space="preserve"> </w:t>
      </w:r>
      <w:r w:rsidRPr="00344E7B">
        <w:rPr>
          <w:rFonts w:asciiTheme="majorBidi" w:hAnsiTheme="majorBidi" w:cstheme="majorBidi"/>
          <w:b/>
          <w:bCs/>
        </w:rPr>
        <w:t xml:space="preserve"> </w:t>
      </w:r>
      <w:r w:rsidRPr="00344E7B">
        <w:rPr>
          <w:rFonts w:ascii="Times New Roman" w:hAnsi="Times New Roman" w:cs="Times New Roman"/>
          <w:b/>
          <w:bCs/>
        </w:rPr>
        <w:t xml:space="preserve">Asporulated oocyst of </w:t>
      </w:r>
      <w:r w:rsidRPr="00344E7B">
        <w:rPr>
          <w:rFonts w:ascii="Times New Roman" w:hAnsi="Times New Roman" w:cs="Times New Roman"/>
          <w:b/>
          <w:bCs/>
          <w:i/>
          <w:iCs/>
        </w:rPr>
        <w:t>Toxoplasma gondii</w:t>
      </w:r>
      <w:r w:rsidRPr="00344E7B">
        <w:rPr>
          <w:b/>
          <w:bCs/>
        </w:rPr>
        <w:t>,</w:t>
      </w:r>
      <w:r>
        <w:rPr>
          <w:rFonts w:asciiTheme="majorBidi" w:hAnsiTheme="majorBidi" w:cstheme="majorBidi"/>
          <w:b/>
          <w:bCs/>
          <w:noProof/>
        </w:rPr>
        <w:t xml:space="preserve"> </w:t>
      </w:r>
      <w:r w:rsidRPr="00344E7B">
        <w:rPr>
          <w:rFonts w:asciiTheme="majorBidi" w:hAnsiTheme="majorBidi" w:cstheme="majorBidi"/>
          <w:b/>
          <w:bCs/>
          <w:noProof/>
        </w:rPr>
        <w:t xml:space="preserve"> (</w:t>
      </w:r>
      <w:r>
        <w:rPr>
          <w:rFonts w:asciiTheme="majorBidi" w:hAnsiTheme="majorBidi" w:cstheme="majorBidi"/>
          <w:b/>
          <w:bCs/>
        </w:rPr>
        <w:t>b</w:t>
      </w:r>
      <w:r w:rsidRPr="00344E7B">
        <w:rPr>
          <w:rFonts w:asciiTheme="majorBidi" w:hAnsiTheme="majorBidi" w:cstheme="majorBidi"/>
          <w:b/>
          <w:bCs/>
          <w:noProof/>
        </w:rPr>
        <w:t>)</w:t>
      </w:r>
      <w:r>
        <w:rPr>
          <w:rFonts w:asciiTheme="majorBidi" w:hAnsiTheme="majorBidi" w:cstheme="majorBidi"/>
          <w:b/>
          <w:bCs/>
        </w:rPr>
        <w:t xml:space="preserve"> </w:t>
      </w:r>
      <w:r w:rsidRPr="00344E7B">
        <w:rPr>
          <w:rFonts w:asciiTheme="majorBidi" w:hAnsiTheme="majorBidi" w:cstheme="majorBidi"/>
          <w:b/>
          <w:bCs/>
        </w:rPr>
        <w:t xml:space="preserve"> </w:t>
      </w:r>
      <w:r w:rsidRPr="006726FB">
        <w:rPr>
          <w:b/>
          <w:bCs/>
        </w:rPr>
        <w:t xml:space="preserve">Tachyzoite of </w:t>
      </w:r>
      <w:r w:rsidRPr="006726FB">
        <w:rPr>
          <w:b/>
          <w:bCs/>
          <w:i/>
          <w:iCs/>
        </w:rPr>
        <w:t>T.gondii</w:t>
      </w:r>
      <w:r>
        <w:rPr>
          <w:rFonts w:hint="cs"/>
          <w:b/>
          <w:bCs/>
          <w:noProof/>
          <w:rtl/>
        </w:rPr>
        <w:t>]</w:t>
      </w:r>
      <w:r w:rsidRPr="006726FB">
        <w:rPr>
          <w:b/>
          <w:bCs/>
          <w:noProof/>
        </w:rPr>
        <w:t>42</w:t>
      </w:r>
      <w:r>
        <w:rPr>
          <w:rFonts w:hint="cs"/>
          <w:b/>
          <w:bCs/>
          <w:noProof/>
          <w:rtl/>
        </w:rPr>
        <w:t>[</w:t>
      </w:r>
      <w:r w:rsidRPr="006726FB">
        <w:rPr>
          <w:b/>
          <w:bCs/>
          <w:noProof/>
        </w:rPr>
        <w:t xml:space="preserve">        </w:t>
      </w:r>
    </w:p>
    <w:p w:rsidR="006D3FCC" w:rsidRDefault="006D3FCC" w:rsidP="006D3FCC">
      <w:pPr>
        <w:spacing w:line="360" w:lineRule="auto"/>
        <w:ind w:left="227" w:right="113"/>
        <w:jc w:val="both"/>
        <w:rPr>
          <w:noProof/>
        </w:rPr>
      </w:pPr>
      <w:r>
        <w:rPr>
          <w:noProof/>
        </w:rPr>
        <w:lastRenderedPageBreak/>
        <w:drawing>
          <wp:inline distT="0" distB="0" distL="0" distR="0" wp14:anchorId="57F4602C" wp14:editId="551A53EC">
            <wp:extent cx="5943600" cy="438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81500"/>
                    </a:xfrm>
                    <a:prstGeom prst="rect">
                      <a:avLst/>
                    </a:prstGeom>
                    <a:noFill/>
                    <a:ln>
                      <a:noFill/>
                    </a:ln>
                  </pic:spPr>
                </pic:pic>
              </a:graphicData>
            </a:graphic>
          </wp:inline>
        </w:drawing>
      </w:r>
    </w:p>
    <w:p w:rsidR="006D3FCC" w:rsidRPr="006726FB" w:rsidRDefault="006D3FCC" w:rsidP="006D3FCC">
      <w:pPr>
        <w:spacing w:line="360" w:lineRule="auto"/>
        <w:ind w:left="227" w:right="113"/>
        <w:jc w:val="both"/>
        <w:rPr>
          <w:rFonts w:asciiTheme="majorBidi" w:hAnsiTheme="majorBidi" w:cstheme="majorBidi"/>
          <w:b/>
          <w:bCs/>
          <w:noProof/>
        </w:rPr>
      </w:pPr>
      <w:r w:rsidRPr="006726FB">
        <w:rPr>
          <w:rFonts w:asciiTheme="majorBidi" w:hAnsiTheme="majorBidi" w:cstheme="majorBidi"/>
          <w:b/>
          <w:bCs/>
          <w:noProof/>
        </w:rPr>
        <w:t>Figure(2.</w:t>
      </w:r>
      <w:r>
        <w:rPr>
          <w:rFonts w:asciiTheme="majorBidi" w:hAnsiTheme="majorBidi" w:cstheme="majorBidi"/>
          <w:b/>
          <w:bCs/>
          <w:noProof/>
        </w:rPr>
        <w:t>2</w:t>
      </w:r>
      <w:r w:rsidRPr="006726FB">
        <w:rPr>
          <w:rFonts w:asciiTheme="majorBidi" w:hAnsiTheme="majorBidi" w:cstheme="majorBidi"/>
          <w:b/>
          <w:bCs/>
          <w:noProof/>
        </w:rPr>
        <w:t>).</w:t>
      </w:r>
      <w:r>
        <w:rPr>
          <w:rFonts w:asciiTheme="majorBidi" w:hAnsiTheme="majorBidi" w:cstheme="majorBidi"/>
          <w:sz w:val="28"/>
          <w:szCs w:val="28"/>
        </w:rPr>
        <w:t xml:space="preserve"> </w:t>
      </w:r>
      <w:r w:rsidRPr="000D5B81">
        <w:rPr>
          <w:rFonts w:asciiTheme="majorBidi" w:hAnsiTheme="majorBidi" w:cstheme="majorBidi"/>
          <w:sz w:val="28"/>
          <w:szCs w:val="28"/>
        </w:rPr>
        <w:t xml:space="preserve"> </w:t>
      </w:r>
      <w:r w:rsidRPr="006726FB">
        <w:rPr>
          <w:rFonts w:asciiTheme="majorBidi" w:hAnsiTheme="majorBidi" w:cstheme="majorBidi"/>
          <w:b/>
          <w:bCs/>
        </w:rPr>
        <w:t>The bradyzoite in mouse brain (tissue cyst),</w:t>
      </w:r>
      <w:r w:rsidRPr="006726FB">
        <w:rPr>
          <w:rFonts w:asciiTheme="majorBidi" w:hAnsiTheme="majorBidi" w:cstheme="majorBidi"/>
          <w:b/>
          <w:bCs/>
          <w:i/>
          <w:iCs/>
        </w:rPr>
        <w:t xml:space="preserve"> and the tachyzoite in </w:t>
      </w:r>
      <w:proofErr w:type="gramStart"/>
      <w:r w:rsidRPr="006726FB">
        <w:rPr>
          <w:rFonts w:asciiTheme="majorBidi" w:hAnsiTheme="majorBidi" w:cstheme="majorBidi"/>
          <w:b/>
          <w:bCs/>
          <w:i/>
          <w:iCs/>
        </w:rPr>
        <w:t>leukocyte</w:t>
      </w:r>
      <w:r w:rsidRPr="006726FB">
        <w:rPr>
          <w:rFonts w:asciiTheme="majorBidi" w:hAnsiTheme="majorBidi" w:cstheme="majorBidi"/>
          <w:b/>
          <w:bCs/>
          <w:noProof/>
        </w:rPr>
        <w:t xml:space="preserve"> </w:t>
      </w:r>
      <w:r>
        <w:rPr>
          <w:rFonts w:asciiTheme="majorBidi" w:hAnsiTheme="majorBidi" w:cstheme="majorBidi" w:hint="cs"/>
          <w:b/>
          <w:bCs/>
          <w:noProof/>
          <w:rtl/>
        </w:rPr>
        <w:t>]</w:t>
      </w:r>
      <w:r w:rsidRPr="006726FB">
        <w:rPr>
          <w:rFonts w:asciiTheme="majorBidi" w:hAnsiTheme="majorBidi" w:cstheme="majorBidi"/>
          <w:b/>
          <w:bCs/>
          <w:noProof/>
        </w:rPr>
        <w:t>43</w:t>
      </w:r>
      <w:proofErr w:type="gramEnd"/>
      <w:r>
        <w:rPr>
          <w:rFonts w:asciiTheme="majorBidi" w:hAnsiTheme="majorBidi" w:cstheme="majorBidi" w:hint="cs"/>
          <w:b/>
          <w:bCs/>
          <w:noProof/>
          <w:rtl/>
        </w:rPr>
        <w:t>[</w:t>
      </w:r>
    </w:p>
    <w:p w:rsidR="006D3FCC" w:rsidRDefault="006D3FCC" w:rsidP="006D3FCC">
      <w:pPr>
        <w:pStyle w:val="Style1"/>
        <w:adjustRightInd/>
        <w:spacing w:line="360" w:lineRule="auto"/>
        <w:ind w:right="113"/>
        <w:jc w:val="both"/>
        <w:rPr>
          <w:b/>
          <w:bCs/>
          <w:sz w:val="28"/>
          <w:szCs w:val="28"/>
        </w:rPr>
      </w:pPr>
    </w:p>
    <w:p w:rsidR="006D3FCC" w:rsidRDefault="006D3FCC" w:rsidP="006D3FCC">
      <w:pPr>
        <w:pStyle w:val="Style1"/>
        <w:adjustRightInd/>
        <w:spacing w:line="360" w:lineRule="auto"/>
        <w:ind w:right="113"/>
        <w:jc w:val="both"/>
        <w:rPr>
          <w:b/>
          <w:bCs/>
          <w:sz w:val="28"/>
          <w:szCs w:val="28"/>
        </w:rPr>
      </w:pPr>
    </w:p>
    <w:p w:rsidR="006D3FCC" w:rsidRDefault="006D3FCC" w:rsidP="006D3FCC">
      <w:pPr>
        <w:pStyle w:val="Style1"/>
        <w:adjustRightInd/>
        <w:spacing w:line="360" w:lineRule="auto"/>
        <w:ind w:right="113"/>
        <w:jc w:val="both"/>
        <w:rPr>
          <w:b/>
          <w:bCs/>
          <w:sz w:val="28"/>
          <w:szCs w:val="28"/>
        </w:rPr>
      </w:pPr>
    </w:p>
    <w:p w:rsidR="006D3FCC" w:rsidRDefault="006D3FCC" w:rsidP="006D3FCC">
      <w:pPr>
        <w:pStyle w:val="Style1"/>
        <w:adjustRightInd/>
        <w:spacing w:line="360" w:lineRule="auto"/>
        <w:ind w:right="113"/>
        <w:jc w:val="both"/>
        <w:rPr>
          <w:sz w:val="28"/>
          <w:szCs w:val="28"/>
        </w:rPr>
      </w:pPr>
      <w:r w:rsidRPr="009647AE">
        <w:rPr>
          <w:b/>
          <w:bCs/>
          <w:sz w:val="28"/>
          <w:szCs w:val="28"/>
        </w:rPr>
        <w:t>2.4 Life Cycle</w:t>
      </w:r>
    </w:p>
    <w:p w:rsidR="006D3FCC" w:rsidRPr="00356783" w:rsidRDefault="006D3FCC" w:rsidP="006D3FCC">
      <w:pPr>
        <w:pStyle w:val="Style1"/>
        <w:adjustRightInd/>
        <w:spacing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356783">
        <w:rPr>
          <w:rFonts w:asciiTheme="majorBidi" w:hAnsiTheme="majorBidi" w:cstheme="majorBidi"/>
          <w:sz w:val="28"/>
          <w:szCs w:val="28"/>
        </w:rPr>
        <w:t xml:space="preserve">The life cycle of </w:t>
      </w:r>
      <w:r w:rsidRPr="00356783">
        <w:rPr>
          <w:rStyle w:val="Emphasis"/>
          <w:rFonts w:asciiTheme="majorBidi" w:eastAsiaTheme="minorEastAsia" w:hAnsiTheme="majorBidi" w:cstheme="majorBidi"/>
          <w:sz w:val="28"/>
          <w:szCs w:val="28"/>
        </w:rPr>
        <w:t>T. gondii</w:t>
      </w:r>
      <w:r w:rsidRPr="00356783">
        <w:rPr>
          <w:rFonts w:asciiTheme="majorBidi" w:hAnsiTheme="majorBidi" w:cstheme="majorBidi"/>
          <w:sz w:val="28"/>
          <w:szCs w:val="28"/>
        </w:rPr>
        <w:t xml:space="preserve"> is facultatively </w:t>
      </w:r>
      <w:r>
        <w:rPr>
          <w:rFonts w:asciiTheme="majorBidi" w:hAnsiTheme="majorBidi" w:cstheme="majorBidi"/>
          <w:sz w:val="28"/>
          <w:szCs w:val="28"/>
        </w:rPr>
        <w:t xml:space="preserve">heteroxenous. </w:t>
      </w:r>
      <w:r w:rsidRPr="00356783">
        <w:rPr>
          <w:rFonts w:asciiTheme="majorBidi" w:hAnsiTheme="majorBidi" w:cstheme="majorBidi"/>
          <w:sz w:val="28"/>
          <w:szCs w:val="28"/>
        </w:rPr>
        <w:t xml:space="preserve">Intermediate hosts are probably all warm-blooded animals including most livestock, and humans. Definitive hosts are members of the family Felidae, for example domestic </w:t>
      </w:r>
      <w:proofErr w:type="gramStart"/>
      <w:r w:rsidRPr="00356783">
        <w:rPr>
          <w:rFonts w:asciiTheme="majorBidi" w:hAnsiTheme="majorBidi" w:cstheme="majorBidi"/>
          <w:sz w:val="28"/>
          <w:szCs w:val="28"/>
        </w:rPr>
        <w:t>cats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44</w:t>
      </w:r>
      <w:proofErr w:type="gramEnd"/>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pStyle w:val="Style1"/>
        <w:adjustRightInd/>
        <w:spacing w:line="360" w:lineRule="auto"/>
        <w:ind w:left="227" w:right="113"/>
        <w:jc w:val="both"/>
        <w:rPr>
          <w:sz w:val="28"/>
          <w:szCs w:val="28"/>
        </w:rPr>
      </w:pPr>
      <w:bookmarkStart w:id="1" w:name="ft11"/>
      <w:r w:rsidRPr="00F973AC">
        <w:rPr>
          <w:i/>
          <w:iCs/>
          <w:sz w:val="28"/>
          <w:szCs w:val="28"/>
        </w:rPr>
        <w:t>T</w:t>
      </w:r>
      <w:r>
        <w:rPr>
          <w:i/>
          <w:iCs/>
          <w:sz w:val="28"/>
          <w:szCs w:val="28"/>
        </w:rPr>
        <w:t>oxoplasma</w:t>
      </w:r>
      <w:r w:rsidRPr="00F973AC">
        <w:rPr>
          <w:i/>
          <w:iCs/>
          <w:sz w:val="28"/>
          <w:szCs w:val="28"/>
        </w:rPr>
        <w:t xml:space="preserve"> gondii</w:t>
      </w:r>
      <w:r w:rsidRPr="00F973AC">
        <w:rPr>
          <w:sz w:val="28"/>
          <w:szCs w:val="28"/>
        </w:rPr>
        <w:t xml:space="preserve"> life cycle is divided into two parts: an asexual phase, which takes place in nucleated cells; and a sexual phase within the gastrointestinal tract of </w:t>
      </w:r>
      <w:bookmarkEnd w:id="1"/>
      <w:r w:rsidRPr="00F973AC">
        <w:rPr>
          <w:sz w:val="28"/>
          <w:szCs w:val="28"/>
        </w:rPr>
        <w:t>cats</w:t>
      </w:r>
      <w:r>
        <w:rPr>
          <w:sz w:val="28"/>
          <w:szCs w:val="28"/>
        </w:rPr>
        <w:t xml:space="preserve">. </w:t>
      </w:r>
      <w:r w:rsidRPr="00F973AC">
        <w:rPr>
          <w:sz w:val="28"/>
          <w:szCs w:val="28"/>
        </w:rPr>
        <w:t xml:space="preserve">Fertilized gametes are generated from sexual replication within the feline's small intestine, and excreted </w:t>
      </w:r>
      <w:r w:rsidRPr="00F973AC">
        <w:rPr>
          <w:sz w:val="28"/>
          <w:szCs w:val="28"/>
        </w:rPr>
        <w:lastRenderedPageBreak/>
        <w:t>oocysts can last in</w:t>
      </w:r>
      <w:r>
        <w:rPr>
          <w:sz w:val="28"/>
          <w:szCs w:val="28"/>
        </w:rPr>
        <w:t xml:space="preserve"> the environment for18 months</w:t>
      </w:r>
      <w:proofErr w:type="gramStart"/>
      <w:r>
        <w:rPr>
          <w:rFonts w:hint="cs"/>
          <w:sz w:val="28"/>
          <w:szCs w:val="28"/>
          <w:rtl/>
        </w:rPr>
        <w:t>]</w:t>
      </w:r>
      <w:r>
        <w:rPr>
          <w:sz w:val="28"/>
          <w:szCs w:val="28"/>
        </w:rPr>
        <w:t>45</w:t>
      </w:r>
      <w:proofErr w:type="gramEnd"/>
      <w:r>
        <w:rPr>
          <w:rFonts w:hint="cs"/>
          <w:sz w:val="28"/>
          <w:szCs w:val="28"/>
          <w:rtl/>
        </w:rPr>
        <w:t>[</w:t>
      </w:r>
      <w:r>
        <w:rPr>
          <w:sz w:val="28"/>
          <w:szCs w:val="28"/>
        </w:rPr>
        <w:t>.</w:t>
      </w:r>
      <w:r>
        <w:rPr>
          <w:sz w:val="28"/>
          <w:szCs w:val="28"/>
        </w:rPr>
        <w:br/>
        <w:t xml:space="preserve">         </w:t>
      </w:r>
      <w:r w:rsidRPr="00F973AC">
        <w:rPr>
          <w:sz w:val="28"/>
          <w:szCs w:val="28"/>
        </w:rPr>
        <w:t>Once ingested, oocysts and/ or tissue cysts rupture and invade cells in intestinal lining, and the sporozoites (released from the oocysts) or the bradyzoites (released from the tissue cysts) differentiate into tachyzoites, the fast-replicating form of the parasite</w:t>
      </w:r>
      <w:r>
        <w:rPr>
          <w:sz w:val="28"/>
          <w:szCs w:val="28"/>
        </w:rPr>
        <w:t xml:space="preserve"> </w:t>
      </w:r>
      <w:r>
        <w:rPr>
          <w:rFonts w:hint="cs"/>
          <w:sz w:val="28"/>
          <w:szCs w:val="28"/>
          <w:rtl/>
        </w:rPr>
        <w:t>]</w:t>
      </w:r>
      <w:r>
        <w:rPr>
          <w:sz w:val="28"/>
          <w:szCs w:val="28"/>
        </w:rPr>
        <w:t>46</w:t>
      </w:r>
      <w:r>
        <w:rPr>
          <w:rFonts w:hint="cs"/>
          <w:sz w:val="28"/>
          <w:szCs w:val="28"/>
          <w:rtl/>
        </w:rPr>
        <w:t>[</w:t>
      </w:r>
      <w:r>
        <w:rPr>
          <w:sz w:val="28"/>
          <w:szCs w:val="28"/>
        </w:rPr>
        <w:t>.</w:t>
      </w:r>
      <w:r w:rsidRPr="00F973AC">
        <w:rPr>
          <w:sz w:val="28"/>
          <w:szCs w:val="28"/>
        </w:rPr>
        <w:t xml:space="preserve"> These tachyzoites may be detected in host leukocytes or may be circulating freely within the </w:t>
      </w:r>
      <w:proofErr w:type="gramStart"/>
      <w:r w:rsidRPr="00F973AC">
        <w:rPr>
          <w:sz w:val="28"/>
          <w:szCs w:val="28"/>
        </w:rPr>
        <w:t>bloodstream</w:t>
      </w:r>
      <w:r>
        <w:rPr>
          <w:sz w:val="28"/>
          <w:szCs w:val="28"/>
        </w:rPr>
        <w:t xml:space="preserve"> </w:t>
      </w:r>
      <w:r>
        <w:rPr>
          <w:rFonts w:hint="cs"/>
          <w:sz w:val="28"/>
          <w:szCs w:val="28"/>
          <w:rtl/>
        </w:rPr>
        <w:t>]</w:t>
      </w:r>
      <w:r>
        <w:rPr>
          <w:sz w:val="28"/>
          <w:szCs w:val="28"/>
        </w:rPr>
        <w:t>47</w:t>
      </w:r>
      <w:proofErr w:type="gramEnd"/>
      <w:r>
        <w:rPr>
          <w:rFonts w:hint="cs"/>
          <w:sz w:val="28"/>
          <w:szCs w:val="28"/>
          <w:rtl/>
        </w:rPr>
        <w:t>[</w:t>
      </w:r>
      <w:r>
        <w:rPr>
          <w:sz w:val="28"/>
          <w:szCs w:val="28"/>
        </w:rPr>
        <w:t xml:space="preserve"> </w:t>
      </w:r>
      <w:r>
        <w:rPr>
          <w:rFonts w:hint="cs"/>
          <w:sz w:val="28"/>
          <w:szCs w:val="28"/>
          <w:rtl/>
        </w:rPr>
        <w:t>]</w:t>
      </w:r>
      <w:r>
        <w:rPr>
          <w:sz w:val="28"/>
          <w:szCs w:val="28"/>
        </w:rPr>
        <w:t>48</w:t>
      </w:r>
      <w:r>
        <w:rPr>
          <w:rFonts w:hint="cs"/>
          <w:sz w:val="28"/>
          <w:szCs w:val="28"/>
          <w:rtl/>
        </w:rPr>
        <w:t>[</w:t>
      </w:r>
      <w:r>
        <w:rPr>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157EA0">
        <w:rPr>
          <w:rFonts w:asciiTheme="majorBidi" w:hAnsiTheme="majorBidi" w:cstheme="majorBidi"/>
          <w:sz w:val="28"/>
          <w:szCs w:val="28"/>
        </w:rPr>
        <w:t xml:space="preserve">In intermediate hosts, </w:t>
      </w:r>
      <w:r w:rsidRPr="00157EA0">
        <w:rPr>
          <w:rFonts w:asciiTheme="majorBidi" w:hAnsiTheme="majorBidi" w:cstheme="majorBidi"/>
          <w:i/>
          <w:iCs/>
          <w:sz w:val="28"/>
          <w:szCs w:val="28"/>
        </w:rPr>
        <w:t xml:space="preserve">T. gondii </w:t>
      </w:r>
      <w:r w:rsidRPr="00157EA0">
        <w:rPr>
          <w:rFonts w:asciiTheme="majorBidi" w:hAnsiTheme="majorBidi" w:cstheme="majorBidi"/>
          <w:sz w:val="28"/>
          <w:szCs w:val="28"/>
        </w:rPr>
        <w:t>undergoes two phases of asexual development. In the first</w:t>
      </w:r>
      <w:r>
        <w:rPr>
          <w:rFonts w:asciiTheme="majorBidi" w:hAnsiTheme="majorBidi" w:cstheme="majorBidi"/>
          <w:sz w:val="28"/>
          <w:szCs w:val="28"/>
        </w:rPr>
        <w:t xml:space="preserve"> </w:t>
      </w:r>
      <w:r w:rsidRPr="00157EA0">
        <w:rPr>
          <w:rFonts w:asciiTheme="majorBidi" w:hAnsiTheme="majorBidi" w:cstheme="majorBidi"/>
          <w:sz w:val="28"/>
          <w:szCs w:val="28"/>
        </w:rPr>
        <w:t xml:space="preserve">phase, tachyzoites (or endozoites) multiply rapidly </w:t>
      </w:r>
      <w:r>
        <w:rPr>
          <w:rFonts w:asciiTheme="majorBidi" w:hAnsiTheme="majorBidi" w:cstheme="majorBidi"/>
          <w:sz w:val="28"/>
          <w:szCs w:val="28"/>
        </w:rPr>
        <w:t xml:space="preserve">by repeated endodyogeny in many </w:t>
      </w:r>
      <w:r w:rsidRPr="00157EA0">
        <w:rPr>
          <w:rFonts w:asciiTheme="majorBidi" w:hAnsiTheme="majorBidi" w:cstheme="majorBidi"/>
          <w:sz w:val="28"/>
          <w:szCs w:val="28"/>
        </w:rPr>
        <w:t>different types of host cells. Tachyzoites of the last generati</w:t>
      </w:r>
      <w:r>
        <w:rPr>
          <w:rFonts w:asciiTheme="majorBidi" w:hAnsiTheme="majorBidi" w:cstheme="majorBidi"/>
          <w:sz w:val="28"/>
          <w:szCs w:val="28"/>
        </w:rPr>
        <w:t xml:space="preserve">on initiate the second phase of </w:t>
      </w:r>
      <w:r w:rsidRPr="00157EA0">
        <w:rPr>
          <w:rFonts w:asciiTheme="majorBidi" w:hAnsiTheme="majorBidi" w:cstheme="majorBidi"/>
          <w:sz w:val="28"/>
          <w:szCs w:val="28"/>
        </w:rPr>
        <w:t>development which results in the formation of tissue</w:t>
      </w:r>
      <w:r>
        <w:rPr>
          <w:rFonts w:asciiTheme="majorBidi" w:hAnsiTheme="majorBidi" w:cstheme="majorBidi"/>
          <w:sz w:val="28"/>
          <w:szCs w:val="28"/>
        </w:rPr>
        <w:t xml:space="preserve"> cysts. Within the tissue cyst, </w:t>
      </w:r>
      <w:r w:rsidRPr="00157EA0">
        <w:rPr>
          <w:rFonts w:asciiTheme="majorBidi" w:hAnsiTheme="majorBidi" w:cstheme="majorBidi"/>
          <w:sz w:val="28"/>
          <w:szCs w:val="28"/>
        </w:rPr>
        <w:t>bradyzoites (or cystozoites) multiply slowly by endodyogeny</w:t>
      </w:r>
      <w:proofErr w:type="gramStart"/>
      <w:r>
        <w:rPr>
          <w:rFonts w:asciiTheme="majorBidi" w:hAnsiTheme="majorBidi" w:cstheme="majorBidi" w:hint="cs"/>
          <w:sz w:val="28"/>
          <w:szCs w:val="28"/>
          <w:rtl/>
        </w:rPr>
        <w:t>]</w:t>
      </w:r>
      <w:r>
        <w:rPr>
          <w:rFonts w:asciiTheme="majorBidi" w:hAnsiTheme="majorBidi" w:cstheme="majorBidi"/>
          <w:sz w:val="28"/>
          <w:szCs w:val="28"/>
        </w:rPr>
        <w:t>39</w:t>
      </w:r>
      <w:proofErr w:type="gramEnd"/>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157EA0">
        <w:rPr>
          <w:rFonts w:asciiTheme="majorBidi" w:hAnsiTheme="majorBidi" w:cstheme="majorBidi"/>
          <w:sz w:val="28"/>
          <w:szCs w:val="28"/>
        </w:rPr>
        <w:t>Ti</w:t>
      </w:r>
      <w:r>
        <w:rPr>
          <w:rFonts w:asciiTheme="majorBidi" w:hAnsiTheme="majorBidi" w:cstheme="majorBidi"/>
          <w:sz w:val="28"/>
          <w:szCs w:val="28"/>
        </w:rPr>
        <w:t xml:space="preserve">ssue cysts </w:t>
      </w:r>
      <w:r w:rsidRPr="00157EA0">
        <w:rPr>
          <w:rFonts w:asciiTheme="majorBidi" w:hAnsiTheme="majorBidi" w:cstheme="majorBidi"/>
          <w:sz w:val="28"/>
          <w:szCs w:val="28"/>
        </w:rPr>
        <w:t>have a high affinity for neural and muscular tissues. They a</w:t>
      </w:r>
      <w:r>
        <w:rPr>
          <w:rFonts w:asciiTheme="majorBidi" w:hAnsiTheme="majorBidi" w:cstheme="majorBidi"/>
          <w:sz w:val="28"/>
          <w:szCs w:val="28"/>
        </w:rPr>
        <w:t xml:space="preserve">re located predominantly in the </w:t>
      </w:r>
      <w:r w:rsidRPr="00157EA0">
        <w:rPr>
          <w:rFonts w:asciiTheme="majorBidi" w:hAnsiTheme="majorBidi" w:cstheme="majorBidi"/>
          <w:sz w:val="28"/>
          <w:szCs w:val="28"/>
        </w:rPr>
        <w:t>central nervous system (CNS), the eye as well as skeletal a</w:t>
      </w:r>
      <w:r>
        <w:rPr>
          <w:rFonts w:asciiTheme="majorBidi" w:hAnsiTheme="majorBidi" w:cstheme="majorBidi"/>
          <w:sz w:val="28"/>
          <w:szCs w:val="28"/>
        </w:rPr>
        <w:t xml:space="preserve">nd cardiac muscles. However, to </w:t>
      </w:r>
      <w:r w:rsidRPr="00157EA0">
        <w:rPr>
          <w:rFonts w:asciiTheme="majorBidi" w:hAnsiTheme="majorBidi" w:cstheme="majorBidi"/>
          <w:sz w:val="28"/>
          <w:szCs w:val="28"/>
        </w:rPr>
        <w:t>a lesser extent they may also be found in visceral organs, suc</w:t>
      </w:r>
      <w:r>
        <w:rPr>
          <w:rFonts w:asciiTheme="majorBidi" w:hAnsiTheme="majorBidi" w:cstheme="majorBidi"/>
          <w:sz w:val="28"/>
          <w:szCs w:val="28"/>
        </w:rPr>
        <w:t xml:space="preserve">h as lungs, liver, and </w:t>
      </w:r>
      <w:proofErr w:type="gramStart"/>
      <w:r>
        <w:rPr>
          <w:rFonts w:asciiTheme="majorBidi" w:hAnsiTheme="majorBidi" w:cstheme="majorBidi"/>
          <w:sz w:val="28"/>
          <w:szCs w:val="28"/>
        </w:rPr>
        <w:t xml:space="preserve">kidneys </w:t>
      </w:r>
      <w:r>
        <w:rPr>
          <w:rFonts w:asciiTheme="majorBidi" w:hAnsiTheme="majorBidi" w:cstheme="majorBidi" w:hint="cs"/>
          <w:sz w:val="28"/>
          <w:szCs w:val="28"/>
          <w:rtl/>
        </w:rPr>
        <w:t>]</w:t>
      </w:r>
      <w:r>
        <w:rPr>
          <w:rFonts w:asciiTheme="majorBidi" w:hAnsiTheme="majorBidi" w:cstheme="majorBidi"/>
          <w:sz w:val="28"/>
          <w:szCs w:val="28"/>
        </w:rPr>
        <w:t>49</w:t>
      </w:r>
      <w:proofErr w:type="gramEnd"/>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157EA0">
        <w:rPr>
          <w:rFonts w:asciiTheme="majorBidi" w:hAnsiTheme="majorBidi" w:cstheme="majorBidi"/>
          <w:sz w:val="28"/>
          <w:szCs w:val="28"/>
        </w:rPr>
        <w:t>Tissue cysts are the terminal life-cycle stage i</w:t>
      </w:r>
      <w:r>
        <w:rPr>
          <w:rFonts w:asciiTheme="majorBidi" w:hAnsiTheme="majorBidi" w:cstheme="majorBidi"/>
          <w:sz w:val="28"/>
          <w:szCs w:val="28"/>
        </w:rPr>
        <w:t xml:space="preserve">n the intermediate host and are </w:t>
      </w:r>
      <w:r w:rsidRPr="00157EA0">
        <w:rPr>
          <w:rFonts w:asciiTheme="majorBidi" w:hAnsiTheme="majorBidi" w:cstheme="majorBidi"/>
          <w:sz w:val="28"/>
          <w:szCs w:val="28"/>
        </w:rPr>
        <w:t>immediately infectious. In some intermediate host species, t</w:t>
      </w:r>
      <w:r>
        <w:rPr>
          <w:rFonts w:asciiTheme="majorBidi" w:hAnsiTheme="majorBidi" w:cstheme="majorBidi"/>
          <w:sz w:val="28"/>
          <w:szCs w:val="28"/>
        </w:rPr>
        <w:t xml:space="preserve">hey may </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roofErr w:type="gramStart"/>
      <w:r>
        <w:rPr>
          <w:rFonts w:asciiTheme="majorBidi" w:hAnsiTheme="majorBidi" w:cstheme="majorBidi"/>
          <w:sz w:val="28"/>
          <w:szCs w:val="28"/>
        </w:rPr>
        <w:t>persist</w:t>
      </w:r>
      <w:proofErr w:type="gramEnd"/>
      <w:r>
        <w:rPr>
          <w:rFonts w:asciiTheme="majorBidi" w:hAnsiTheme="majorBidi" w:cstheme="majorBidi"/>
          <w:sz w:val="28"/>
          <w:szCs w:val="28"/>
        </w:rPr>
        <w:t xml:space="preserve"> for the life of </w:t>
      </w:r>
      <w:r w:rsidRPr="00157EA0">
        <w:rPr>
          <w:rFonts w:asciiTheme="majorBidi" w:hAnsiTheme="majorBidi" w:cstheme="majorBidi"/>
          <w:sz w:val="28"/>
          <w:szCs w:val="28"/>
        </w:rPr>
        <w:t>the host. The mechanism of this persistence is unkno</w:t>
      </w:r>
      <w:r>
        <w:rPr>
          <w:rFonts w:asciiTheme="majorBidi" w:hAnsiTheme="majorBidi" w:cstheme="majorBidi"/>
          <w:sz w:val="28"/>
          <w:szCs w:val="28"/>
        </w:rPr>
        <w:t xml:space="preserve">wn. However, many investigators </w:t>
      </w:r>
      <w:r w:rsidRPr="00157EA0">
        <w:rPr>
          <w:rFonts w:asciiTheme="majorBidi" w:hAnsiTheme="majorBidi" w:cstheme="majorBidi"/>
          <w:sz w:val="28"/>
          <w:szCs w:val="28"/>
        </w:rPr>
        <w:t>believe that tissue cysts break down periodically, w</w:t>
      </w:r>
      <w:r>
        <w:rPr>
          <w:rFonts w:asciiTheme="majorBidi" w:hAnsiTheme="majorBidi" w:cstheme="majorBidi"/>
          <w:sz w:val="28"/>
          <w:szCs w:val="28"/>
        </w:rPr>
        <w:t xml:space="preserve">ith bradyzoites transforming to </w:t>
      </w:r>
      <w:r w:rsidRPr="00157EA0">
        <w:rPr>
          <w:rFonts w:asciiTheme="majorBidi" w:hAnsiTheme="majorBidi" w:cstheme="majorBidi"/>
          <w:sz w:val="28"/>
          <w:szCs w:val="28"/>
        </w:rPr>
        <w:t>tachyzoites that reinvade host cells and again transform t</w:t>
      </w:r>
      <w:r>
        <w:rPr>
          <w:rFonts w:asciiTheme="majorBidi" w:hAnsiTheme="majorBidi" w:cstheme="majorBidi"/>
          <w:sz w:val="28"/>
          <w:szCs w:val="28"/>
        </w:rPr>
        <w:t xml:space="preserve">o bradyzoites within new tissue </w:t>
      </w:r>
      <w:r w:rsidRPr="00157EA0">
        <w:rPr>
          <w:rFonts w:asciiTheme="majorBidi" w:hAnsiTheme="majorBidi" w:cstheme="majorBidi"/>
          <w:sz w:val="28"/>
          <w:szCs w:val="28"/>
        </w:rPr>
        <w:t xml:space="preserve">cysts </w:t>
      </w:r>
      <w:r>
        <w:rPr>
          <w:rFonts w:asciiTheme="majorBidi" w:hAnsiTheme="majorBidi" w:cstheme="majorBidi" w:hint="cs"/>
          <w:sz w:val="28"/>
          <w:szCs w:val="28"/>
          <w:rtl/>
        </w:rPr>
        <w:t>]</w:t>
      </w:r>
      <w:r>
        <w:rPr>
          <w:rFonts w:asciiTheme="majorBidi" w:hAnsiTheme="majorBidi" w:cstheme="majorBidi"/>
          <w:sz w:val="28"/>
          <w:szCs w:val="28"/>
        </w:rPr>
        <w:t>44</w:t>
      </w:r>
      <w:r>
        <w:rPr>
          <w:rFonts w:asciiTheme="majorBidi" w:hAnsiTheme="majorBidi" w:cstheme="majorBidi" w:hint="cs"/>
          <w:sz w:val="28"/>
          <w:szCs w:val="28"/>
          <w:rtl/>
        </w:rPr>
        <w:t>[</w:t>
      </w:r>
      <w:r w:rsidRPr="00157EA0">
        <w:rPr>
          <w:rFonts w:asciiTheme="majorBidi" w:hAnsiTheme="majorBidi" w:cstheme="majorBidi"/>
          <w:sz w:val="28"/>
          <w:szCs w:val="28"/>
        </w:rPr>
        <w:t>. If ingested by a definitive host, t</w:t>
      </w:r>
      <w:r>
        <w:rPr>
          <w:rFonts w:asciiTheme="majorBidi" w:hAnsiTheme="majorBidi" w:cstheme="majorBidi"/>
          <w:sz w:val="28"/>
          <w:szCs w:val="28"/>
        </w:rPr>
        <w:t xml:space="preserve">he bradyzoites initiate another </w:t>
      </w:r>
      <w:r w:rsidRPr="00157EA0">
        <w:rPr>
          <w:rFonts w:asciiTheme="majorBidi" w:hAnsiTheme="majorBidi" w:cstheme="majorBidi"/>
          <w:sz w:val="28"/>
          <w:szCs w:val="28"/>
        </w:rPr>
        <w:t>asexual phase of proliferation which consists of initia</w:t>
      </w:r>
      <w:r>
        <w:rPr>
          <w:rFonts w:asciiTheme="majorBidi" w:hAnsiTheme="majorBidi" w:cstheme="majorBidi"/>
          <w:sz w:val="28"/>
          <w:szCs w:val="28"/>
        </w:rPr>
        <w:t xml:space="preserve">l </w:t>
      </w:r>
      <w:r>
        <w:rPr>
          <w:rFonts w:asciiTheme="majorBidi" w:hAnsiTheme="majorBidi" w:cstheme="majorBidi"/>
          <w:sz w:val="28"/>
          <w:szCs w:val="28"/>
        </w:rPr>
        <w:lastRenderedPageBreak/>
        <w:t xml:space="preserve">multiplication by endodyogeny </w:t>
      </w:r>
      <w:r w:rsidRPr="00157EA0">
        <w:rPr>
          <w:rFonts w:asciiTheme="majorBidi" w:hAnsiTheme="majorBidi" w:cstheme="majorBidi"/>
          <w:sz w:val="28"/>
          <w:szCs w:val="28"/>
        </w:rPr>
        <w:t>followed by repeated endopolygeny in epithelial cells of th</w:t>
      </w:r>
      <w:r>
        <w:rPr>
          <w:rFonts w:asciiTheme="majorBidi" w:hAnsiTheme="majorBidi" w:cstheme="majorBidi"/>
          <w:sz w:val="28"/>
          <w:szCs w:val="28"/>
        </w:rPr>
        <w:t xml:space="preserve">e small intestine. The terminal </w:t>
      </w:r>
      <w:r w:rsidRPr="00157EA0">
        <w:rPr>
          <w:rFonts w:asciiTheme="majorBidi" w:hAnsiTheme="majorBidi" w:cstheme="majorBidi"/>
          <w:sz w:val="28"/>
          <w:szCs w:val="28"/>
        </w:rPr>
        <w:t>stages of this asexual multiplication initiate the sexual ph</w:t>
      </w:r>
      <w:r>
        <w:rPr>
          <w:rFonts w:asciiTheme="majorBidi" w:hAnsiTheme="majorBidi" w:cstheme="majorBidi"/>
          <w:sz w:val="28"/>
          <w:szCs w:val="28"/>
        </w:rPr>
        <w:t xml:space="preserve">ase of the life cycle. Gamogony </w:t>
      </w:r>
      <w:r w:rsidRPr="00157EA0">
        <w:rPr>
          <w:rFonts w:asciiTheme="majorBidi" w:hAnsiTheme="majorBidi" w:cstheme="majorBidi"/>
          <w:sz w:val="28"/>
          <w:szCs w:val="28"/>
        </w:rPr>
        <w:t>and oocyst formation also take place in the epithelium of th</w:t>
      </w:r>
      <w:r>
        <w:rPr>
          <w:rFonts w:asciiTheme="majorBidi" w:hAnsiTheme="majorBidi" w:cstheme="majorBidi"/>
          <w:sz w:val="28"/>
          <w:szCs w:val="28"/>
        </w:rPr>
        <w:t xml:space="preserve">e small intestine. Unsporulated </w:t>
      </w:r>
      <w:r w:rsidRPr="00157EA0">
        <w:rPr>
          <w:rFonts w:asciiTheme="majorBidi" w:hAnsiTheme="majorBidi" w:cstheme="majorBidi"/>
          <w:sz w:val="28"/>
          <w:szCs w:val="28"/>
        </w:rPr>
        <w:t>oocysts are released into the intestinal lumen and passed into the environment with the</w:t>
      </w:r>
      <w:r>
        <w:rPr>
          <w:rFonts w:asciiTheme="majorBidi" w:hAnsiTheme="majorBidi" w:cstheme="majorBidi"/>
          <w:sz w:val="28"/>
          <w:szCs w:val="28"/>
        </w:rPr>
        <w:t xml:space="preserve"> </w:t>
      </w:r>
      <w:r w:rsidRPr="00157EA0">
        <w:rPr>
          <w:rFonts w:asciiTheme="majorBidi" w:hAnsiTheme="majorBidi" w:cstheme="majorBidi"/>
          <w:sz w:val="28"/>
          <w:szCs w:val="28"/>
        </w:rPr>
        <w:t>faeces. Sporogony occurs outside the host and leads to the development of infectious</w:t>
      </w:r>
      <w:r>
        <w:rPr>
          <w:rFonts w:asciiTheme="majorBidi" w:hAnsiTheme="majorBidi" w:cstheme="majorBidi"/>
          <w:sz w:val="28"/>
          <w:szCs w:val="28"/>
        </w:rPr>
        <w:t xml:space="preserve"> </w:t>
      </w:r>
      <w:r w:rsidRPr="00157EA0">
        <w:rPr>
          <w:rFonts w:asciiTheme="majorBidi" w:hAnsiTheme="majorBidi" w:cstheme="majorBidi"/>
          <w:sz w:val="28"/>
          <w:szCs w:val="28"/>
        </w:rPr>
        <w:t>oocysts which contain two sporocysts, each containing four sporozoites</w:t>
      </w:r>
      <w:proofErr w:type="gramStart"/>
      <w:r>
        <w:rPr>
          <w:rFonts w:asciiTheme="majorBidi" w:hAnsiTheme="majorBidi" w:cstheme="majorBidi" w:hint="cs"/>
          <w:sz w:val="28"/>
          <w:szCs w:val="28"/>
          <w:rtl/>
        </w:rPr>
        <w:t>]</w:t>
      </w:r>
      <w:r>
        <w:rPr>
          <w:rFonts w:asciiTheme="majorBidi" w:hAnsiTheme="majorBidi" w:cstheme="majorBidi"/>
          <w:sz w:val="28"/>
          <w:szCs w:val="28"/>
        </w:rPr>
        <w:t>50</w:t>
      </w:r>
      <w:proofErr w:type="gramEnd"/>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center"/>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1A63ACED" wp14:editId="7CEDC9E6">
            <wp:extent cx="5895975" cy="6038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5975" cy="6038850"/>
                    </a:xfrm>
                    <a:prstGeom prst="rect">
                      <a:avLst/>
                    </a:prstGeom>
                    <a:noFill/>
                    <a:ln>
                      <a:noFill/>
                    </a:ln>
                  </pic:spPr>
                </pic:pic>
              </a:graphicData>
            </a:graphic>
          </wp:inline>
        </w:drawing>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240" w:lineRule="auto"/>
        <w:ind w:left="227" w:right="113"/>
        <w:rPr>
          <w:rFonts w:asciiTheme="majorBidi" w:hAnsiTheme="majorBidi" w:cstheme="majorBidi"/>
          <w:sz w:val="28"/>
          <w:szCs w:val="28"/>
        </w:rPr>
      </w:pPr>
      <w:r w:rsidRPr="004552B5">
        <w:rPr>
          <w:rFonts w:asciiTheme="majorBidi" w:hAnsiTheme="majorBidi" w:cstheme="majorBidi"/>
          <w:sz w:val="28"/>
          <w:szCs w:val="28"/>
        </w:rPr>
        <w:t>Figure (2.</w:t>
      </w:r>
      <w:r>
        <w:rPr>
          <w:rFonts w:asciiTheme="majorBidi" w:hAnsiTheme="majorBidi" w:cstheme="majorBidi"/>
          <w:sz w:val="28"/>
          <w:szCs w:val="28"/>
        </w:rPr>
        <w:t>3</w:t>
      </w:r>
      <w:r w:rsidRPr="004552B5">
        <w:rPr>
          <w:rFonts w:asciiTheme="majorBidi" w:hAnsiTheme="majorBidi" w:cstheme="majorBidi"/>
          <w:sz w:val="28"/>
          <w:szCs w:val="28"/>
        </w:rPr>
        <w:t>)</w:t>
      </w:r>
      <w:r>
        <w:rPr>
          <w:rFonts w:asciiTheme="majorBidi" w:hAnsiTheme="majorBidi" w:cstheme="majorBidi"/>
          <w:i/>
          <w:iCs/>
          <w:sz w:val="28"/>
          <w:szCs w:val="28"/>
        </w:rPr>
        <w:t xml:space="preserve"> </w:t>
      </w:r>
      <w:r w:rsidRPr="00741058">
        <w:rPr>
          <w:rFonts w:asciiTheme="majorBidi" w:hAnsiTheme="majorBidi" w:cstheme="majorBidi"/>
          <w:i/>
          <w:iCs/>
          <w:sz w:val="28"/>
          <w:szCs w:val="28"/>
        </w:rPr>
        <w:t xml:space="preserve">Toxoplasma gondii </w:t>
      </w:r>
      <w:r w:rsidRPr="00741058">
        <w:rPr>
          <w:rFonts w:asciiTheme="majorBidi" w:hAnsiTheme="majorBidi" w:cstheme="majorBidi"/>
          <w:sz w:val="28"/>
          <w:szCs w:val="28"/>
        </w:rPr>
        <w:t xml:space="preserve">- Complete Life </w:t>
      </w:r>
      <w:proofErr w:type="gramStart"/>
      <w:r w:rsidRPr="00741058">
        <w:rPr>
          <w:rFonts w:asciiTheme="majorBidi" w:hAnsiTheme="majorBidi" w:cstheme="majorBidi"/>
          <w:sz w:val="28"/>
          <w:szCs w:val="28"/>
        </w:rPr>
        <w:t>Cycle</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51</w:t>
      </w:r>
      <w:proofErr w:type="gramEnd"/>
      <w:r>
        <w:rPr>
          <w:rFonts w:asciiTheme="majorBidi" w:hAnsiTheme="majorBidi" w:cstheme="majorBidi" w:hint="cs"/>
          <w:sz w:val="28"/>
          <w:szCs w:val="28"/>
          <w:rtl/>
        </w:rPr>
        <w:t>[</w:t>
      </w:r>
      <w:r>
        <w:rPr>
          <w:rFonts w:asciiTheme="majorBidi" w:hAnsiTheme="majorBidi" w:cstheme="majorBidi"/>
          <w:sz w:val="28"/>
          <w:szCs w:val="28"/>
        </w:rPr>
        <w:t>.</w:t>
      </w:r>
    </w:p>
    <w:p w:rsidR="006D3FCC" w:rsidRPr="00741058" w:rsidRDefault="006D3FCC" w:rsidP="006D3FCC">
      <w:pPr>
        <w:autoSpaceDE w:val="0"/>
        <w:autoSpaceDN w:val="0"/>
        <w:adjustRightInd w:val="0"/>
        <w:spacing w:after="0" w:line="240" w:lineRule="auto"/>
        <w:ind w:left="227" w:right="113"/>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rPr>
          <w:rFonts w:asciiTheme="majorBidi" w:hAnsiTheme="majorBidi" w:cstheme="majorBidi"/>
          <w:b/>
          <w:bCs/>
          <w:color w:val="000000"/>
          <w:sz w:val="28"/>
          <w:szCs w:val="28"/>
        </w:rPr>
      </w:pPr>
    </w:p>
    <w:p w:rsidR="006D3FCC" w:rsidRDefault="006D3FCC" w:rsidP="006D3FCC">
      <w:pPr>
        <w:autoSpaceDE w:val="0"/>
        <w:autoSpaceDN w:val="0"/>
        <w:adjustRightInd w:val="0"/>
        <w:spacing w:after="0" w:line="360" w:lineRule="auto"/>
        <w:ind w:left="227" w:right="113"/>
        <w:rPr>
          <w:rFonts w:asciiTheme="majorBidi" w:hAnsiTheme="majorBidi" w:cstheme="majorBidi"/>
          <w:b/>
          <w:bCs/>
          <w:color w:val="000000"/>
          <w:sz w:val="28"/>
          <w:szCs w:val="28"/>
        </w:rPr>
      </w:pPr>
    </w:p>
    <w:p w:rsidR="006D3FCC" w:rsidRPr="0084410F" w:rsidRDefault="006D3FCC" w:rsidP="006D3FCC">
      <w:pPr>
        <w:autoSpaceDE w:val="0"/>
        <w:autoSpaceDN w:val="0"/>
        <w:adjustRightInd w:val="0"/>
        <w:spacing w:after="0" w:line="360" w:lineRule="auto"/>
        <w:ind w:left="227" w:right="113"/>
        <w:rPr>
          <w:rFonts w:asciiTheme="majorBidi" w:hAnsiTheme="majorBidi" w:cstheme="majorBidi"/>
          <w:b/>
          <w:bCs/>
          <w:color w:val="000000"/>
          <w:sz w:val="28"/>
          <w:szCs w:val="28"/>
        </w:rPr>
      </w:pPr>
      <w:r w:rsidRPr="0084410F">
        <w:rPr>
          <w:rFonts w:asciiTheme="majorBidi" w:hAnsiTheme="majorBidi" w:cstheme="majorBidi"/>
          <w:b/>
          <w:bCs/>
          <w:color w:val="000000"/>
          <w:sz w:val="28"/>
          <w:szCs w:val="28"/>
        </w:rPr>
        <w:t>2.5 Transmission</w:t>
      </w:r>
    </w:p>
    <w:p w:rsidR="006D3FCC" w:rsidRPr="0084410F" w:rsidRDefault="006D3FCC" w:rsidP="006D3FCC">
      <w:pPr>
        <w:autoSpaceDE w:val="0"/>
        <w:autoSpaceDN w:val="0"/>
        <w:adjustRightInd w:val="0"/>
        <w:spacing w:after="0" w:line="360" w:lineRule="auto"/>
        <w:ind w:left="227" w:right="113"/>
        <w:rPr>
          <w:rFonts w:asciiTheme="majorBidi" w:hAnsiTheme="majorBidi" w:cstheme="majorBidi"/>
          <w:b/>
          <w:bCs/>
          <w:color w:val="000000"/>
          <w:sz w:val="28"/>
          <w:szCs w:val="28"/>
        </w:rPr>
      </w:pPr>
      <w:r w:rsidRPr="0084410F">
        <w:rPr>
          <w:rFonts w:asciiTheme="majorBidi" w:hAnsiTheme="majorBidi" w:cstheme="majorBidi"/>
          <w:b/>
          <w:bCs/>
          <w:color w:val="000000"/>
          <w:sz w:val="28"/>
          <w:szCs w:val="28"/>
        </w:rPr>
        <w:t>2.5.1</w:t>
      </w:r>
      <w:r>
        <w:rPr>
          <w:rFonts w:asciiTheme="majorBidi" w:hAnsiTheme="majorBidi" w:cstheme="majorBidi"/>
          <w:b/>
          <w:bCs/>
          <w:color w:val="000000"/>
          <w:sz w:val="28"/>
          <w:szCs w:val="28"/>
        </w:rPr>
        <w:t xml:space="preserve"> Horizontal </w:t>
      </w:r>
      <w:r w:rsidRPr="0084410F">
        <w:rPr>
          <w:rFonts w:asciiTheme="majorBidi" w:hAnsiTheme="majorBidi" w:cstheme="majorBidi"/>
          <w:b/>
          <w:bCs/>
          <w:color w:val="000000"/>
          <w:sz w:val="28"/>
          <w:szCs w:val="28"/>
        </w:rPr>
        <w:t>Transmission</w:t>
      </w:r>
      <w:r>
        <w:rPr>
          <w:rFonts w:asciiTheme="majorBidi" w:hAnsiTheme="majorBidi" w:cstheme="majorBidi"/>
          <w:b/>
          <w:bCs/>
          <w:color w:val="000000"/>
          <w:sz w:val="28"/>
          <w:szCs w:val="28"/>
        </w:rPr>
        <w:t xml:space="preserve"> (</w:t>
      </w:r>
      <w:r w:rsidRPr="0084410F">
        <w:rPr>
          <w:rFonts w:asciiTheme="majorBidi" w:hAnsiTheme="majorBidi" w:cstheme="majorBidi"/>
          <w:b/>
          <w:bCs/>
          <w:color w:val="000000"/>
          <w:sz w:val="28"/>
          <w:szCs w:val="28"/>
        </w:rPr>
        <w:t>Acquired</w:t>
      </w:r>
      <w:r>
        <w:rPr>
          <w:rFonts w:asciiTheme="majorBidi" w:hAnsiTheme="majorBidi" w:cstheme="majorBidi"/>
          <w:b/>
          <w:bCs/>
          <w:color w:val="000000"/>
          <w:sz w:val="28"/>
          <w:szCs w:val="28"/>
        </w:rPr>
        <w:t xml:space="preserve"> Toxoplasmosis)</w:t>
      </w:r>
    </w:p>
    <w:p w:rsidR="006D3FCC" w:rsidRPr="0084410F" w:rsidRDefault="006D3FCC" w:rsidP="006D3FCC">
      <w:pPr>
        <w:spacing w:after="0" w:line="360" w:lineRule="auto"/>
        <w:ind w:left="227" w:right="113"/>
        <w:jc w:val="both"/>
        <w:rPr>
          <w:rFonts w:asciiTheme="majorBidi" w:hAnsiTheme="majorBidi" w:cstheme="majorBidi"/>
          <w:b/>
          <w:bCs/>
          <w:sz w:val="28"/>
          <w:szCs w:val="28"/>
        </w:rPr>
      </w:pPr>
      <w:r w:rsidRPr="0084410F">
        <w:rPr>
          <w:rFonts w:asciiTheme="majorBidi" w:eastAsia="Times New Roman" w:hAnsiTheme="majorBidi" w:cstheme="majorBidi"/>
          <w:sz w:val="28"/>
          <w:szCs w:val="28"/>
        </w:rPr>
        <w:t xml:space="preserve">The parasite </w:t>
      </w:r>
      <w:r>
        <w:rPr>
          <w:rFonts w:asciiTheme="majorBidi" w:eastAsia="Times New Roman" w:hAnsiTheme="majorBidi" w:cstheme="majorBidi"/>
          <w:sz w:val="28"/>
          <w:szCs w:val="28"/>
        </w:rPr>
        <w:t>can be</w:t>
      </w:r>
      <w:r w:rsidRPr="0084410F">
        <w:rPr>
          <w:rFonts w:asciiTheme="majorBidi" w:eastAsia="Times New Roman" w:hAnsiTheme="majorBidi" w:cstheme="majorBidi"/>
          <w:sz w:val="28"/>
          <w:szCs w:val="28"/>
        </w:rPr>
        <w:t xml:space="preserve"> transmitted </w:t>
      </w:r>
      <w:r w:rsidRPr="0028090F">
        <w:rPr>
          <w:rFonts w:asciiTheme="majorBidi" w:hAnsiTheme="majorBidi" w:cstheme="majorBidi"/>
          <w:color w:val="000000"/>
          <w:sz w:val="28"/>
          <w:szCs w:val="28"/>
        </w:rPr>
        <w:t>horizontally</w:t>
      </w:r>
      <w:r w:rsidRPr="0084410F">
        <w:rPr>
          <w:rFonts w:asciiTheme="majorBidi" w:eastAsia="Times New Roman" w:hAnsiTheme="majorBidi" w:cstheme="majorBidi"/>
          <w:sz w:val="28"/>
          <w:szCs w:val="28"/>
        </w:rPr>
        <w:t xml:space="preserve"> through</w:t>
      </w:r>
      <w:r>
        <w:rPr>
          <w:rFonts w:asciiTheme="majorBidi" w:eastAsia="Times New Roman" w:hAnsiTheme="majorBidi" w:cstheme="majorBidi"/>
          <w:sz w:val="28"/>
          <w:szCs w:val="28"/>
        </w:rPr>
        <w:t xml:space="preserve"> different ways</w:t>
      </w:r>
      <w:r w:rsidRPr="0084410F">
        <w:rPr>
          <w:rFonts w:asciiTheme="majorBidi" w:eastAsia="Times New Roman" w:hAnsiTheme="majorBidi" w:cstheme="majorBidi"/>
          <w:sz w:val="28"/>
          <w:szCs w:val="28"/>
        </w:rPr>
        <w:t>:</w:t>
      </w:r>
    </w:p>
    <w:p w:rsidR="006D3FCC" w:rsidRPr="000C7CE4" w:rsidRDefault="006D3FCC" w:rsidP="006D3FCC">
      <w:pPr>
        <w:numPr>
          <w:ilvl w:val="0"/>
          <w:numId w:val="2"/>
        </w:numPr>
        <w:spacing w:after="0" w:line="360" w:lineRule="auto"/>
        <w:ind w:left="227" w:right="113"/>
        <w:jc w:val="both"/>
        <w:rPr>
          <w:rFonts w:asciiTheme="majorBidi" w:hAnsiTheme="majorBidi" w:cstheme="majorBidi"/>
          <w:sz w:val="28"/>
          <w:szCs w:val="28"/>
        </w:rPr>
      </w:pPr>
      <w:r w:rsidRPr="000C7CE4">
        <w:rPr>
          <w:rFonts w:asciiTheme="majorBidi" w:hAnsiTheme="majorBidi" w:cstheme="majorBidi"/>
          <w:sz w:val="28"/>
          <w:szCs w:val="28"/>
        </w:rPr>
        <w:t xml:space="preserve">Orally by: </w:t>
      </w:r>
    </w:p>
    <w:p w:rsidR="006D3FCC" w:rsidRDefault="006D3FCC" w:rsidP="006D3FCC">
      <w:pPr>
        <w:spacing w:after="0" w:line="360" w:lineRule="auto"/>
        <w:ind w:left="227" w:right="113"/>
        <w:jc w:val="both"/>
        <w:rPr>
          <w:rFonts w:asciiTheme="majorBidi" w:hAnsiTheme="majorBidi" w:cstheme="majorBidi"/>
          <w:b/>
          <w:bCs/>
          <w:sz w:val="28"/>
          <w:szCs w:val="28"/>
        </w:rPr>
      </w:pPr>
      <w:r w:rsidRPr="00CF2E4C">
        <w:rPr>
          <w:rFonts w:asciiTheme="majorBidi" w:eastAsia="Times New Roman" w:hAnsiTheme="majorBidi" w:cstheme="majorBidi"/>
          <w:sz w:val="28"/>
          <w:szCs w:val="28"/>
          <w:lang w:eastAsia="en-GB"/>
        </w:rPr>
        <w:lastRenderedPageBreak/>
        <w:t>A.</w:t>
      </w:r>
      <w:r w:rsidRPr="0043456E">
        <w:rPr>
          <w:color w:val="474848"/>
          <w:sz w:val="17"/>
          <w:szCs w:val="17"/>
          <w:lang w:val="en-GB"/>
        </w:rPr>
        <w:t xml:space="preserve"> </w:t>
      </w:r>
      <w:r w:rsidRPr="0043456E">
        <w:rPr>
          <w:rFonts w:asciiTheme="majorBidi" w:eastAsia="Times New Roman" w:hAnsiTheme="majorBidi" w:cstheme="majorBidi"/>
          <w:sz w:val="28"/>
          <w:szCs w:val="28"/>
        </w:rPr>
        <w:t xml:space="preserve">Ingestion of raw or partly cooked meat, especially pork, lamb, or venison containing </w:t>
      </w:r>
      <w:r w:rsidRPr="0043456E">
        <w:rPr>
          <w:rFonts w:asciiTheme="majorBidi" w:eastAsia="Times New Roman" w:hAnsiTheme="majorBidi" w:cstheme="majorBidi"/>
          <w:i/>
          <w:iCs/>
          <w:sz w:val="28"/>
          <w:szCs w:val="28"/>
        </w:rPr>
        <w:t>Toxoplasma</w:t>
      </w:r>
      <w:r>
        <w:rPr>
          <w:rFonts w:asciiTheme="majorBidi" w:eastAsia="Times New Roman" w:hAnsiTheme="majorBidi" w:cstheme="majorBidi"/>
          <w:sz w:val="28"/>
          <w:szCs w:val="28"/>
        </w:rPr>
        <w:t xml:space="preserve"> cysts, it </w:t>
      </w:r>
      <w:r w:rsidRPr="0043456E">
        <w:rPr>
          <w:rFonts w:asciiTheme="majorBidi" w:eastAsia="Times New Roman" w:hAnsiTheme="majorBidi" w:cstheme="majorBidi"/>
          <w:sz w:val="28"/>
          <w:szCs w:val="28"/>
        </w:rPr>
        <w:t>may also be ingested during hand-to-mouth contact after handling undercooked meat, or from using knives, utensils, or cutting boards contaminated by raw meat</w:t>
      </w:r>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52</w:t>
      </w:r>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 xml:space="preserve"> </w:t>
      </w:r>
      <w:r>
        <w:rPr>
          <w:rFonts w:asciiTheme="majorBidi" w:eastAsia="Times New Roman" w:hAnsiTheme="majorBidi" w:cstheme="majorBidi" w:hint="cs"/>
          <w:sz w:val="28"/>
          <w:szCs w:val="28"/>
          <w:rtl/>
        </w:rPr>
        <w:t>]</w:t>
      </w:r>
      <w:r w:rsidRPr="0043456E">
        <w:rPr>
          <w:rFonts w:asciiTheme="majorBidi" w:eastAsia="Times New Roman" w:hAnsiTheme="majorBidi" w:cstheme="majorBidi"/>
          <w:sz w:val="28"/>
          <w:szCs w:val="28"/>
        </w:rPr>
        <w:t>5</w:t>
      </w:r>
      <w:r>
        <w:rPr>
          <w:rFonts w:asciiTheme="majorBidi" w:eastAsia="Times New Roman" w:hAnsiTheme="majorBidi" w:cstheme="majorBidi"/>
          <w:sz w:val="28"/>
          <w:szCs w:val="28"/>
        </w:rPr>
        <w:t>3</w:t>
      </w:r>
      <w:r>
        <w:rPr>
          <w:rFonts w:asciiTheme="majorBidi" w:eastAsia="Times New Roman" w:hAnsiTheme="majorBidi" w:cstheme="majorBidi" w:hint="cs"/>
          <w:sz w:val="28"/>
          <w:szCs w:val="28"/>
          <w:rtl/>
        </w:rPr>
        <w:t>[</w:t>
      </w:r>
      <w:r w:rsidRPr="0043456E">
        <w:rPr>
          <w:rFonts w:asciiTheme="majorBidi" w:eastAsia="Times New Roman" w:hAnsiTheme="majorBidi" w:cstheme="majorBidi"/>
          <w:sz w:val="28"/>
          <w:szCs w:val="28"/>
        </w:rPr>
        <w:t>.</w:t>
      </w:r>
    </w:p>
    <w:p w:rsidR="006D3FCC" w:rsidRDefault="006D3FCC" w:rsidP="006D3FCC">
      <w:pPr>
        <w:spacing w:after="0" w:line="360" w:lineRule="auto"/>
        <w:ind w:left="227" w:right="113"/>
        <w:jc w:val="both"/>
        <w:rPr>
          <w:rFonts w:asciiTheme="majorBidi" w:hAnsiTheme="majorBidi" w:cstheme="majorBidi"/>
          <w:b/>
          <w:bCs/>
          <w:sz w:val="28"/>
          <w:szCs w:val="28"/>
        </w:rPr>
      </w:pPr>
      <w:r w:rsidRPr="00CF2E4C">
        <w:rPr>
          <w:rFonts w:asciiTheme="majorBidi" w:eastAsia="Times New Roman" w:hAnsiTheme="majorBidi" w:cstheme="majorBidi"/>
          <w:sz w:val="28"/>
          <w:szCs w:val="28"/>
          <w:lang w:eastAsia="en-GB"/>
        </w:rPr>
        <w:t>B.</w:t>
      </w:r>
      <w:r w:rsidRPr="0049446C">
        <w:rPr>
          <w:rFonts w:eastAsia="Times New Roman"/>
        </w:rPr>
        <w:t xml:space="preserve"> </w:t>
      </w:r>
      <w:r>
        <w:rPr>
          <w:rFonts w:asciiTheme="majorBidi" w:eastAsia="Times New Roman" w:hAnsiTheme="majorBidi" w:cstheme="majorBidi"/>
          <w:sz w:val="28"/>
          <w:szCs w:val="28"/>
        </w:rPr>
        <w:t>Eating</w:t>
      </w:r>
      <w:r w:rsidRPr="0043456E">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food</w:t>
      </w:r>
      <w:r w:rsidRPr="0049446C">
        <w:rPr>
          <w:rFonts w:asciiTheme="majorBidi" w:eastAsia="Times New Roman" w:hAnsiTheme="majorBidi" w:cstheme="majorBidi"/>
          <w:sz w:val="28"/>
          <w:szCs w:val="28"/>
        </w:rPr>
        <w:t xml:space="preserve"> or</w:t>
      </w:r>
      <w:r>
        <w:rPr>
          <w:rFonts w:eastAsia="Times New Roman"/>
        </w:rPr>
        <w:t xml:space="preserve"> </w:t>
      </w:r>
      <w:r w:rsidRPr="00D46140">
        <w:rPr>
          <w:rFonts w:asciiTheme="majorBidi" w:hAnsiTheme="majorBidi" w:cstheme="majorBidi"/>
          <w:sz w:val="28"/>
          <w:szCs w:val="28"/>
        </w:rPr>
        <w:t xml:space="preserve">drinking water </w:t>
      </w:r>
      <w:r>
        <w:rPr>
          <w:rFonts w:asciiTheme="majorBidi" w:hAnsiTheme="majorBidi" w:cstheme="majorBidi"/>
          <w:sz w:val="28"/>
          <w:szCs w:val="28"/>
        </w:rPr>
        <w:t xml:space="preserve">both </w:t>
      </w:r>
      <w:r w:rsidRPr="00D46140">
        <w:rPr>
          <w:rFonts w:asciiTheme="majorBidi" w:hAnsiTheme="majorBidi" w:cstheme="majorBidi"/>
          <w:sz w:val="28"/>
          <w:szCs w:val="28"/>
        </w:rPr>
        <w:t>contaminated with oocysts</w:t>
      </w:r>
      <w:proofErr w:type="gramStart"/>
      <w:r>
        <w:rPr>
          <w:rFonts w:asciiTheme="majorBidi" w:hAnsiTheme="majorBidi" w:cstheme="majorBidi" w:hint="cs"/>
          <w:sz w:val="28"/>
          <w:szCs w:val="28"/>
          <w:rtl/>
        </w:rPr>
        <w:t>]</w:t>
      </w:r>
      <w:r>
        <w:rPr>
          <w:rFonts w:asciiTheme="majorBidi" w:hAnsiTheme="majorBidi" w:cstheme="majorBidi"/>
          <w:sz w:val="28"/>
          <w:szCs w:val="28"/>
        </w:rPr>
        <w:t>54</w:t>
      </w:r>
      <w:proofErr w:type="gramEnd"/>
      <w:r>
        <w:rPr>
          <w:rFonts w:asciiTheme="majorBidi" w:hAnsiTheme="majorBidi" w:cstheme="majorBidi" w:hint="cs"/>
          <w:sz w:val="28"/>
          <w:szCs w:val="28"/>
          <w:rtl/>
        </w:rPr>
        <w:t>[</w:t>
      </w:r>
      <w:r w:rsidRPr="00D46140">
        <w:rPr>
          <w:rFonts w:asciiTheme="majorBidi" w:hAnsiTheme="majorBidi" w:cstheme="majorBidi"/>
          <w:sz w:val="28"/>
          <w:szCs w:val="28"/>
        </w:rPr>
        <w:t>.</w:t>
      </w:r>
      <w:r w:rsidRPr="00D46140">
        <w:rPr>
          <w:rFonts w:asciiTheme="majorBidi" w:hAnsiTheme="majorBidi" w:cstheme="majorBidi"/>
          <w:color w:val="000000"/>
          <w:sz w:val="28"/>
          <w:szCs w:val="28"/>
          <w:lang w:val="en-GB"/>
        </w:rPr>
        <w:t xml:space="preserve"> </w:t>
      </w:r>
      <w:r>
        <w:rPr>
          <w:rFonts w:asciiTheme="majorBidi" w:hAnsiTheme="majorBidi" w:cstheme="majorBidi"/>
          <w:b/>
          <w:bCs/>
          <w:sz w:val="28"/>
          <w:szCs w:val="28"/>
        </w:rPr>
        <w:t xml:space="preserve">   </w:t>
      </w:r>
    </w:p>
    <w:p w:rsidR="006D3FCC" w:rsidRDefault="006D3FCC" w:rsidP="006D3FCC">
      <w:pPr>
        <w:spacing w:after="0" w:line="360" w:lineRule="auto"/>
        <w:ind w:left="227" w:right="113"/>
        <w:jc w:val="both"/>
        <w:rPr>
          <w:rFonts w:asciiTheme="majorBidi" w:hAnsiTheme="majorBidi" w:cstheme="majorBidi"/>
          <w:b/>
          <w:bCs/>
          <w:sz w:val="28"/>
          <w:szCs w:val="28"/>
        </w:rPr>
      </w:pPr>
      <w:r w:rsidRPr="00CF2E4C">
        <w:rPr>
          <w:rFonts w:asciiTheme="majorBidi" w:eastAsia="Times New Roman" w:hAnsiTheme="majorBidi" w:cstheme="majorBidi"/>
          <w:sz w:val="28"/>
          <w:szCs w:val="28"/>
          <w:lang w:eastAsia="en-GB"/>
        </w:rPr>
        <w:t>C.</w:t>
      </w:r>
      <w:r>
        <w:rPr>
          <w:rFonts w:asciiTheme="majorBidi" w:eastAsia="Times New Roman" w:hAnsiTheme="majorBidi" w:cstheme="majorBidi"/>
          <w:sz w:val="28"/>
          <w:szCs w:val="28"/>
          <w:lang w:eastAsia="en-GB"/>
        </w:rPr>
        <w:t xml:space="preserve"> </w:t>
      </w:r>
      <w:r w:rsidRPr="0084410F">
        <w:rPr>
          <w:rFonts w:asciiTheme="majorBidi" w:hAnsiTheme="majorBidi" w:cstheme="majorBidi"/>
          <w:sz w:val="28"/>
          <w:szCs w:val="28"/>
        </w:rPr>
        <w:t>Consumption of unpasteurized milk or milk product, w</w:t>
      </w:r>
      <w:r>
        <w:rPr>
          <w:rFonts w:asciiTheme="majorBidi" w:hAnsiTheme="majorBidi" w:cstheme="majorBidi"/>
          <w:sz w:val="28"/>
          <w:szCs w:val="28"/>
        </w:rPr>
        <w:t>h</w:t>
      </w:r>
      <w:r w:rsidRPr="0084410F">
        <w:rPr>
          <w:rFonts w:asciiTheme="majorBidi" w:hAnsiTheme="majorBidi" w:cstheme="majorBidi"/>
          <w:sz w:val="28"/>
          <w:szCs w:val="28"/>
        </w:rPr>
        <w:t xml:space="preserve">ether from goats, sheep, or </w:t>
      </w:r>
      <w:proofErr w:type="gramStart"/>
      <w:r w:rsidRPr="0084410F">
        <w:rPr>
          <w:rFonts w:asciiTheme="majorBidi" w:hAnsiTheme="majorBidi" w:cstheme="majorBidi"/>
          <w:sz w:val="28"/>
          <w:szCs w:val="28"/>
        </w:rPr>
        <w:t>cows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55</w:t>
      </w:r>
      <w:proofErr w:type="gramEnd"/>
      <w:r>
        <w:rPr>
          <w:rFonts w:asciiTheme="majorBidi" w:hAnsiTheme="majorBidi" w:cstheme="majorBidi" w:hint="cs"/>
          <w:sz w:val="28"/>
          <w:szCs w:val="28"/>
          <w:rtl/>
        </w:rPr>
        <w:t>[</w:t>
      </w:r>
      <w:r>
        <w:rPr>
          <w:rFonts w:asciiTheme="majorBidi" w:hAnsiTheme="majorBidi" w:cstheme="majorBidi"/>
          <w:sz w:val="28"/>
          <w:szCs w:val="28"/>
        </w:rPr>
        <w:t>.</w:t>
      </w:r>
      <w:r w:rsidRPr="0084410F">
        <w:rPr>
          <w:rFonts w:asciiTheme="majorBidi" w:hAnsiTheme="majorBidi" w:cstheme="majorBidi"/>
          <w:sz w:val="28"/>
          <w:szCs w:val="28"/>
        </w:rPr>
        <w:t xml:space="preserve"> </w:t>
      </w:r>
    </w:p>
    <w:p w:rsidR="006D3FCC" w:rsidRDefault="006D3FCC" w:rsidP="006D3FCC">
      <w:pPr>
        <w:spacing w:after="0" w:line="360" w:lineRule="auto"/>
        <w:ind w:left="227" w:right="113"/>
        <w:jc w:val="both"/>
        <w:rPr>
          <w:rFonts w:asciiTheme="majorBidi" w:hAnsiTheme="majorBidi" w:cstheme="majorBidi"/>
          <w:b/>
          <w:bCs/>
          <w:sz w:val="28"/>
          <w:szCs w:val="28"/>
        </w:rPr>
      </w:pPr>
      <w:r w:rsidRPr="00CF2E4C">
        <w:rPr>
          <w:rFonts w:asciiTheme="majorBidi" w:hAnsiTheme="majorBidi" w:cstheme="majorBidi"/>
          <w:sz w:val="28"/>
          <w:szCs w:val="28"/>
        </w:rPr>
        <w:t>D.</w:t>
      </w:r>
      <w:r>
        <w:rPr>
          <w:rFonts w:asciiTheme="majorBidi" w:hAnsiTheme="majorBidi" w:cstheme="majorBidi"/>
          <w:sz w:val="28"/>
          <w:szCs w:val="28"/>
        </w:rPr>
        <w:t xml:space="preserve"> </w:t>
      </w:r>
      <w:r w:rsidRPr="0043456E">
        <w:rPr>
          <w:rFonts w:asciiTheme="majorBidi" w:hAnsiTheme="majorBidi" w:cstheme="majorBidi"/>
          <w:sz w:val="28"/>
          <w:szCs w:val="28"/>
        </w:rPr>
        <w:t>Breast Feeding:</w:t>
      </w:r>
      <w:r w:rsidRPr="0084410F">
        <w:rPr>
          <w:rFonts w:asciiTheme="majorBidi" w:hAnsiTheme="majorBidi" w:cstheme="majorBidi"/>
          <w:sz w:val="28"/>
          <w:szCs w:val="28"/>
        </w:rPr>
        <w:t xml:space="preserve"> There has also been a case of acute toxop</w:t>
      </w:r>
      <w:r>
        <w:rPr>
          <w:rFonts w:asciiTheme="majorBidi" w:hAnsiTheme="majorBidi" w:cstheme="majorBidi"/>
          <w:sz w:val="28"/>
          <w:szCs w:val="28"/>
        </w:rPr>
        <w:t xml:space="preserve">lasmosis in a breast fed infant </w:t>
      </w:r>
      <w:r w:rsidRPr="00A34CD1">
        <w:rPr>
          <w:rFonts w:asciiTheme="majorBidi" w:eastAsia="Times New Roman" w:hAnsiTheme="majorBidi" w:cstheme="majorBidi"/>
          <w:sz w:val="28"/>
          <w:szCs w:val="28"/>
        </w:rPr>
        <w:t xml:space="preserve">whose mother acquired a primary infection with </w:t>
      </w:r>
      <w:r w:rsidRPr="00A34CD1">
        <w:rPr>
          <w:rStyle w:val="Emphasis"/>
          <w:rFonts w:asciiTheme="majorBidi" w:eastAsia="Times New Roman" w:hAnsiTheme="majorBidi" w:cstheme="majorBidi"/>
          <w:sz w:val="28"/>
          <w:szCs w:val="28"/>
        </w:rPr>
        <w:t xml:space="preserve">T. </w:t>
      </w:r>
      <w:proofErr w:type="gramStart"/>
      <w:r w:rsidRPr="00A34CD1">
        <w:rPr>
          <w:rStyle w:val="Emphasis"/>
          <w:rFonts w:asciiTheme="majorBidi" w:eastAsia="Times New Roman" w:hAnsiTheme="majorBidi" w:cstheme="majorBidi"/>
          <w:sz w:val="28"/>
          <w:szCs w:val="28"/>
        </w:rPr>
        <w:t>gondii</w:t>
      </w:r>
      <w:r w:rsidRPr="00A34CD1">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56</w:t>
      </w:r>
      <w:proofErr w:type="gramEnd"/>
      <w:r>
        <w:rPr>
          <w:rFonts w:asciiTheme="majorBidi" w:hAnsiTheme="majorBidi" w:cstheme="majorBidi" w:hint="cs"/>
          <w:sz w:val="28"/>
          <w:szCs w:val="28"/>
          <w:rtl/>
        </w:rPr>
        <w:t>[</w:t>
      </w:r>
      <w:r>
        <w:rPr>
          <w:rFonts w:asciiTheme="majorBidi" w:hAnsiTheme="majorBidi" w:cstheme="majorBidi"/>
          <w:sz w:val="28"/>
          <w:szCs w:val="28"/>
        </w:rPr>
        <w:t>.</w:t>
      </w:r>
      <w:r w:rsidRPr="0084410F">
        <w:rPr>
          <w:rFonts w:asciiTheme="majorBidi" w:hAnsiTheme="majorBidi" w:cstheme="majorBidi"/>
          <w:sz w:val="28"/>
          <w:szCs w:val="28"/>
        </w:rPr>
        <w:t xml:space="preserve"> </w:t>
      </w:r>
    </w:p>
    <w:p w:rsidR="006D3FCC" w:rsidRDefault="006D3FCC" w:rsidP="006D3FCC">
      <w:pPr>
        <w:spacing w:after="0" w:line="360" w:lineRule="auto"/>
        <w:ind w:left="227" w:right="113"/>
        <w:jc w:val="both"/>
        <w:rPr>
          <w:rFonts w:asciiTheme="majorBidi" w:hAnsiTheme="majorBidi" w:cstheme="majorBidi"/>
          <w:color w:val="000000"/>
          <w:sz w:val="28"/>
          <w:szCs w:val="28"/>
        </w:rPr>
      </w:pPr>
    </w:p>
    <w:p w:rsidR="006D3FCC" w:rsidRPr="00AB59A7" w:rsidRDefault="006D3FCC" w:rsidP="006D3FCC">
      <w:pPr>
        <w:spacing w:after="0" w:line="360" w:lineRule="auto"/>
        <w:ind w:left="227" w:right="113"/>
        <w:jc w:val="both"/>
        <w:rPr>
          <w:rStyle w:val="Emphasis"/>
          <w:rFonts w:asciiTheme="majorBidi" w:hAnsiTheme="majorBidi" w:cstheme="majorBidi"/>
          <w:b/>
          <w:bCs/>
          <w:i w:val="0"/>
          <w:iCs w:val="0"/>
          <w:sz w:val="28"/>
          <w:szCs w:val="28"/>
        </w:rPr>
      </w:pPr>
      <w:r w:rsidRPr="00CF2E4C">
        <w:rPr>
          <w:rFonts w:asciiTheme="majorBidi" w:hAnsiTheme="majorBidi" w:cstheme="majorBidi"/>
          <w:color w:val="000000"/>
          <w:sz w:val="28"/>
          <w:szCs w:val="28"/>
        </w:rPr>
        <w:t>2.</w:t>
      </w:r>
      <w:r w:rsidRPr="0084410F">
        <w:rPr>
          <w:rFonts w:asciiTheme="majorBidi" w:hAnsiTheme="majorBidi" w:cstheme="majorBidi"/>
          <w:color w:val="000000"/>
          <w:sz w:val="28"/>
          <w:szCs w:val="28"/>
        </w:rPr>
        <w:t xml:space="preserve"> </w:t>
      </w:r>
      <w:r w:rsidRPr="000C7CE4">
        <w:rPr>
          <w:rFonts w:asciiTheme="majorBidi" w:hAnsiTheme="majorBidi" w:cstheme="majorBidi"/>
          <w:sz w:val="28"/>
          <w:szCs w:val="28"/>
        </w:rPr>
        <w:t>Organ Transplantation:</w:t>
      </w:r>
    </w:p>
    <w:p w:rsidR="006D3FCC" w:rsidRDefault="006D3FCC" w:rsidP="006D3FCC">
      <w:pPr>
        <w:spacing w:before="100" w:beforeAutospacing="1" w:after="100" w:afterAutospacing="1" w:line="360" w:lineRule="auto"/>
        <w:ind w:left="227" w:right="113"/>
        <w:jc w:val="both"/>
        <w:rPr>
          <w:rFonts w:asciiTheme="majorBidi" w:hAnsiTheme="majorBidi" w:cstheme="majorBidi"/>
          <w:sz w:val="28"/>
          <w:szCs w:val="28"/>
        </w:rPr>
      </w:pPr>
      <w:r>
        <w:rPr>
          <w:rStyle w:val="Emphasis"/>
          <w:rFonts w:asciiTheme="majorBidi" w:hAnsiTheme="majorBidi" w:cstheme="majorBidi"/>
          <w:sz w:val="28"/>
          <w:szCs w:val="28"/>
          <w:lang w:val="en"/>
        </w:rPr>
        <w:t xml:space="preserve">          </w:t>
      </w:r>
      <w:r w:rsidRPr="0084410F">
        <w:rPr>
          <w:rStyle w:val="Emphasis"/>
          <w:rFonts w:asciiTheme="majorBidi" w:hAnsiTheme="majorBidi" w:cstheme="majorBidi"/>
          <w:sz w:val="28"/>
          <w:szCs w:val="28"/>
          <w:lang w:val="en"/>
        </w:rPr>
        <w:t>T</w:t>
      </w:r>
      <w:r>
        <w:rPr>
          <w:rStyle w:val="Emphasis"/>
          <w:rFonts w:asciiTheme="majorBidi" w:hAnsiTheme="majorBidi" w:cstheme="majorBidi"/>
          <w:sz w:val="28"/>
          <w:szCs w:val="28"/>
          <w:lang w:val="en"/>
        </w:rPr>
        <w:t>oxoplasma</w:t>
      </w:r>
      <w:r w:rsidRPr="0084410F">
        <w:rPr>
          <w:rStyle w:val="Emphasis"/>
          <w:rFonts w:asciiTheme="majorBidi" w:hAnsiTheme="majorBidi" w:cstheme="majorBidi"/>
          <w:sz w:val="28"/>
          <w:szCs w:val="28"/>
          <w:lang w:val="en"/>
        </w:rPr>
        <w:t xml:space="preserve"> gondii</w:t>
      </w:r>
      <w:r w:rsidRPr="0084410F">
        <w:rPr>
          <w:rFonts w:asciiTheme="majorBidi" w:hAnsiTheme="majorBidi" w:cstheme="majorBidi"/>
          <w:sz w:val="28"/>
          <w:szCs w:val="28"/>
          <w:lang w:val="en"/>
        </w:rPr>
        <w:t xml:space="preserve"> can also be transmitted by organ transplantation from an infected donor to an uninfected recipient, and this is an important cause of </w:t>
      </w:r>
      <w:r>
        <w:rPr>
          <w:rFonts w:asciiTheme="majorBidi" w:hAnsiTheme="majorBidi" w:cstheme="majorBidi"/>
          <w:sz w:val="28"/>
          <w:szCs w:val="28"/>
          <w:lang w:val="en"/>
        </w:rPr>
        <w:t xml:space="preserve">the </w:t>
      </w:r>
      <w:r w:rsidRPr="0084410F">
        <w:rPr>
          <w:rFonts w:asciiTheme="majorBidi" w:hAnsiTheme="majorBidi" w:cstheme="majorBidi"/>
          <w:sz w:val="28"/>
          <w:szCs w:val="28"/>
          <w:lang w:val="en"/>
        </w:rPr>
        <w:t xml:space="preserve">disease in recipients of heart, heart-lung, kidney, liver and liver-pancreas </w:t>
      </w:r>
      <w:proofErr w:type="gramStart"/>
      <w:r w:rsidRPr="0084410F">
        <w:rPr>
          <w:rFonts w:asciiTheme="majorBidi" w:hAnsiTheme="majorBidi" w:cstheme="majorBidi"/>
          <w:sz w:val="28"/>
          <w:szCs w:val="28"/>
          <w:lang w:val="en"/>
        </w:rPr>
        <w:t>transplants</w:t>
      </w:r>
      <w:r w:rsidRPr="0084410F">
        <w:rPr>
          <w:rFonts w:asciiTheme="majorBidi" w:hAnsiTheme="majorBidi" w:cstheme="majorBidi"/>
          <w:color w:val="000000"/>
          <w:sz w:val="28"/>
          <w:szCs w:val="28"/>
          <w:lang w:val="en"/>
        </w:rPr>
        <w:t xml:space="preserve"> </w:t>
      </w:r>
      <w:r>
        <w:rPr>
          <w:rFonts w:asciiTheme="majorBidi" w:hAnsiTheme="majorBidi" w:cstheme="majorBidi" w:hint="cs"/>
          <w:color w:val="000000"/>
          <w:sz w:val="28"/>
          <w:szCs w:val="28"/>
          <w:rtl/>
          <w:lang w:val="en"/>
        </w:rPr>
        <w:t>]</w:t>
      </w:r>
      <w:r>
        <w:rPr>
          <w:rFonts w:asciiTheme="majorBidi" w:hAnsiTheme="majorBidi" w:cstheme="majorBidi"/>
          <w:color w:val="000000"/>
          <w:sz w:val="28"/>
          <w:szCs w:val="28"/>
          <w:lang w:val="en"/>
        </w:rPr>
        <w:t>57</w:t>
      </w:r>
      <w:proofErr w:type="gramEnd"/>
      <w:r>
        <w:rPr>
          <w:rFonts w:asciiTheme="majorBidi" w:hAnsiTheme="majorBidi" w:cstheme="majorBidi" w:hint="cs"/>
          <w:color w:val="000000"/>
          <w:sz w:val="28"/>
          <w:szCs w:val="28"/>
          <w:rtl/>
          <w:lang w:val="en"/>
        </w:rPr>
        <w:t>[</w:t>
      </w:r>
      <w:r>
        <w:rPr>
          <w:rFonts w:asciiTheme="majorBidi" w:hAnsiTheme="majorBidi" w:cstheme="majorBidi"/>
          <w:sz w:val="28"/>
          <w:szCs w:val="28"/>
          <w:lang w:val="en"/>
        </w:rPr>
        <w:t>.</w:t>
      </w:r>
      <w:r w:rsidRPr="0084410F">
        <w:rPr>
          <w:rFonts w:asciiTheme="majorBidi" w:hAnsiTheme="majorBidi" w:cstheme="majorBidi"/>
          <w:color w:val="000000"/>
          <w:sz w:val="28"/>
          <w:szCs w:val="28"/>
          <w:lang w:val="en"/>
        </w:rPr>
        <w:t xml:space="preserve"> </w:t>
      </w:r>
    </w:p>
    <w:p w:rsidR="006D3FCC" w:rsidRDefault="006D3FCC" w:rsidP="006D3FCC">
      <w:pPr>
        <w:spacing w:before="100" w:beforeAutospacing="1" w:after="100" w:afterAutospacing="1" w:line="360" w:lineRule="auto"/>
        <w:ind w:left="227" w:right="113"/>
        <w:jc w:val="both"/>
        <w:rPr>
          <w:rFonts w:asciiTheme="majorBidi" w:hAnsiTheme="majorBidi" w:cstheme="majorBidi"/>
          <w:sz w:val="28"/>
          <w:szCs w:val="28"/>
        </w:rPr>
      </w:pPr>
      <w:r>
        <w:rPr>
          <w:rFonts w:asciiTheme="majorBidi" w:hAnsiTheme="majorBidi" w:cstheme="majorBidi"/>
          <w:sz w:val="28"/>
          <w:szCs w:val="28"/>
          <w:lang w:val="en"/>
        </w:rPr>
        <w:t>3.</w:t>
      </w:r>
      <w:r w:rsidRPr="0020787F">
        <w:rPr>
          <w:rFonts w:asciiTheme="majorBidi" w:hAnsiTheme="majorBidi" w:cstheme="majorBidi"/>
          <w:b/>
          <w:bCs/>
          <w:sz w:val="28"/>
          <w:szCs w:val="28"/>
        </w:rPr>
        <w:t xml:space="preserve"> </w:t>
      </w:r>
      <w:r w:rsidRPr="000C7CE4">
        <w:rPr>
          <w:rFonts w:asciiTheme="majorBidi" w:hAnsiTheme="majorBidi" w:cstheme="majorBidi"/>
          <w:sz w:val="28"/>
          <w:szCs w:val="28"/>
        </w:rPr>
        <w:t>Blood Transfusion</w:t>
      </w:r>
      <w:r>
        <w:rPr>
          <w:rFonts w:asciiTheme="majorBidi" w:hAnsiTheme="majorBidi" w:cstheme="majorBidi"/>
          <w:sz w:val="28"/>
          <w:szCs w:val="28"/>
        </w:rPr>
        <w:t>:</w:t>
      </w:r>
    </w:p>
    <w:p w:rsidR="006D3FCC" w:rsidRPr="0020787F" w:rsidRDefault="006D3FCC" w:rsidP="006D3FCC">
      <w:pPr>
        <w:spacing w:before="100" w:beforeAutospacing="1" w:after="100" w:afterAutospacing="1" w:line="360" w:lineRule="auto"/>
        <w:ind w:left="227" w:right="113"/>
        <w:jc w:val="both"/>
        <w:rPr>
          <w:rFonts w:asciiTheme="majorBidi" w:hAnsiTheme="majorBidi" w:cstheme="majorBidi"/>
          <w:sz w:val="28"/>
          <w:szCs w:val="28"/>
        </w:rPr>
      </w:pPr>
      <w:r>
        <w:rPr>
          <w:rFonts w:asciiTheme="majorBidi" w:eastAsia="Times New Roman" w:hAnsiTheme="majorBidi" w:cstheme="majorBidi"/>
          <w:sz w:val="28"/>
          <w:szCs w:val="28"/>
        </w:rPr>
        <w:t xml:space="preserve">          </w:t>
      </w:r>
      <w:r w:rsidRPr="0020787F">
        <w:rPr>
          <w:rFonts w:asciiTheme="majorBidi" w:eastAsia="Times New Roman" w:hAnsiTheme="majorBidi" w:cstheme="majorBidi"/>
          <w:sz w:val="28"/>
          <w:szCs w:val="28"/>
        </w:rPr>
        <w:t xml:space="preserve">Parasitaemia usually occurs for only a short period of time after primary infection. Therefore, it has been suggested that there is only a low risk of acquiring an infection with </w:t>
      </w:r>
      <w:r w:rsidRPr="0020787F">
        <w:rPr>
          <w:rStyle w:val="Emphasis"/>
          <w:rFonts w:asciiTheme="majorBidi" w:eastAsia="Times New Roman" w:hAnsiTheme="majorBidi" w:cstheme="majorBidi"/>
          <w:sz w:val="28"/>
          <w:szCs w:val="28"/>
        </w:rPr>
        <w:t>T. gondii</w:t>
      </w:r>
      <w:r w:rsidRPr="0020787F">
        <w:rPr>
          <w:rFonts w:asciiTheme="majorBidi" w:eastAsia="Times New Roman" w:hAnsiTheme="majorBidi" w:cstheme="majorBidi"/>
          <w:sz w:val="28"/>
          <w:szCs w:val="28"/>
        </w:rPr>
        <w:t xml:space="preserve"> via ordinary blood </w:t>
      </w:r>
      <w:proofErr w:type="gramStart"/>
      <w:r w:rsidRPr="0020787F">
        <w:rPr>
          <w:rFonts w:asciiTheme="majorBidi" w:eastAsia="Times New Roman" w:hAnsiTheme="majorBidi" w:cstheme="majorBidi"/>
          <w:sz w:val="28"/>
          <w:szCs w:val="28"/>
        </w:rPr>
        <w:t>transfusion</w:t>
      </w:r>
      <w:r>
        <w:rPr>
          <w:rFonts w:asciiTheme="majorBidi" w:eastAsia="Times New Roman" w:hAnsiTheme="majorBidi" w:cstheme="majorBidi"/>
          <w:sz w:val="28"/>
          <w:szCs w:val="28"/>
        </w:rPr>
        <w:t xml:space="preserve"> </w:t>
      </w:r>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50</w:t>
      </w:r>
      <w:proofErr w:type="gramEnd"/>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lang w:val="en"/>
        </w:rPr>
      </w:pPr>
    </w:p>
    <w:p w:rsidR="006D3FCC" w:rsidRDefault="006D3FCC" w:rsidP="006D3FCC">
      <w:pPr>
        <w:autoSpaceDE w:val="0"/>
        <w:autoSpaceDN w:val="0"/>
        <w:adjustRightInd w:val="0"/>
        <w:spacing w:after="0" w:line="360" w:lineRule="auto"/>
        <w:ind w:left="227" w:right="113"/>
        <w:jc w:val="both"/>
        <w:rPr>
          <w:rFonts w:eastAsia="Times New Roman"/>
        </w:rPr>
      </w:pPr>
      <w:r>
        <w:rPr>
          <w:rFonts w:asciiTheme="majorBidi" w:hAnsiTheme="majorBidi" w:cstheme="majorBidi"/>
          <w:sz w:val="28"/>
          <w:szCs w:val="28"/>
          <w:lang w:val="en"/>
        </w:rPr>
        <w:t xml:space="preserve">4. </w:t>
      </w:r>
      <w:r w:rsidRPr="000C7CE4">
        <w:rPr>
          <w:rFonts w:asciiTheme="majorBidi" w:eastAsia="Times New Roman" w:hAnsiTheme="majorBidi" w:cstheme="majorBidi"/>
          <w:sz w:val="28"/>
          <w:szCs w:val="28"/>
        </w:rPr>
        <w:t>Accidental Injection</w:t>
      </w:r>
      <w:r w:rsidRPr="000C7CE4">
        <w:rPr>
          <w:rFonts w:eastAsia="Times New Roman"/>
        </w:rPr>
        <w:t xml:space="preserve"> </w:t>
      </w:r>
    </w:p>
    <w:p w:rsidR="006D3FCC" w:rsidRPr="00AB59A7" w:rsidRDefault="006D3FCC" w:rsidP="006D3FCC">
      <w:pPr>
        <w:autoSpaceDE w:val="0"/>
        <w:autoSpaceDN w:val="0"/>
        <w:adjustRightInd w:val="0"/>
        <w:spacing w:after="0" w:line="360" w:lineRule="auto"/>
        <w:ind w:left="227" w:right="113"/>
        <w:jc w:val="both"/>
        <w:rPr>
          <w:rFonts w:ascii="TimesNewRomanPSMT" w:hAnsi="TimesNewRomanPSMT" w:cs="TimesNewRomanPSMT"/>
          <w:sz w:val="24"/>
          <w:szCs w:val="24"/>
        </w:rPr>
      </w:pPr>
      <w:r>
        <w:rPr>
          <w:rFonts w:asciiTheme="majorBidi" w:eastAsia="Times New Roman" w:hAnsiTheme="majorBidi" w:cstheme="majorBidi"/>
          <w:sz w:val="28"/>
          <w:szCs w:val="28"/>
        </w:rPr>
        <w:t xml:space="preserve">          </w:t>
      </w:r>
      <w:r w:rsidRPr="000D7027">
        <w:rPr>
          <w:rFonts w:asciiTheme="majorBidi" w:eastAsia="Times New Roman" w:hAnsiTheme="majorBidi" w:cstheme="majorBidi"/>
          <w:sz w:val="28"/>
          <w:szCs w:val="28"/>
        </w:rPr>
        <w:t xml:space="preserve">Tachyzoites of </w:t>
      </w:r>
      <w:r w:rsidRPr="000D7027">
        <w:rPr>
          <w:rStyle w:val="Emphasis"/>
          <w:rFonts w:asciiTheme="majorBidi" w:eastAsia="Times New Roman" w:hAnsiTheme="majorBidi" w:cstheme="majorBidi"/>
          <w:sz w:val="28"/>
          <w:szCs w:val="28"/>
        </w:rPr>
        <w:t>T. gondii</w:t>
      </w:r>
      <w:r w:rsidRPr="000D7027">
        <w:rPr>
          <w:rFonts w:asciiTheme="majorBidi" w:eastAsia="Times New Roman" w:hAnsiTheme="majorBidi" w:cstheme="majorBidi"/>
          <w:sz w:val="28"/>
          <w:szCs w:val="28"/>
        </w:rPr>
        <w:t xml:space="preserve"> have also been transmitted via blood products, in particular those containing the white cell fraction, and by accidental injection in the </w:t>
      </w:r>
      <w:proofErr w:type="gramStart"/>
      <w:r w:rsidRPr="000D7027">
        <w:rPr>
          <w:rFonts w:asciiTheme="majorBidi" w:eastAsia="Times New Roman" w:hAnsiTheme="majorBidi" w:cstheme="majorBidi"/>
          <w:sz w:val="28"/>
          <w:szCs w:val="28"/>
        </w:rPr>
        <w:t>laboratory</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lang w:val="en"/>
        </w:rPr>
        <w:t>58</w:t>
      </w:r>
      <w:proofErr w:type="gramEnd"/>
      <w:r>
        <w:rPr>
          <w:rFonts w:asciiTheme="majorBidi" w:hAnsiTheme="majorBidi" w:cstheme="majorBidi" w:hint="cs"/>
          <w:sz w:val="28"/>
          <w:szCs w:val="28"/>
          <w:rtl/>
          <w:lang w:val="en"/>
        </w:rPr>
        <w:t>[</w:t>
      </w:r>
      <w:r>
        <w:rPr>
          <w:rFonts w:asciiTheme="majorBidi" w:hAnsiTheme="majorBidi" w:cstheme="majorBidi"/>
          <w:sz w:val="28"/>
          <w:szCs w:val="28"/>
          <w:lang w:val="en"/>
        </w:rPr>
        <w:t>.</w:t>
      </w:r>
      <w:r w:rsidRPr="00D85F9A">
        <w:rPr>
          <w:rFonts w:ascii="TimesNewRomanPSMT" w:hAnsi="TimesNewRomanPSMT" w:cs="TimesNewRomanPSMT"/>
          <w:sz w:val="20"/>
          <w:szCs w:val="20"/>
        </w:rPr>
        <w:t xml:space="preserve"> </w:t>
      </w:r>
      <w:r w:rsidRPr="00D85F9A">
        <w:rPr>
          <w:rFonts w:asciiTheme="majorBidi" w:hAnsiTheme="majorBidi" w:cstheme="majorBidi"/>
          <w:sz w:val="28"/>
          <w:szCs w:val="28"/>
        </w:rPr>
        <w:t>Infections can be</w:t>
      </w:r>
      <w:r>
        <w:rPr>
          <w:rFonts w:asciiTheme="majorBidi" w:hAnsiTheme="majorBidi" w:cstheme="majorBidi"/>
          <w:sz w:val="28"/>
          <w:szCs w:val="28"/>
        </w:rPr>
        <w:t xml:space="preserve"> </w:t>
      </w:r>
      <w:r w:rsidRPr="00D85F9A">
        <w:rPr>
          <w:rFonts w:asciiTheme="majorBidi" w:hAnsiTheme="majorBidi" w:cstheme="majorBidi"/>
          <w:sz w:val="28"/>
          <w:szCs w:val="28"/>
        </w:rPr>
        <w:t xml:space="preserve">acquired by </w:t>
      </w:r>
      <w:r w:rsidRPr="00D85F9A">
        <w:rPr>
          <w:rFonts w:asciiTheme="majorBidi" w:hAnsiTheme="majorBidi" w:cstheme="majorBidi"/>
          <w:sz w:val="28"/>
          <w:szCs w:val="28"/>
        </w:rPr>
        <w:lastRenderedPageBreak/>
        <w:t>accidental inocul</w:t>
      </w:r>
      <w:r>
        <w:rPr>
          <w:rFonts w:asciiTheme="majorBidi" w:hAnsiTheme="majorBidi" w:cstheme="majorBidi"/>
          <w:sz w:val="28"/>
          <w:szCs w:val="28"/>
        </w:rPr>
        <w:t>ation, splashing, inhalation or ingestion, and t</w:t>
      </w:r>
      <w:r w:rsidRPr="00D85F9A">
        <w:rPr>
          <w:rFonts w:asciiTheme="majorBidi" w:hAnsiTheme="majorBidi" w:cstheme="majorBidi"/>
          <w:sz w:val="28"/>
          <w:szCs w:val="28"/>
        </w:rPr>
        <w:t xml:space="preserve">he source of </w:t>
      </w:r>
      <w:r>
        <w:rPr>
          <w:rFonts w:asciiTheme="majorBidi" w:hAnsiTheme="majorBidi" w:cstheme="majorBidi"/>
          <w:sz w:val="28"/>
          <w:szCs w:val="28"/>
        </w:rPr>
        <w:t xml:space="preserve">infection may be semen, feces or </w:t>
      </w:r>
      <w:proofErr w:type="gramStart"/>
      <w:r w:rsidRPr="00D85F9A">
        <w:rPr>
          <w:rFonts w:asciiTheme="majorBidi" w:hAnsiTheme="majorBidi" w:cstheme="majorBidi"/>
          <w:sz w:val="28"/>
          <w:szCs w:val="28"/>
        </w:rPr>
        <w:t>tissues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59</w:t>
      </w:r>
      <w:proofErr w:type="gramEnd"/>
      <w:r>
        <w:rPr>
          <w:rFonts w:asciiTheme="majorBidi" w:hAnsiTheme="majorBidi" w:cstheme="majorBidi" w:hint="cs"/>
          <w:sz w:val="28"/>
          <w:szCs w:val="28"/>
          <w:rtl/>
        </w:rPr>
        <w:t>[</w:t>
      </w:r>
      <w:r w:rsidRPr="00AB59A7">
        <w:rPr>
          <w:rFonts w:ascii="TimesNewRomanPSMT" w:hAnsi="TimesNewRomanPSMT" w:cs="TimesNewRomanPSMT"/>
          <w:sz w:val="28"/>
          <w:szCs w:val="28"/>
        </w:rPr>
        <w:t>.</w:t>
      </w:r>
    </w:p>
    <w:p w:rsidR="006D3FCC" w:rsidRPr="0020787F" w:rsidRDefault="006D3FCC" w:rsidP="006D3FCC">
      <w:pPr>
        <w:autoSpaceDE w:val="0"/>
        <w:autoSpaceDN w:val="0"/>
        <w:adjustRightInd w:val="0"/>
        <w:spacing w:after="0" w:line="360" w:lineRule="auto"/>
        <w:ind w:left="227" w:right="113"/>
        <w:jc w:val="both"/>
        <w:rPr>
          <w:rFonts w:asciiTheme="majorBidi" w:hAnsiTheme="majorBidi" w:cstheme="majorBidi"/>
          <w:b/>
          <w:bCs/>
          <w:sz w:val="28"/>
          <w:szCs w:val="28"/>
        </w:rPr>
      </w:pPr>
      <w:r w:rsidRPr="00CF2E4C">
        <w:rPr>
          <w:rFonts w:asciiTheme="majorBidi" w:hAnsiTheme="majorBidi" w:cstheme="majorBidi"/>
          <w:sz w:val="28"/>
          <w:szCs w:val="28"/>
        </w:rPr>
        <w:t>5.</w:t>
      </w:r>
      <w:r w:rsidRPr="0020787F">
        <w:rPr>
          <w:rFonts w:asciiTheme="majorBidi" w:hAnsiTheme="majorBidi" w:cstheme="majorBidi"/>
          <w:b/>
          <w:bCs/>
          <w:sz w:val="28"/>
          <w:szCs w:val="28"/>
        </w:rPr>
        <w:t xml:space="preserve"> </w:t>
      </w:r>
      <w:r w:rsidRPr="000C7CE4">
        <w:rPr>
          <w:rFonts w:asciiTheme="majorBidi" w:hAnsiTheme="majorBidi" w:cstheme="majorBidi"/>
          <w:sz w:val="28"/>
          <w:szCs w:val="28"/>
        </w:rPr>
        <w:t>Mechanical Transmission:</w:t>
      </w:r>
    </w:p>
    <w:p w:rsidR="006D3FCC" w:rsidRPr="0020787F"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20787F">
        <w:rPr>
          <w:rFonts w:asciiTheme="majorBidi" w:hAnsiTheme="majorBidi" w:cstheme="majorBidi"/>
          <w:sz w:val="28"/>
          <w:szCs w:val="28"/>
        </w:rPr>
        <w:t>Oocysts in soil do not always stay there, as invertebrates</w:t>
      </w:r>
      <w:r>
        <w:rPr>
          <w:rFonts w:asciiTheme="majorBidi" w:hAnsiTheme="majorBidi" w:cstheme="majorBidi"/>
          <w:sz w:val="28"/>
          <w:szCs w:val="28"/>
        </w:rPr>
        <w:t xml:space="preserve"> </w:t>
      </w:r>
      <w:r w:rsidRPr="0020787F">
        <w:rPr>
          <w:rFonts w:asciiTheme="majorBidi" w:hAnsiTheme="majorBidi" w:cstheme="majorBidi"/>
          <w:sz w:val="28"/>
          <w:szCs w:val="28"/>
        </w:rPr>
        <w:t>such as f</w:t>
      </w:r>
      <w:r>
        <w:rPr>
          <w:rFonts w:asciiTheme="majorBidi" w:hAnsiTheme="majorBidi" w:cstheme="majorBidi"/>
          <w:sz w:val="28"/>
          <w:szCs w:val="28"/>
        </w:rPr>
        <w:t xml:space="preserve">lies, cockroaches, dung beetles </w:t>
      </w:r>
      <w:r w:rsidRPr="0020787F">
        <w:rPr>
          <w:rFonts w:asciiTheme="majorBidi" w:hAnsiTheme="majorBidi" w:cstheme="majorBidi"/>
          <w:sz w:val="28"/>
          <w:szCs w:val="28"/>
        </w:rPr>
        <w:t>and earthworm</w:t>
      </w:r>
      <w:r>
        <w:rPr>
          <w:rFonts w:asciiTheme="majorBidi" w:hAnsiTheme="majorBidi" w:cstheme="majorBidi"/>
          <w:sz w:val="28"/>
          <w:szCs w:val="28"/>
        </w:rPr>
        <w:t xml:space="preserve">s can mechanically spread these </w:t>
      </w:r>
      <w:r w:rsidRPr="0020787F">
        <w:rPr>
          <w:rFonts w:asciiTheme="majorBidi" w:hAnsiTheme="majorBidi" w:cstheme="majorBidi"/>
          <w:sz w:val="28"/>
          <w:szCs w:val="28"/>
        </w:rPr>
        <w:t>oocysts and even carry them onto food</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60</w:t>
      </w:r>
      <w:r>
        <w:rPr>
          <w:rFonts w:asciiTheme="majorBidi" w:hAnsiTheme="majorBidi" w:cstheme="majorBidi" w:hint="cs"/>
          <w:sz w:val="28"/>
          <w:szCs w:val="28"/>
          <w:rtl/>
        </w:rPr>
        <w:t>[</w:t>
      </w:r>
      <w:r w:rsidRPr="0020787F">
        <w:rPr>
          <w:rFonts w:asciiTheme="majorBidi" w:hAnsiTheme="majorBidi" w:cstheme="majorBidi"/>
          <w:sz w:val="28"/>
          <w:szCs w:val="28"/>
        </w:rPr>
        <w:t>.</w:t>
      </w:r>
    </w:p>
    <w:p w:rsidR="006D3FCC" w:rsidRDefault="006D3FCC" w:rsidP="006D3FCC">
      <w:pPr>
        <w:autoSpaceDE w:val="0"/>
        <w:autoSpaceDN w:val="0"/>
        <w:adjustRightInd w:val="0"/>
        <w:spacing w:after="0" w:line="240" w:lineRule="auto"/>
        <w:ind w:left="227" w:right="113"/>
        <w:rPr>
          <w:rFonts w:ascii="Times New Roman" w:hAnsi="Times New Roman" w:cs="Times New Roman"/>
          <w:b/>
          <w:bCs/>
          <w:color w:val="000000"/>
          <w:sz w:val="26"/>
          <w:szCs w:val="26"/>
        </w:rPr>
      </w:pPr>
    </w:p>
    <w:p w:rsidR="006D3FCC" w:rsidRPr="00CF2E4C" w:rsidRDefault="006D3FCC" w:rsidP="006D3FCC">
      <w:pPr>
        <w:autoSpaceDE w:val="0"/>
        <w:autoSpaceDN w:val="0"/>
        <w:adjustRightInd w:val="0"/>
        <w:spacing w:after="0" w:line="360" w:lineRule="auto"/>
        <w:ind w:left="227" w:right="113"/>
        <w:rPr>
          <w:rFonts w:ascii="Times New Roman" w:hAnsi="Times New Roman" w:cs="Times New Roman"/>
          <w:b/>
          <w:bCs/>
          <w:color w:val="000000"/>
          <w:sz w:val="28"/>
          <w:szCs w:val="28"/>
        </w:rPr>
      </w:pPr>
      <w:r w:rsidRPr="00CF2E4C">
        <w:rPr>
          <w:rFonts w:ascii="Times New Roman" w:hAnsi="Times New Roman" w:cs="Times New Roman"/>
          <w:b/>
          <w:bCs/>
          <w:color w:val="000000"/>
          <w:sz w:val="28"/>
          <w:szCs w:val="28"/>
        </w:rPr>
        <w:t>2.5.2</w:t>
      </w:r>
      <w:r>
        <w:rPr>
          <w:rFonts w:ascii="Times New Roman" w:hAnsi="Times New Roman" w:cs="Times New Roman"/>
          <w:b/>
          <w:bCs/>
          <w:color w:val="000000"/>
          <w:sz w:val="28"/>
          <w:szCs w:val="28"/>
        </w:rPr>
        <w:t xml:space="preserve"> Vertical </w:t>
      </w:r>
      <w:r w:rsidRPr="00CF2E4C">
        <w:rPr>
          <w:rFonts w:ascii="Times New Roman" w:hAnsi="Times New Roman" w:cs="Times New Roman"/>
          <w:b/>
          <w:bCs/>
          <w:color w:val="000000"/>
          <w:sz w:val="28"/>
          <w:szCs w:val="28"/>
        </w:rPr>
        <w:t>Transmission</w:t>
      </w:r>
      <w:r>
        <w:rPr>
          <w:rFonts w:ascii="Times New Roman" w:hAnsi="Times New Roman" w:cs="Times New Roman"/>
          <w:b/>
          <w:bCs/>
          <w:color w:val="000000"/>
          <w:sz w:val="28"/>
          <w:szCs w:val="28"/>
        </w:rPr>
        <w:t xml:space="preserve"> (</w:t>
      </w:r>
      <w:r w:rsidRPr="000C7CE4">
        <w:rPr>
          <w:rFonts w:asciiTheme="majorBidi" w:hAnsiTheme="majorBidi" w:cstheme="majorBidi"/>
          <w:b/>
          <w:bCs/>
          <w:sz w:val="28"/>
          <w:szCs w:val="28"/>
          <w:lang w:val="en"/>
        </w:rPr>
        <w:t>Congenital Toxoplasmosis</w:t>
      </w:r>
      <w:r>
        <w:rPr>
          <w:rFonts w:ascii="Times New Roman" w:hAnsi="Times New Roman" w:cs="Times New Roman"/>
          <w:b/>
          <w:bCs/>
          <w:color w:val="000000"/>
          <w:sz w:val="28"/>
          <w:szCs w:val="28"/>
        </w:rPr>
        <w:t>)</w:t>
      </w:r>
    </w:p>
    <w:p w:rsidR="006D3FCC" w:rsidRDefault="006D3FCC" w:rsidP="006D3FCC">
      <w:pPr>
        <w:autoSpaceDE w:val="0"/>
        <w:autoSpaceDN w:val="0"/>
        <w:adjustRightInd w:val="0"/>
        <w:spacing w:after="0" w:line="360" w:lineRule="auto"/>
        <w:ind w:left="227" w:right="113"/>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Pr="00095291">
        <w:rPr>
          <w:rFonts w:asciiTheme="majorBidi" w:eastAsia="Times New Roman" w:hAnsiTheme="majorBidi" w:cstheme="majorBidi"/>
          <w:sz w:val="28"/>
          <w:szCs w:val="28"/>
        </w:rPr>
        <w:t xml:space="preserve">The parasite can be transmitted vertically as well, mainly when women acquire primary disease during </w:t>
      </w:r>
      <w:proofErr w:type="gramStart"/>
      <w:r>
        <w:rPr>
          <w:rFonts w:asciiTheme="majorBidi" w:eastAsia="Times New Roman" w:hAnsiTheme="majorBidi" w:cstheme="majorBidi"/>
          <w:sz w:val="28"/>
          <w:szCs w:val="28"/>
        </w:rPr>
        <w:t xml:space="preserve">pregnancy </w:t>
      </w:r>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61</w:t>
      </w:r>
      <w:proofErr w:type="gramEnd"/>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w:t>
      </w:r>
    </w:p>
    <w:p w:rsidR="006D3FCC" w:rsidRPr="00BA57FF"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sidRPr="00BA57FF">
        <w:rPr>
          <w:rFonts w:asciiTheme="majorBidi" w:hAnsiTheme="majorBidi" w:cstheme="majorBidi"/>
          <w:sz w:val="28"/>
          <w:szCs w:val="28"/>
          <w:lang w:val="en"/>
        </w:rPr>
        <w:t xml:space="preserve">Congenital toxoplasmosis can lead to a </w:t>
      </w:r>
      <w:hyperlink r:id="rId18" w:tooltip="Miscarriage" w:history="1">
        <w:r w:rsidRPr="00BA57FF">
          <w:rPr>
            <w:rStyle w:val="Hyperlink"/>
            <w:rFonts w:asciiTheme="majorBidi" w:hAnsiTheme="majorBidi" w:cstheme="majorBidi"/>
            <w:sz w:val="28"/>
            <w:szCs w:val="28"/>
            <w:lang w:val="en"/>
          </w:rPr>
          <w:t>miscarriage</w:t>
        </w:r>
      </w:hyperlink>
      <w:r w:rsidRPr="00BA57FF">
        <w:rPr>
          <w:rFonts w:asciiTheme="majorBidi" w:hAnsiTheme="majorBidi" w:cstheme="majorBidi"/>
          <w:sz w:val="28"/>
          <w:szCs w:val="28"/>
          <w:lang w:val="en"/>
        </w:rPr>
        <w:t xml:space="preserve">, a stillborn child, or a child born with signs of toxoplasmosis (an abnormally large or small head, </w:t>
      </w:r>
      <w:hyperlink r:id="rId19" w:tooltip="Seizure" w:history="1">
        <w:r w:rsidRPr="00BA57FF">
          <w:rPr>
            <w:rStyle w:val="Hyperlink"/>
            <w:rFonts w:asciiTheme="majorBidi" w:hAnsiTheme="majorBidi" w:cstheme="majorBidi"/>
            <w:sz w:val="28"/>
            <w:szCs w:val="28"/>
            <w:lang w:val="en"/>
          </w:rPr>
          <w:t>seizures</w:t>
        </w:r>
      </w:hyperlink>
      <w:r w:rsidRPr="00BA57FF">
        <w:rPr>
          <w:rFonts w:asciiTheme="majorBidi" w:hAnsiTheme="majorBidi" w:cstheme="majorBidi"/>
          <w:sz w:val="28"/>
          <w:szCs w:val="28"/>
          <w:lang w:val="en"/>
        </w:rPr>
        <w:t>, blindness, and developmental difficulties</w:t>
      </w:r>
      <w:proofErr w:type="gramStart"/>
      <w:r w:rsidRPr="00BA57FF">
        <w:rPr>
          <w:rFonts w:asciiTheme="majorBidi" w:hAnsiTheme="majorBidi" w:cstheme="majorBidi"/>
          <w:sz w:val="28"/>
          <w:szCs w:val="28"/>
          <w:lang w:val="en"/>
        </w:rPr>
        <w:t>)</w:t>
      </w:r>
      <w:r>
        <w:rPr>
          <w:rFonts w:asciiTheme="majorBidi" w:hAnsiTheme="majorBidi" w:cstheme="majorBidi"/>
          <w:sz w:val="28"/>
          <w:szCs w:val="28"/>
          <w:lang w:val="en"/>
        </w:rPr>
        <w:t xml:space="preserve"> </w:t>
      </w:r>
      <w:r>
        <w:rPr>
          <w:rFonts w:asciiTheme="majorBidi" w:hAnsiTheme="majorBidi" w:cstheme="majorBidi" w:hint="cs"/>
          <w:sz w:val="28"/>
          <w:szCs w:val="28"/>
          <w:rtl/>
          <w:lang w:val="en"/>
        </w:rPr>
        <w:t>]</w:t>
      </w:r>
      <w:proofErr w:type="gramEnd"/>
      <w:r>
        <w:rPr>
          <w:rFonts w:asciiTheme="majorBidi" w:hAnsiTheme="majorBidi" w:cstheme="majorBidi"/>
          <w:sz w:val="28"/>
          <w:szCs w:val="28"/>
          <w:lang w:val="en"/>
        </w:rPr>
        <w:t>62</w:t>
      </w:r>
      <w:r>
        <w:rPr>
          <w:rFonts w:asciiTheme="majorBidi" w:hAnsiTheme="majorBidi" w:cstheme="majorBidi" w:hint="cs"/>
          <w:sz w:val="28"/>
          <w:szCs w:val="28"/>
          <w:rtl/>
          <w:lang w:val="en"/>
        </w:rPr>
        <w:t>[</w:t>
      </w:r>
      <w:r>
        <w:rPr>
          <w:rFonts w:asciiTheme="majorBidi" w:hAnsiTheme="majorBidi" w:cstheme="majorBidi"/>
          <w:sz w:val="28"/>
          <w:szCs w:val="28"/>
          <w:lang w:val="en"/>
        </w:rPr>
        <w:t>.</w:t>
      </w:r>
      <w:r w:rsidRPr="00BA57FF">
        <w:rPr>
          <w:rFonts w:asciiTheme="majorBidi" w:hAnsiTheme="majorBidi" w:cstheme="majorBidi"/>
          <w:sz w:val="28"/>
          <w:szCs w:val="28"/>
        </w:rPr>
        <w:t xml:space="preserve"> </w:t>
      </w:r>
    </w:p>
    <w:p w:rsidR="006D3FCC" w:rsidRDefault="006D3FCC" w:rsidP="006D3FCC">
      <w:pPr>
        <w:autoSpaceDE w:val="0"/>
        <w:autoSpaceDN w:val="0"/>
        <w:adjustRightInd w:val="0"/>
        <w:spacing w:after="0" w:line="360" w:lineRule="auto"/>
        <w:ind w:left="227" w:right="113"/>
        <w:jc w:val="both"/>
        <w:rPr>
          <w:rFonts w:ascii="TimesNewRomanPSMT" w:hAnsi="TimesNewRomanPSMT" w:cs="TimesNewRomanPSMT"/>
          <w:sz w:val="16"/>
          <w:szCs w:val="16"/>
        </w:rPr>
      </w:pPr>
      <w:r>
        <w:rPr>
          <w:rFonts w:asciiTheme="majorBidi" w:hAnsiTheme="majorBidi" w:cstheme="majorBidi"/>
          <w:sz w:val="28"/>
          <w:szCs w:val="28"/>
        </w:rPr>
        <w:t xml:space="preserve">         </w:t>
      </w:r>
      <w:r w:rsidRPr="00A75C6D">
        <w:rPr>
          <w:rFonts w:asciiTheme="majorBidi" w:hAnsiTheme="majorBidi" w:cstheme="majorBidi"/>
          <w:sz w:val="28"/>
          <w:szCs w:val="28"/>
        </w:rPr>
        <w:t xml:space="preserve">However, it is </w:t>
      </w:r>
      <w:r>
        <w:rPr>
          <w:rFonts w:asciiTheme="majorBidi" w:hAnsiTheme="majorBidi" w:cstheme="majorBidi"/>
          <w:sz w:val="28"/>
          <w:szCs w:val="28"/>
        </w:rPr>
        <w:t xml:space="preserve">during the third trimester that </w:t>
      </w:r>
      <w:r w:rsidRPr="00A75C6D">
        <w:rPr>
          <w:rFonts w:asciiTheme="majorBidi" w:hAnsiTheme="majorBidi" w:cstheme="majorBidi"/>
          <w:sz w:val="28"/>
          <w:szCs w:val="28"/>
        </w:rPr>
        <w:t>the highest level of trans</w:t>
      </w:r>
      <w:r>
        <w:rPr>
          <w:rFonts w:asciiTheme="majorBidi" w:hAnsiTheme="majorBidi" w:cstheme="majorBidi"/>
          <w:sz w:val="28"/>
          <w:szCs w:val="28"/>
        </w:rPr>
        <w:t xml:space="preserve">mission occurs. This is thought </w:t>
      </w:r>
      <w:r w:rsidRPr="00A75C6D">
        <w:rPr>
          <w:rFonts w:asciiTheme="majorBidi" w:hAnsiTheme="majorBidi" w:cstheme="majorBidi"/>
          <w:sz w:val="28"/>
          <w:szCs w:val="28"/>
        </w:rPr>
        <w:t>to be related to the much</w:t>
      </w:r>
      <w:r>
        <w:rPr>
          <w:rFonts w:asciiTheme="majorBidi" w:hAnsiTheme="majorBidi" w:cstheme="majorBidi"/>
          <w:sz w:val="28"/>
          <w:szCs w:val="28"/>
        </w:rPr>
        <w:t xml:space="preserve"> larger size of the uterus. The </w:t>
      </w:r>
      <w:r w:rsidRPr="00A75C6D">
        <w:rPr>
          <w:rFonts w:asciiTheme="majorBidi" w:hAnsiTheme="majorBidi" w:cstheme="majorBidi"/>
          <w:sz w:val="28"/>
          <w:szCs w:val="28"/>
        </w:rPr>
        <w:t>transmission rate fro</w:t>
      </w:r>
      <w:r>
        <w:rPr>
          <w:rFonts w:asciiTheme="majorBidi" w:hAnsiTheme="majorBidi" w:cstheme="majorBidi"/>
          <w:sz w:val="28"/>
          <w:szCs w:val="28"/>
        </w:rPr>
        <w:t xml:space="preserve">m a maternal infection is about </w:t>
      </w:r>
      <w:r w:rsidRPr="00A75C6D">
        <w:rPr>
          <w:rFonts w:asciiTheme="majorBidi" w:hAnsiTheme="majorBidi" w:cstheme="majorBidi"/>
          <w:sz w:val="28"/>
          <w:szCs w:val="28"/>
        </w:rPr>
        <w:t>45%. Of these 60% are sub-cli</w:t>
      </w:r>
      <w:r>
        <w:rPr>
          <w:rFonts w:asciiTheme="majorBidi" w:hAnsiTheme="majorBidi" w:cstheme="majorBidi"/>
          <w:sz w:val="28"/>
          <w:szCs w:val="28"/>
        </w:rPr>
        <w:t xml:space="preserve">nical infections, 9% result </w:t>
      </w:r>
      <w:r w:rsidRPr="00A75C6D">
        <w:rPr>
          <w:rFonts w:asciiTheme="majorBidi" w:hAnsiTheme="majorBidi" w:cstheme="majorBidi"/>
          <w:sz w:val="28"/>
          <w:szCs w:val="28"/>
        </w:rPr>
        <w:t xml:space="preserve">in death of the foetus </w:t>
      </w:r>
      <w:r>
        <w:rPr>
          <w:rFonts w:asciiTheme="majorBidi" w:hAnsiTheme="majorBidi" w:cstheme="majorBidi"/>
          <w:sz w:val="28"/>
          <w:szCs w:val="28"/>
        </w:rPr>
        <w:t xml:space="preserve">and 30% have severe damage such </w:t>
      </w:r>
      <w:r w:rsidRPr="00A75C6D">
        <w:rPr>
          <w:rFonts w:asciiTheme="majorBidi" w:hAnsiTheme="majorBidi" w:cstheme="majorBidi"/>
          <w:sz w:val="28"/>
          <w:szCs w:val="28"/>
        </w:rPr>
        <w:t>as hydrocephalu</w:t>
      </w:r>
      <w:r>
        <w:rPr>
          <w:rFonts w:asciiTheme="majorBidi" w:hAnsiTheme="majorBidi" w:cstheme="majorBidi"/>
          <w:sz w:val="28"/>
          <w:szCs w:val="28"/>
        </w:rPr>
        <w:t xml:space="preserve">s, intracerebral calcification, </w:t>
      </w:r>
      <w:r w:rsidRPr="00A75C6D">
        <w:rPr>
          <w:rFonts w:asciiTheme="majorBidi" w:hAnsiTheme="majorBidi" w:cstheme="majorBidi"/>
          <w:sz w:val="28"/>
          <w:szCs w:val="28"/>
        </w:rPr>
        <w:t>retinochoroiditis and mental retardation</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63</w:t>
      </w:r>
      <w:r>
        <w:rPr>
          <w:rFonts w:asciiTheme="majorBidi" w:hAnsiTheme="majorBidi" w:cstheme="majorBidi" w:hint="cs"/>
          <w:sz w:val="28"/>
          <w:szCs w:val="28"/>
          <w:rtl/>
        </w:rPr>
        <w:t>[</w:t>
      </w:r>
      <w:r w:rsidRPr="00A75C6D">
        <w:rPr>
          <w:rFonts w:asciiTheme="majorBidi" w:hAnsiTheme="majorBidi" w:cstheme="majorBidi"/>
          <w:sz w:val="28"/>
          <w:szCs w:val="28"/>
        </w:rPr>
        <w:t>.</w:t>
      </w:r>
      <w:r w:rsidRPr="00A75C6D">
        <w:rPr>
          <w:rFonts w:ascii="TimesNewRomanPS-BoldMT" w:hAnsi="TimesNewRomanPS-BoldMT" w:cs="TimesNewRomanPS-BoldMT"/>
          <w:b/>
          <w:bCs/>
          <w:sz w:val="20"/>
          <w:szCs w:val="20"/>
        </w:rPr>
        <w:t xml:space="preserve"> </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Also, if a </w:t>
      </w:r>
      <w:r w:rsidRPr="00BA57FF">
        <w:rPr>
          <w:rFonts w:asciiTheme="majorBidi" w:hAnsiTheme="majorBidi" w:cstheme="majorBidi"/>
          <w:sz w:val="28"/>
          <w:szCs w:val="28"/>
        </w:rPr>
        <w:t xml:space="preserve">women foetal loss is proven due to </w:t>
      </w:r>
      <w:r w:rsidRPr="00BA57FF">
        <w:rPr>
          <w:rFonts w:asciiTheme="majorBidi" w:hAnsiTheme="majorBidi" w:cstheme="majorBidi"/>
          <w:i/>
          <w:iCs/>
          <w:sz w:val="28"/>
          <w:szCs w:val="28"/>
        </w:rPr>
        <w:t>Toxoplasma gondii</w:t>
      </w:r>
      <w:r>
        <w:rPr>
          <w:rFonts w:asciiTheme="majorBidi" w:hAnsiTheme="majorBidi" w:cstheme="majorBidi"/>
          <w:sz w:val="28"/>
          <w:szCs w:val="28"/>
        </w:rPr>
        <w:t xml:space="preserve"> </w:t>
      </w:r>
      <w:r w:rsidRPr="00BA57FF">
        <w:rPr>
          <w:rFonts w:asciiTheme="majorBidi" w:hAnsiTheme="majorBidi" w:cstheme="majorBidi"/>
          <w:sz w:val="28"/>
          <w:szCs w:val="28"/>
        </w:rPr>
        <w:t>inf</w:t>
      </w:r>
      <w:r>
        <w:rPr>
          <w:rFonts w:asciiTheme="majorBidi" w:hAnsiTheme="majorBidi" w:cstheme="majorBidi"/>
          <w:sz w:val="28"/>
          <w:szCs w:val="28"/>
        </w:rPr>
        <w:t xml:space="preserve">ection, her </w:t>
      </w:r>
      <w:r w:rsidRPr="00BA57FF">
        <w:rPr>
          <w:rFonts w:asciiTheme="majorBidi" w:hAnsiTheme="majorBidi" w:cstheme="majorBidi"/>
          <w:sz w:val="28"/>
          <w:szCs w:val="28"/>
        </w:rPr>
        <w:t>subsequent</w:t>
      </w:r>
      <w:r>
        <w:rPr>
          <w:rFonts w:asciiTheme="majorBidi" w:hAnsiTheme="majorBidi" w:cstheme="majorBidi"/>
          <w:sz w:val="28"/>
          <w:szCs w:val="28"/>
        </w:rPr>
        <w:t xml:space="preserve"> pregnancies are safe as far as </w:t>
      </w:r>
      <w:r w:rsidRPr="00BA57FF">
        <w:rPr>
          <w:rFonts w:asciiTheme="majorBidi" w:hAnsiTheme="majorBidi" w:cstheme="majorBidi"/>
          <w:sz w:val="28"/>
          <w:szCs w:val="28"/>
        </w:rPr>
        <w:t xml:space="preserve">this parasitic infection </w:t>
      </w:r>
      <w:r>
        <w:rPr>
          <w:rFonts w:asciiTheme="majorBidi" w:hAnsiTheme="majorBidi" w:cstheme="majorBidi"/>
          <w:sz w:val="28"/>
          <w:szCs w:val="28"/>
        </w:rPr>
        <w:t xml:space="preserve">is concerned, until she becomes </w:t>
      </w:r>
      <w:r w:rsidRPr="00BA57FF">
        <w:rPr>
          <w:rFonts w:asciiTheme="majorBidi" w:hAnsiTheme="majorBidi" w:cstheme="majorBidi"/>
          <w:sz w:val="28"/>
          <w:szCs w:val="28"/>
        </w:rPr>
        <w:t>immunocopromised</w:t>
      </w:r>
      <w:r>
        <w:rPr>
          <w:rFonts w:asciiTheme="majorBidi" w:hAnsiTheme="majorBidi" w:cstheme="majorBidi"/>
          <w:sz w:val="28"/>
          <w:szCs w:val="28"/>
        </w:rPr>
        <w:t xml:space="preserve"> during subsequent pregnancies. However, </w:t>
      </w:r>
      <w:r w:rsidRPr="00BA57FF">
        <w:rPr>
          <w:rFonts w:asciiTheme="majorBidi" w:hAnsiTheme="majorBidi" w:cstheme="majorBidi"/>
          <w:sz w:val="28"/>
          <w:szCs w:val="28"/>
        </w:rPr>
        <w:t>occasional repo</w:t>
      </w:r>
      <w:r>
        <w:rPr>
          <w:rFonts w:asciiTheme="majorBidi" w:hAnsiTheme="majorBidi" w:cstheme="majorBidi"/>
          <w:sz w:val="28"/>
          <w:szCs w:val="28"/>
        </w:rPr>
        <w:t xml:space="preserve">rts of congenital toxoplasmosis </w:t>
      </w:r>
      <w:r w:rsidRPr="00BA57FF">
        <w:rPr>
          <w:rFonts w:asciiTheme="majorBidi" w:hAnsiTheme="majorBidi" w:cstheme="majorBidi"/>
          <w:sz w:val="28"/>
          <w:szCs w:val="28"/>
        </w:rPr>
        <w:t>transmitted, by an</w:t>
      </w:r>
      <w:r>
        <w:rPr>
          <w:rFonts w:asciiTheme="majorBidi" w:hAnsiTheme="majorBidi" w:cstheme="majorBidi"/>
          <w:sz w:val="28"/>
          <w:szCs w:val="28"/>
        </w:rPr>
        <w:t xml:space="preserve"> immunocompetent woman infected </w:t>
      </w:r>
      <w:r w:rsidRPr="00BA57FF">
        <w:rPr>
          <w:rFonts w:asciiTheme="majorBidi" w:hAnsiTheme="majorBidi" w:cstheme="majorBidi"/>
          <w:sz w:val="28"/>
          <w:szCs w:val="28"/>
        </w:rPr>
        <w:t>before concept</w:t>
      </w:r>
      <w:r>
        <w:rPr>
          <w:rFonts w:asciiTheme="majorBidi" w:hAnsiTheme="majorBidi" w:cstheme="majorBidi"/>
          <w:sz w:val="28"/>
          <w:szCs w:val="28"/>
        </w:rPr>
        <w:t xml:space="preserve">ion, to her fetus are on </w:t>
      </w:r>
      <w:proofErr w:type="gramStart"/>
      <w:r>
        <w:rPr>
          <w:rFonts w:asciiTheme="majorBidi" w:hAnsiTheme="majorBidi" w:cstheme="majorBidi"/>
          <w:sz w:val="28"/>
          <w:szCs w:val="28"/>
        </w:rPr>
        <w:t xml:space="preserve">record </w:t>
      </w:r>
      <w:r>
        <w:rPr>
          <w:rFonts w:asciiTheme="majorBidi" w:hAnsiTheme="majorBidi" w:cstheme="majorBidi" w:hint="cs"/>
          <w:sz w:val="28"/>
          <w:szCs w:val="28"/>
          <w:rtl/>
        </w:rPr>
        <w:t>]</w:t>
      </w:r>
      <w:r>
        <w:rPr>
          <w:rFonts w:asciiTheme="majorBidi" w:hAnsiTheme="majorBidi" w:cstheme="majorBidi"/>
          <w:sz w:val="28"/>
          <w:szCs w:val="28"/>
        </w:rPr>
        <w:t>64</w:t>
      </w:r>
      <w:proofErr w:type="gramEnd"/>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b/>
          <w:bCs/>
          <w:sz w:val="28"/>
          <w:szCs w:val="28"/>
        </w:rPr>
      </w:pPr>
      <w:r w:rsidRPr="009F4209">
        <w:rPr>
          <w:rFonts w:asciiTheme="majorBidi" w:hAnsiTheme="majorBidi" w:cstheme="majorBidi"/>
          <w:b/>
          <w:bCs/>
          <w:sz w:val="28"/>
          <w:szCs w:val="28"/>
        </w:rPr>
        <w:t>2.6 Epidemiology</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877CB9">
        <w:rPr>
          <w:rFonts w:asciiTheme="majorBidi" w:hAnsiTheme="majorBidi" w:cstheme="majorBidi"/>
          <w:sz w:val="28"/>
          <w:szCs w:val="28"/>
        </w:rPr>
        <w:t xml:space="preserve">The prevalence of </w:t>
      </w:r>
      <w:r w:rsidRPr="00877CB9">
        <w:rPr>
          <w:rFonts w:asciiTheme="majorBidi" w:hAnsiTheme="majorBidi" w:cstheme="majorBidi"/>
          <w:i/>
          <w:iCs/>
          <w:sz w:val="28"/>
          <w:szCs w:val="28"/>
        </w:rPr>
        <w:t xml:space="preserve">T. gondii </w:t>
      </w:r>
      <w:r w:rsidRPr="00877CB9">
        <w:rPr>
          <w:rFonts w:asciiTheme="majorBidi" w:hAnsiTheme="majorBidi" w:cstheme="majorBidi"/>
          <w:sz w:val="28"/>
          <w:szCs w:val="28"/>
        </w:rPr>
        <w:t>infection may vary greatly from</w:t>
      </w:r>
      <w:r>
        <w:rPr>
          <w:rFonts w:asciiTheme="majorBidi" w:hAnsiTheme="majorBidi" w:cstheme="majorBidi"/>
          <w:sz w:val="28"/>
          <w:szCs w:val="28"/>
        </w:rPr>
        <w:t xml:space="preserve"> </w:t>
      </w:r>
      <w:r w:rsidRPr="00877CB9">
        <w:rPr>
          <w:rFonts w:asciiTheme="majorBidi" w:hAnsiTheme="majorBidi" w:cstheme="majorBidi"/>
          <w:sz w:val="28"/>
          <w:szCs w:val="28"/>
        </w:rPr>
        <w:t>country to country, in differe</w:t>
      </w:r>
      <w:r>
        <w:rPr>
          <w:rFonts w:asciiTheme="majorBidi" w:hAnsiTheme="majorBidi" w:cstheme="majorBidi"/>
          <w:sz w:val="28"/>
          <w:szCs w:val="28"/>
        </w:rPr>
        <w:t xml:space="preserve">nt regions in the same country, </w:t>
      </w:r>
      <w:r w:rsidRPr="00877CB9">
        <w:rPr>
          <w:rFonts w:asciiTheme="majorBidi" w:hAnsiTheme="majorBidi" w:cstheme="majorBidi"/>
          <w:sz w:val="28"/>
          <w:szCs w:val="28"/>
        </w:rPr>
        <w:t xml:space="preserve">and among different population groups of the same </w:t>
      </w:r>
      <w:proofErr w:type="gramStart"/>
      <w:r w:rsidRPr="00877CB9">
        <w:rPr>
          <w:rFonts w:asciiTheme="majorBidi" w:hAnsiTheme="majorBidi" w:cstheme="majorBidi"/>
          <w:sz w:val="28"/>
          <w:szCs w:val="28"/>
        </w:rPr>
        <w:t>region</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65</w:t>
      </w:r>
      <w:proofErr w:type="gramEnd"/>
      <w:r>
        <w:rPr>
          <w:rFonts w:asciiTheme="majorBidi" w:hAnsiTheme="majorBidi" w:cstheme="majorBidi" w:hint="cs"/>
          <w:sz w:val="28"/>
          <w:szCs w:val="28"/>
          <w:rtl/>
        </w:rPr>
        <w:t>[</w:t>
      </w:r>
      <w:r>
        <w:rPr>
          <w:rFonts w:asciiTheme="majorBidi" w:hAnsiTheme="majorBidi" w:cstheme="majorBidi"/>
          <w:sz w:val="28"/>
          <w:szCs w:val="28"/>
        </w:rPr>
        <w:t xml:space="preserve">. </w:t>
      </w:r>
    </w:p>
    <w:p w:rsidR="006D3FCC" w:rsidRPr="00CE466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CE466C">
        <w:rPr>
          <w:rFonts w:asciiTheme="majorBidi" w:hAnsiTheme="majorBidi" w:cstheme="majorBidi"/>
          <w:sz w:val="28"/>
          <w:szCs w:val="28"/>
        </w:rPr>
        <w:t>These differences are related to the</w:t>
      </w:r>
      <w:r>
        <w:rPr>
          <w:rFonts w:asciiTheme="majorBidi" w:hAnsiTheme="majorBidi" w:cstheme="majorBidi"/>
          <w:sz w:val="28"/>
          <w:szCs w:val="28"/>
        </w:rPr>
        <w:t xml:space="preserve"> </w:t>
      </w:r>
      <w:r w:rsidRPr="00CE466C">
        <w:rPr>
          <w:rFonts w:asciiTheme="majorBidi" w:hAnsiTheme="majorBidi" w:cstheme="majorBidi"/>
          <w:sz w:val="28"/>
          <w:szCs w:val="28"/>
        </w:rPr>
        <w:t>characteristics of the parasite,</w:t>
      </w:r>
      <w:r>
        <w:rPr>
          <w:rFonts w:asciiTheme="majorBidi" w:hAnsiTheme="majorBidi" w:cstheme="majorBidi"/>
          <w:sz w:val="28"/>
          <w:szCs w:val="28"/>
        </w:rPr>
        <w:t xml:space="preserve"> such as the level of infection </w:t>
      </w:r>
      <w:r w:rsidRPr="00CE466C">
        <w:rPr>
          <w:rFonts w:asciiTheme="majorBidi" w:hAnsiTheme="majorBidi" w:cstheme="majorBidi"/>
          <w:sz w:val="28"/>
          <w:szCs w:val="28"/>
        </w:rPr>
        <w:t>potency and peaceful coexiste</w:t>
      </w:r>
      <w:r>
        <w:rPr>
          <w:rFonts w:asciiTheme="majorBidi" w:hAnsiTheme="majorBidi" w:cstheme="majorBidi"/>
          <w:sz w:val="28"/>
          <w:szCs w:val="28"/>
        </w:rPr>
        <w:t xml:space="preserve">nce with the host, the capacity </w:t>
      </w:r>
      <w:r w:rsidRPr="00CE466C">
        <w:rPr>
          <w:rFonts w:asciiTheme="majorBidi" w:hAnsiTheme="majorBidi" w:cstheme="majorBidi"/>
          <w:sz w:val="28"/>
          <w:szCs w:val="28"/>
        </w:rPr>
        <w:t>to infect thousands of animal s</w:t>
      </w:r>
      <w:r>
        <w:rPr>
          <w:rFonts w:asciiTheme="majorBidi" w:hAnsiTheme="majorBidi" w:cstheme="majorBidi"/>
          <w:sz w:val="28"/>
          <w:szCs w:val="28"/>
        </w:rPr>
        <w:t xml:space="preserve">pecies, including aquatic, land </w:t>
      </w:r>
      <w:r w:rsidRPr="00CE466C">
        <w:rPr>
          <w:rFonts w:asciiTheme="majorBidi" w:hAnsiTheme="majorBidi" w:cstheme="majorBidi"/>
          <w:sz w:val="28"/>
          <w:szCs w:val="28"/>
        </w:rPr>
        <w:t>and winged animals, and the capa</w:t>
      </w:r>
      <w:r>
        <w:rPr>
          <w:rFonts w:asciiTheme="majorBidi" w:hAnsiTheme="majorBidi" w:cstheme="majorBidi"/>
          <w:sz w:val="28"/>
          <w:szCs w:val="28"/>
        </w:rPr>
        <w:t xml:space="preserve">city to inhabit various regions </w:t>
      </w:r>
      <w:r w:rsidRPr="00CE466C">
        <w:rPr>
          <w:rFonts w:asciiTheme="majorBidi" w:hAnsiTheme="majorBidi" w:cstheme="majorBidi"/>
          <w:sz w:val="28"/>
          <w:szCs w:val="28"/>
        </w:rPr>
        <w:t>of the globe (in lower</w:t>
      </w:r>
      <w:r>
        <w:rPr>
          <w:rFonts w:asciiTheme="majorBidi" w:hAnsiTheme="majorBidi" w:cstheme="majorBidi"/>
          <w:sz w:val="28"/>
          <w:szCs w:val="28"/>
        </w:rPr>
        <w:t xml:space="preserve"> proportion in very cold areas, </w:t>
      </w:r>
      <w:r w:rsidRPr="00CE466C">
        <w:rPr>
          <w:rFonts w:asciiTheme="majorBidi" w:hAnsiTheme="majorBidi" w:cstheme="majorBidi"/>
          <w:sz w:val="28"/>
          <w:szCs w:val="28"/>
        </w:rPr>
        <w:t>arid regions and at high altitudes</w:t>
      </w:r>
      <w:r>
        <w:rPr>
          <w:rFonts w:asciiTheme="majorBidi" w:hAnsiTheme="majorBidi" w:cstheme="majorBidi"/>
          <w:sz w:val="28"/>
          <w:szCs w:val="28"/>
        </w:rPr>
        <w:t xml:space="preserve">). Other factors that interfere </w:t>
      </w:r>
      <w:r w:rsidRPr="00CE466C">
        <w:rPr>
          <w:rFonts w:asciiTheme="majorBidi" w:hAnsiTheme="majorBidi" w:cstheme="majorBidi"/>
          <w:sz w:val="28"/>
          <w:szCs w:val="28"/>
        </w:rPr>
        <w:t xml:space="preserve">with the epidemiology of </w:t>
      </w:r>
      <w:r w:rsidRPr="00CE466C">
        <w:rPr>
          <w:rFonts w:asciiTheme="majorBidi" w:hAnsiTheme="majorBidi" w:cstheme="majorBidi"/>
          <w:i/>
          <w:iCs/>
          <w:sz w:val="28"/>
          <w:szCs w:val="28"/>
        </w:rPr>
        <w:t xml:space="preserve">T. gondii </w:t>
      </w:r>
      <w:r>
        <w:rPr>
          <w:rFonts w:asciiTheme="majorBidi" w:hAnsiTheme="majorBidi" w:cstheme="majorBidi"/>
          <w:sz w:val="28"/>
          <w:szCs w:val="28"/>
        </w:rPr>
        <w:t xml:space="preserve">are feeding habits and cultural </w:t>
      </w:r>
      <w:proofErr w:type="gramStart"/>
      <w:r w:rsidRPr="00CE466C">
        <w:rPr>
          <w:rFonts w:asciiTheme="majorBidi" w:hAnsiTheme="majorBidi" w:cstheme="majorBidi"/>
          <w:sz w:val="28"/>
          <w:szCs w:val="28"/>
        </w:rPr>
        <w:t>characteristics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66</w:t>
      </w:r>
      <w:proofErr w:type="gramEnd"/>
      <w:r>
        <w:rPr>
          <w:rFonts w:asciiTheme="majorBidi" w:hAnsiTheme="majorBidi" w:cstheme="majorBidi" w:hint="cs"/>
          <w:sz w:val="28"/>
          <w:szCs w:val="28"/>
          <w:rtl/>
        </w:rPr>
        <w:t>[</w:t>
      </w:r>
      <w:r w:rsidRPr="00CE466C">
        <w:rPr>
          <w:rFonts w:asciiTheme="majorBidi" w:hAnsiTheme="majorBidi" w:cstheme="majorBidi"/>
          <w:sz w:val="28"/>
          <w:szCs w:val="28"/>
        </w:rPr>
        <w:t>.</w:t>
      </w:r>
    </w:p>
    <w:p w:rsidR="006D3FCC" w:rsidRDefault="006D3FCC" w:rsidP="006D3FCC">
      <w:pPr>
        <w:spacing w:line="360" w:lineRule="auto"/>
        <w:ind w:left="227" w:right="113"/>
        <w:jc w:val="lowKashida"/>
        <w:outlineLvl w:val="0"/>
        <w:rPr>
          <w:rFonts w:asciiTheme="majorBidi" w:hAnsiTheme="majorBidi" w:cstheme="majorBidi"/>
          <w:b/>
          <w:bCs/>
          <w:sz w:val="28"/>
          <w:szCs w:val="32"/>
          <w:lang w:bidi="ar-IQ"/>
        </w:rPr>
      </w:pPr>
    </w:p>
    <w:p w:rsidR="006D3FCC" w:rsidRPr="009F4209" w:rsidRDefault="006D3FCC" w:rsidP="006D3FCC">
      <w:pPr>
        <w:spacing w:line="360" w:lineRule="auto"/>
        <w:ind w:left="227" w:right="113"/>
        <w:jc w:val="lowKashida"/>
        <w:outlineLvl w:val="0"/>
        <w:rPr>
          <w:rFonts w:asciiTheme="majorBidi" w:hAnsiTheme="majorBidi" w:cstheme="majorBidi"/>
          <w:b/>
          <w:bCs/>
          <w:sz w:val="28"/>
          <w:szCs w:val="32"/>
          <w:lang w:bidi="ar-IQ"/>
        </w:rPr>
      </w:pPr>
      <w:r w:rsidRPr="009F4209">
        <w:rPr>
          <w:rFonts w:asciiTheme="majorBidi" w:hAnsiTheme="majorBidi" w:cstheme="majorBidi"/>
          <w:b/>
          <w:bCs/>
          <w:sz w:val="28"/>
          <w:szCs w:val="32"/>
          <w:lang w:bidi="ar-IQ"/>
        </w:rPr>
        <w:t>2.</w:t>
      </w:r>
      <w:r>
        <w:rPr>
          <w:rFonts w:asciiTheme="majorBidi" w:hAnsiTheme="majorBidi" w:cstheme="majorBidi"/>
          <w:b/>
          <w:bCs/>
          <w:sz w:val="28"/>
          <w:szCs w:val="32"/>
          <w:lang w:bidi="ar-IQ"/>
        </w:rPr>
        <w:t>6</w:t>
      </w:r>
      <w:r w:rsidRPr="009F4209">
        <w:rPr>
          <w:rFonts w:asciiTheme="majorBidi" w:hAnsiTheme="majorBidi" w:cstheme="majorBidi"/>
          <w:b/>
          <w:bCs/>
          <w:sz w:val="28"/>
          <w:szCs w:val="32"/>
          <w:lang w:bidi="ar-IQ"/>
        </w:rPr>
        <w:t xml:space="preserve">.1 Toxoplasmosis in Iraq </w:t>
      </w:r>
    </w:p>
    <w:p w:rsidR="006D3FCC" w:rsidRDefault="006D3FCC" w:rsidP="006D3FCC">
      <w:pPr>
        <w:spacing w:line="360" w:lineRule="auto"/>
        <w:ind w:left="227" w:right="113"/>
        <w:jc w:val="lowKashida"/>
        <w:rPr>
          <w:rFonts w:asciiTheme="majorBidi" w:hAnsiTheme="majorBidi" w:cstheme="majorBidi"/>
          <w:sz w:val="28"/>
          <w:szCs w:val="32"/>
          <w:lang w:bidi="ar-IQ"/>
        </w:rPr>
      </w:pPr>
      <w:r w:rsidRPr="0087158E">
        <w:rPr>
          <w:sz w:val="28"/>
          <w:szCs w:val="32"/>
          <w:lang w:bidi="ar-IQ"/>
        </w:rPr>
        <w:tab/>
      </w:r>
      <w:r>
        <w:rPr>
          <w:rFonts w:asciiTheme="majorBidi" w:hAnsiTheme="majorBidi" w:cstheme="majorBidi"/>
          <w:sz w:val="28"/>
          <w:szCs w:val="32"/>
          <w:lang w:bidi="ar-IQ"/>
        </w:rPr>
        <w:t xml:space="preserve">  </w:t>
      </w:r>
      <w:r w:rsidRPr="00F07442">
        <w:rPr>
          <w:rFonts w:asciiTheme="majorBidi" w:hAnsiTheme="majorBidi" w:cstheme="majorBidi"/>
          <w:sz w:val="28"/>
          <w:szCs w:val="32"/>
          <w:lang w:bidi="ar-IQ"/>
        </w:rPr>
        <w:t>Toxoplasmosis</w:t>
      </w:r>
      <w:r w:rsidRPr="00CE2657">
        <w:rPr>
          <w:rFonts w:asciiTheme="majorBidi" w:hAnsiTheme="majorBidi" w:cstheme="majorBidi"/>
          <w:sz w:val="28"/>
          <w:szCs w:val="28"/>
        </w:rPr>
        <w:t xml:space="preserve"> was first recorded in animals by Matchattie (1938) where he found the </w:t>
      </w:r>
      <w:r w:rsidRPr="00CE2657">
        <w:rPr>
          <w:rFonts w:asciiTheme="majorBidi" w:hAnsiTheme="majorBidi" w:cstheme="majorBidi"/>
          <w:i/>
          <w:iCs/>
          <w:sz w:val="28"/>
          <w:szCs w:val="28"/>
        </w:rPr>
        <w:t>T. gondii</w:t>
      </w:r>
      <w:r w:rsidRPr="00CE2657">
        <w:rPr>
          <w:rFonts w:asciiTheme="majorBidi" w:hAnsiTheme="majorBidi" w:cstheme="majorBidi"/>
          <w:sz w:val="28"/>
          <w:szCs w:val="28"/>
        </w:rPr>
        <w:t xml:space="preserve"> in smear from spleen and lungs of two stray dogs in </w:t>
      </w:r>
      <w:proofErr w:type="gramStart"/>
      <w:r w:rsidRPr="00CE2657">
        <w:rPr>
          <w:rFonts w:asciiTheme="majorBidi" w:hAnsiTheme="majorBidi" w:cstheme="majorBidi"/>
          <w:sz w:val="28"/>
          <w:szCs w:val="28"/>
        </w:rPr>
        <w:t>Baghdad</w:t>
      </w:r>
      <w:r w:rsidRPr="000C0CF3">
        <w:t xml:space="preserve"> </w:t>
      </w:r>
      <w:r>
        <w:rPr>
          <w:rFonts w:asciiTheme="majorBidi" w:hAnsiTheme="majorBidi" w:cstheme="majorBidi" w:hint="cs"/>
          <w:sz w:val="28"/>
          <w:szCs w:val="32"/>
          <w:rtl/>
          <w:lang w:bidi="ar-IQ"/>
        </w:rPr>
        <w:t>]</w:t>
      </w:r>
      <w:r>
        <w:rPr>
          <w:rFonts w:asciiTheme="majorBidi" w:hAnsiTheme="majorBidi" w:cstheme="majorBidi"/>
          <w:sz w:val="28"/>
          <w:szCs w:val="32"/>
          <w:lang w:bidi="ar-IQ"/>
        </w:rPr>
        <w:t>67</w:t>
      </w:r>
      <w:proofErr w:type="gramEnd"/>
      <w:r>
        <w:rPr>
          <w:rFonts w:asciiTheme="majorBidi" w:hAnsiTheme="majorBidi" w:cstheme="majorBidi" w:hint="cs"/>
          <w:sz w:val="28"/>
          <w:szCs w:val="32"/>
          <w:rtl/>
          <w:lang w:bidi="ar-IQ"/>
        </w:rPr>
        <w:t>[</w:t>
      </w:r>
      <w:r>
        <w:rPr>
          <w:rFonts w:asciiTheme="majorBidi" w:hAnsiTheme="majorBidi" w:cstheme="majorBidi"/>
          <w:sz w:val="28"/>
          <w:szCs w:val="32"/>
          <w:lang w:bidi="ar-IQ"/>
        </w:rPr>
        <w:t xml:space="preserve">.  In 1963, </w:t>
      </w:r>
      <w:r w:rsidRPr="009F4209">
        <w:rPr>
          <w:rFonts w:asciiTheme="majorBidi" w:hAnsiTheme="majorBidi" w:cstheme="majorBidi"/>
          <w:sz w:val="28"/>
          <w:szCs w:val="32"/>
          <w:lang w:bidi="ar-IQ"/>
        </w:rPr>
        <w:t>Najim and</w:t>
      </w:r>
      <w:r>
        <w:rPr>
          <w:rFonts w:asciiTheme="majorBidi" w:hAnsiTheme="majorBidi" w:cstheme="majorBidi"/>
          <w:sz w:val="28"/>
          <w:szCs w:val="32"/>
          <w:lang w:bidi="ar-IQ"/>
        </w:rPr>
        <w:t xml:space="preserve"> Al</w:t>
      </w:r>
      <w:r w:rsidRPr="009F4209">
        <w:rPr>
          <w:rFonts w:asciiTheme="majorBidi" w:hAnsiTheme="majorBidi" w:cstheme="majorBidi"/>
          <w:sz w:val="28"/>
          <w:szCs w:val="32"/>
          <w:lang w:bidi="ar-IQ"/>
        </w:rPr>
        <w:t xml:space="preserve">- Saffar found that the rate of infection was 40.5 % among females with history of abortion. The rate of positive reaction among normal children from Baghdad with age between 7- 12 years was 4.9 % using skin test, while it was 11.4 % in a group of mentally defective </w:t>
      </w:r>
      <w:r>
        <w:rPr>
          <w:rFonts w:asciiTheme="majorBidi" w:hAnsiTheme="majorBidi" w:cstheme="majorBidi"/>
          <w:sz w:val="28"/>
          <w:szCs w:val="32"/>
          <w:lang w:bidi="ar-IQ"/>
        </w:rPr>
        <w:t xml:space="preserve">children </w:t>
      </w:r>
      <w:r>
        <w:rPr>
          <w:rFonts w:asciiTheme="majorBidi" w:hAnsiTheme="majorBidi" w:cstheme="majorBidi" w:hint="cs"/>
          <w:sz w:val="28"/>
          <w:szCs w:val="32"/>
          <w:rtl/>
          <w:lang w:bidi="ar-IQ"/>
        </w:rPr>
        <w:t>]</w:t>
      </w:r>
      <w:r>
        <w:rPr>
          <w:rFonts w:asciiTheme="majorBidi" w:hAnsiTheme="majorBidi" w:cstheme="majorBidi"/>
          <w:sz w:val="28"/>
          <w:szCs w:val="32"/>
          <w:lang w:bidi="ar-IQ"/>
        </w:rPr>
        <w:t>68</w:t>
      </w:r>
      <w:r>
        <w:rPr>
          <w:rFonts w:asciiTheme="majorBidi" w:hAnsiTheme="majorBidi" w:cstheme="majorBidi" w:hint="cs"/>
          <w:sz w:val="28"/>
          <w:szCs w:val="32"/>
          <w:rtl/>
          <w:lang w:bidi="ar-IQ"/>
        </w:rPr>
        <w:t>[</w:t>
      </w:r>
      <w:r>
        <w:rPr>
          <w:rFonts w:asciiTheme="majorBidi" w:hAnsiTheme="majorBidi" w:cstheme="majorBidi"/>
          <w:sz w:val="28"/>
          <w:szCs w:val="32"/>
          <w:lang w:bidi="ar-IQ"/>
        </w:rPr>
        <w:t xml:space="preserve">.  </w:t>
      </w:r>
      <w:r w:rsidRPr="009F4209">
        <w:rPr>
          <w:rFonts w:asciiTheme="majorBidi" w:hAnsiTheme="majorBidi" w:cstheme="majorBidi"/>
          <w:sz w:val="28"/>
          <w:szCs w:val="32"/>
          <w:lang w:bidi="ar-IQ"/>
        </w:rPr>
        <w:t>By using skin test</w:t>
      </w:r>
      <w:r>
        <w:rPr>
          <w:rFonts w:asciiTheme="majorBidi" w:hAnsiTheme="majorBidi" w:cstheme="majorBidi"/>
          <w:sz w:val="28"/>
          <w:szCs w:val="32"/>
          <w:lang w:bidi="ar-IQ"/>
        </w:rPr>
        <w:t xml:space="preserve"> i</w:t>
      </w:r>
      <w:r w:rsidRPr="009F4209">
        <w:rPr>
          <w:rFonts w:asciiTheme="majorBidi" w:hAnsiTheme="majorBidi" w:cstheme="majorBidi"/>
          <w:sz w:val="28"/>
          <w:szCs w:val="32"/>
          <w:lang w:bidi="ar-IQ"/>
        </w:rPr>
        <w:t xml:space="preserve">n 1968 Najim </w:t>
      </w:r>
      <w:r w:rsidRPr="004552B5">
        <w:rPr>
          <w:rFonts w:asciiTheme="majorBidi" w:hAnsiTheme="majorBidi" w:cstheme="majorBidi"/>
          <w:i/>
          <w:iCs/>
          <w:sz w:val="28"/>
          <w:szCs w:val="32"/>
          <w:lang w:bidi="ar-IQ"/>
        </w:rPr>
        <w:t>et al</w:t>
      </w:r>
      <w:r>
        <w:rPr>
          <w:rFonts w:asciiTheme="majorBidi" w:hAnsiTheme="majorBidi" w:cstheme="majorBidi"/>
          <w:sz w:val="28"/>
          <w:szCs w:val="32"/>
          <w:lang w:bidi="ar-IQ"/>
        </w:rPr>
        <w:t xml:space="preserve">, observed </w:t>
      </w:r>
      <w:r w:rsidRPr="007404E8">
        <w:rPr>
          <w:rFonts w:asciiTheme="majorBidi" w:hAnsiTheme="majorBidi" w:cstheme="majorBidi"/>
          <w:sz w:val="28"/>
          <w:szCs w:val="32"/>
          <w:lang w:bidi="ar-IQ"/>
        </w:rPr>
        <w:t xml:space="preserve">that the rate of infection was </w:t>
      </w:r>
      <w:r w:rsidRPr="009F4209">
        <w:rPr>
          <w:rFonts w:asciiTheme="majorBidi" w:hAnsiTheme="majorBidi" w:cstheme="majorBidi"/>
          <w:sz w:val="28"/>
          <w:szCs w:val="32"/>
          <w:lang w:bidi="ar-IQ"/>
        </w:rPr>
        <w:t xml:space="preserve">22.8 % among afflicted women with abortion, stillbirth and threatened abortions while 16.6 % among women with normal pregnancy </w:t>
      </w:r>
      <w:r>
        <w:rPr>
          <w:rFonts w:asciiTheme="majorBidi" w:hAnsiTheme="majorBidi" w:cstheme="majorBidi" w:hint="cs"/>
          <w:sz w:val="28"/>
          <w:szCs w:val="32"/>
          <w:rtl/>
          <w:lang w:bidi="ar-IQ"/>
        </w:rPr>
        <w:t>]</w:t>
      </w:r>
      <w:r>
        <w:rPr>
          <w:rFonts w:asciiTheme="majorBidi" w:hAnsiTheme="majorBidi" w:cstheme="majorBidi"/>
          <w:sz w:val="28"/>
          <w:szCs w:val="32"/>
          <w:lang w:bidi="ar-IQ"/>
        </w:rPr>
        <w:t>69</w:t>
      </w:r>
      <w:r>
        <w:rPr>
          <w:rFonts w:asciiTheme="majorBidi" w:hAnsiTheme="majorBidi" w:cstheme="majorBidi" w:hint="cs"/>
          <w:sz w:val="28"/>
          <w:szCs w:val="32"/>
          <w:rtl/>
          <w:lang w:bidi="ar-IQ"/>
        </w:rPr>
        <w:t>[</w:t>
      </w:r>
      <w:r w:rsidRPr="009F4209">
        <w:rPr>
          <w:rFonts w:asciiTheme="majorBidi" w:hAnsiTheme="majorBidi" w:cstheme="majorBidi"/>
          <w:sz w:val="28"/>
          <w:szCs w:val="32"/>
          <w:lang w:bidi="ar-IQ"/>
        </w:rPr>
        <w:t>.</w:t>
      </w:r>
      <w:r>
        <w:rPr>
          <w:rFonts w:asciiTheme="majorBidi" w:hAnsiTheme="majorBidi" w:cstheme="majorBidi"/>
          <w:sz w:val="28"/>
          <w:szCs w:val="32"/>
          <w:lang w:bidi="ar-IQ"/>
        </w:rPr>
        <w:t xml:space="preserve"> </w:t>
      </w:r>
    </w:p>
    <w:p w:rsidR="006D3FCC" w:rsidRPr="009F4209" w:rsidRDefault="006D3FCC" w:rsidP="006D3FCC">
      <w:pPr>
        <w:spacing w:line="360" w:lineRule="auto"/>
        <w:ind w:left="227" w:right="113"/>
        <w:jc w:val="lowKashida"/>
        <w:rPr>
          <w:rFonts w:asciiTheme="majorBidi" w:hAnsiTheme="majorBidi" w:cstheme="majorBidi"/>
          <w:sz w:val="28"/>
          <w:szCs w:val="32"/>
          <w:lang w:bidi="ar-IQ"/>
        </w:rPr>
      </w:pPr>
      <w:r>
        <w:rPr>
          <w:rFonts w:asciiTheme="majorBidi" w:hAnsiTheme="majorBidi" w:cstheme="majorBidi"/>
          <w:sz w:val="28"/>
          <w:szCs w:val="32"/>
          <w:lang w:bidi="ar-IQ"/>
        </w:rPr>
        <w:t xml:space="preserve">                 </w:t>
      </w:r>
      <w:r w:rsidRPr="009F4209">
        <w:rPr>
          <w:rFonts w:asciiTheme="majorBidi" w:hAnsiTheme="majorBidi" w:cstheme="majorBidi"/>
          <w:sz w:val="28"/>
          <w:szCs w:val="32"/>
          <w:lang w:bidi="ar-IQ"/>
        </w:rPr>
        <w:t xml:space="preserve">Tawifiq in 1983 found that the rate of </w:t>
      </w:r>
      <w:r>
        <w:rPr>
          <w:rFonts w:asciiTheme="majorBidi" w:hAnsiTheme="majorBidi" w:cstheme="majorBidi"/>
          <w:sz w:val="28"/>
          <w:szCs w:val="32"/>
          <w:lang w:bidi="ar-IQ"/>
        </w:rPr>
        <w:t>t</w:t>
      </w:r>
      <w:r w:rsidRPr="009F4209">
        <w:rPr>
          <w:rFonts w:asciiTheme="majorBidi" w:hAnsiTheme="majorBidi" w:cstheme="majorBidi"/>
          <w:sz w:val="28"/>
          <w:szCs w:val="32"/>
          <w:lang w:bidi="ar-IQ"/>
        </w:rPr>
        <w:t xml:space="preserve">oxoplasmosis in Baghdad among pregnant women was 30 </w:t>
      </w:r>
      <w:proofErr w:type="gramStart"/>
      <w:r>
        <w:rPr>
          <w:rFonts w:asciiTheme="majorBidi" w:hAnsiTheme="majorBidi" w:cstheme="majorBidi"/>
          <w:sz w:val="28"/>
          <w:szCs w:val="32"/>
          <w:lang w:bidi="ar-IQ"/>
        </w:rPr>
        <w:t>%</w:t>
      </w:r>
      <w:r w:rsidRPr="009F4209">
        <w:rPr>
          <w:rFonts w:asciiTheme="majorBidi" w:hAnsiTheme="majorBidi" w:cstheme="majorBidi"/>
          <w:sz w:val="28"/>
          <w:szCs w:val="32"/>
          <w:lang w:bidi="ar-IQ"/>
        </w:rPr>
        <w:t xml:space="preserve"> </w:t>
      </w:r>
      <w:r>
        <w:rPr>
          <w:rFonts w:asciiTheme="majorBidi" w:hAnsiTheme="majorBidi" w:cstheme="majorBidi" w:hint="cs"/>
          <w:sz w:val="28"/>
          <w:szCs w:val="32"/>
          <w:rtl/>
          <w:lang w:bidi="ar-IQ"/>
        </w:rPr>
        <w:t>]</w:t>
      </w:r>
      <w:r>
        <w:rPr>
          <w:rFonts w:asciiTheme="majorBidi" w:hAnsiTheme="majorBidi" w:cstheme="majorBidi"/>
          <w:sz w:val="28"/>
          <w:szCs w:val="32"/>
          <w:lang w:bidi="ar-IQ"/>
        </w:rPr>
        <w:t>70</w:t>
      </w:r>
      <w:proofErr w:type="gramEnd"/>
      <w:r>
        <w:rPr>
          <w:rFonts w:asciiTheme="majorBidi" w:hAnsiTheme="majorBidi" w:cstheme="majorBidi" w:hint="cs"/>
          <w:sz w:val="28"/>
          <w:szCs w:val="32"/>
          <w:rtl/>
          <w:lang w:bidi="ar-IQ"/>
        </w:rPr>
        <w:t>[</w:t>
      </w:r>
      <w:r w:rsidRPr="009F4209">
        <w:rPr>
          <w:rFonts w:asciiTheme="majorBidi" w:hAnsiTheme="majorBidi" w:cstheme="majorBidi"/>
          <w:sz w:val="28"/>
          <w:szCs w:val="32"/>
          <w:lang w:bidi="ar-IQ"/>
        </w:rPr>
        <w:t>, while in 19</w:t>
      </w:r>
      <w:r>
        <w:rPr>
          <w:rFonts w:asciiTheme="majorBidi" w:hAnsiTheme="majorBidi" w:cstheme="majorBidi"/>
          <w:sz w:val="28"/>
          <w:szCs w:val="32"/>
          <w:lang w:bidi="ar-IQ"/>
        </w:rPr>
        <w:t>88 Naizi and Omar , they found that</w:t>
      </w:r>
      <w:r w:rsidRPr="009F4209">
        <w:rPr>
          <w:rFonts w:asciiTheme="majorBidi" w:hAnsiTheme="majorBidi" w:cstheme="majorBidi"/>
          <w:sz w:val="28"/>
          <w:szCs w:val="32"/>
          <w:lang w:bidi="ar-IQ"/>
        </w:rPr>
        <w:t xml:space="preserve"> </w:t>
      </w:r>
      <w:r>
        <w:rPr>
          <w:rFonts w:asciiTheme="majorBidi" w:hAnsiTheme="majorBidi" w:cstheme="majorBidi"/>
          <w:sz w:val="28"/>
          <w:szCs w:val="32"/>
          <w:lang w:bidi="ar-IQ"/>
        </w:rPr>
        <w:t xml:space="preserve">it was </w:t>
      </w:r>
      <w:r w:rsidRPr="009F4209">
        <w:rPr>
          <w:rFonts w:asciiTheme="majorBidi" w:hAnsiTheme="majorBidi" w:cstheme="majorBidi"/>
          <w:sz w:val="28"/>
          <w:szCs w:val="32"/>
          <w:lang w:bidi="ar-IQ"/>
        </w:rPr>
        <w:t xml:space="preserve">39 % </w:t>
      </w:r>
      <w:r>
        <w:rPr>
          <w:rFonts w:asciiTheme="majorBidi" w:hAnsiTheme="majorBidi" w:cstheme="majorBidi"/>
          <w:sz w:val="28"/>
          <w:szCs w:val="32"/>
          <w:lang w:bidi="ar-IQ"/>
        </w:rPr>
        <w:t>of</w:t>
      </w:r>
      <w:r w:rsidRPr="009F4209">
        <w:rPr>
          <w:rFonts w:asciiTheme="majorBidi" w:hAnsiTheme="majorBidi" w:cstheme="majorBidi"/>
          <w:sz w:val="28"/>
          <w:szCs w:val="32"/>
          <w:lang w:bidi="ar-IQ"/>
        </w:rPr>
        <w:t xml:space="preserve"> 726 cases of pregnant women in Baghdad by using Enzyme Linked Immuno Sorbet Assay ( ELISA ) Technique </w:t>
      </w:r>
      <w:r>
        <w:rPr>
          <w:rFonts w:asciiTheme="majorBidi" w:hAnsiTheme="majorBidi" w:cstheme="majorBidi" w:hint="cs"/>
          <w:sz w:val="28"/>
          <w:szCs w:val="32"/>
          <w:rtl/>
          <w:lang w:bidi="ar-IQ"/>
        </w:rPr>
        <w:t>]</w:t>
      </w:r>
      <w:r>
        <w:rPr>
          <w:rFonts w:asciiTheme="majorBidi" w:hAnsiTheme="majorBidi" w:cstheme="majorBidi"/>
          <w:sz w:val="28"/>
          <w:szCs w:val="32"/>
          <w:lang w:bidi="ar-IQ"/>
        </w:rPr>
        <w:t>71</w:t>
      </w:r>
      <w:r>
        <w:rPr>
          <w:rFonts w:asciiTheme="majorBidi" w:hAnsiTheme="majorBidi" w:cstheme="majorBidi" w:hint="cs"/>
          <w:sz w:val="28"/>
          <w:szCs w:val="32"/>
          <w:rtl/>
          <w:lang w:bidi="ar-IQ"/>
        </w:rPr>
        <w:t>[</w:t>
      </w:r>
      <w:r>
        <w:rPr>
          <w:rFonts w:asciiTheme="majorBidi" w:hAnsiTheme="majorBidi" w:cstheme="majorBidi"/>
          <w:sz w:val="28"/>
          <w:szCs w:val="32"/>
          <w:lang w:bidi="ar-IQ"/>
        </w:rPr>
        <w:t xml:space="preserve"> . </w:t>
      </w:r>
      <w:r w:rsidRPr="009F4209">
        <w:rPr>
          <w:rFonts w:asciiTheme="majorBidi" w:hAnsiTheme="majorBidi" w:cstheme="majorBidi"/>
          <w:sz w:val="28"/>
          <w:szCs w:val="32"/>
          <w:lang w:bidi="ar-IQ"/>
        </w:rPr>
        <w:t xml:space="preserve">Flaih in 1993 found that the rate of </w:t>
      </w:r>
      <w:r>
        <w:rPr>
          <w:rFonts w:asciiTheme="majorBidi" w:hAnsiTheme="majorBidi" w:cstheme="majorBidi"/>
          <w:sz w:val="28"/>
          <w:szCs w:val="32"/>
          <w:lang w:bidi="ar-IQ"/>
        </w:rPr>
        <w:t>t</w:t>
      </w:r>
      <w:r w:rsidRPr="009F4209">
        <w:rPr>
          <w:rFonts w:asciiTheme="majorBidi" w:hAnsiTheme="majorBidi" w:cstheme="majorBidi"/>
          <w:sz w:val="28"/>
          <w:szCs w:val="32"/>
          <w:lang w:bidi="ar-IQ"/>
        </w:rPr>
        <w:t>oxoplasmosis in Baghdad among pregnant women was 18 % by using indirect flu</w:t>
      </w:r>
      <w:r>
        <w:rPr>
          <w:rFonts w:asciiTheme="majorBidi" w:hAnsiTheme="majorBidi" w:cstheme="majorBidi"/>
          <w:sz w:val="28"/>
          <w:szCs w:val="32"/>
          <w:lang w:bidi="ar-IQ"/>
        </w:rPr>
        <w:t>orescent antibody assay (IFAT</w:t>
      </w:r>
      <w:proofErr w:type="gramStart"/>
      <w:r>
        <w:rPr>
          <w:rFonts w:asciiTheme="majorBidi" w:hAnsiTheme="majorBidi" w:cstheme="majorBidi"/>
          <w:sz w:val="28"/>
          <w:szCs w:val="32"/>
          <w:lang w:bidi="ar-IQ"/>
        </w:rPr>
        <w:t xml:space="preserve">) </w:t>
      </w:r>
      <w:r>
        <w:rPr>
          <w:rFonts w:asciiTheme="majorBidi" w:hAnsiTheme="majorBidi" w:cstheme="majorBidi" w:hint="cs"/>
          <w:sz w:val="28"/>
          <w:szCs w:val="32"/>
          <w:rtl/>
          <w:lang w:bidi="ar-IQ"/>
        </w:rPr>
        <w:t>]</w:t>
      </w:r>
      <w:proofErr w:type="gramEnd"/>
      <w:r>
        <w:rPr>
          <w:rFonts w:asciiTheme="majorBidi" w:hAnsiTheme="majorBidi" w:cstheme="majorBidi"/>
          <w:sz w:val="28"/>
          <w:szCs w:val="32"/>
          <w:lang w:bidi="ar-IQ"/>
        </w:rPr>
        <w:t>72</w:t>
      </w:r>
      <w:r>
        <w:rPr>
          <w:rFonts w:asciiTheme="majorBidi" w:hAnsiTheme="majorBidi" w:cstheme="majorBidi" w:hint="cs"/>
          <w:sz w:val="28"/>
          <w:szCs w:val="32"/>
          <w:rtl/>
          <w:lang w:bidi="ar-IQ"/>
        </w:rPr>
        <w:t>[</w:t>
      </w:r>
      <w:r w:rsidRPr="009F4209">
        <w:rPr>
          <w:rFonts w:asciiTheme="majorBidi" w:hAnsiTheme="majorBidi" w:cstheme="majorBidi"/>
          <w:sz w:val="28"/>
          <w:szCs w:val="32"/>
          <w:lang w:bidi="ar-IQ"/>
        </w:rPr>
        <w:t>.</w:t>
      </w:r>
      <w:r>
        <w:rPr>
          <w:rFonts w:asciiTheme="majorBidi" w:hAnsiTheme="majorBidi" w:cstheme="majorBidi"/>
          <w:sz w:val="28"/>
          <w:szCs w:val="32"/>
          <w:lang w:bidi="ar-IQ"/>
        </w:rPr>
        <w:t xml:space="preserve">  </w:t>
      </w:r>
      <w:r w:rsidRPr="009F4209">
        <w:rPr>
          <w:rFonts w:asciiTheme="majorBidi" w:hAnsiTheme="majorBidi" w:cstheme="majorBidi"/>
          <w:sz w:val="28"/>
          <w:szCs w:val="32"/>
          <w:lang w:bidi="ar-IQ"/>
        </w:rPr>
        <w:t xml:space="preserve">Al- Dujaily in 1998 recorded that the rate of </w:t>
      </w:r>
      <w:r>
        <w:rPr>
          <w:rFonts w:asciiTheme="majorBidi" w:hAnsiTheme="majorBidi" w:cstheme="majorBidi"/>
          <w:sz w:val="28"/>
          <w:szCs w:val="32"/>
          <w:lang w:bidi="ar-IQ"/>
        </w:rPr>
        <w:t>t</w:t>
      </w:r>
      <w:r w:rsidRPr="009F4209">
        <w:rPr>
          <w:rFonts w:asciiTheme="majorBidi" w:hAnsiTheme="majorBidi" w:cstheme="majorBidi"/>
          <w:sz w:val="28"/>
          <w:szCs w:val="32"/>
          <w:lang w:bidi="ar-IQ"/>
        </w:rPr>
        <w:t xml:space="preserve">oxoplasmosis in Baghdad among aborted women was </w:t>
      </w:r>
      <w:r w:rsidRPr="009F4209">
        <w:rPr>
          <w:rFonts w:asciiTheme="majorBidi" w:hAnsiTheme="majorBidi" w:cstheme="majorBidi"/>
          <w:sz w:val="28"/>
          <w:szCs w:val="32"/>
          <w:lang w:bidi="ar-IQ"/>
        </w:rPr>
        <w:lastRenderedPageBreak/>
        <w:t>34.7% through three serological methods</w:t>
      </w:r>
      <w:r>
        <w:rPr>
          <w:rFonts w:asciiTheme="majorBidi" w:hAnsiTheme="majorBidi" w:cstheme="majorBidi"/>
          <w:sz w:val="28"/>
          <w:szCs w:val="32"/>
          <w:lang w:bidi="ar-IQ"/>
        </w:rPr>
        <w:t>:</w:t>
      </w:r>
      <w:r w:rsidRPr="009F4209">
        <w:rPr>
          <w:rFonts w:asciiTheme="majorBidi" w:hAnsiTheme="majorBidi" w:cstheme="majorBidi"/>
          <w:sz w:val="28"/>
          <w:szCs w:val="32"/>
          <w:lang w:bidi="ar-IQ"/>
        </w:rPr>
        <w:t xml:space="preserve"> agglutination test (DAT) ELISA and </w:t>
      </w:r>
      <w:proofErr w:type="gramStart"/>
      <w:r w:rsidRPr="009F4209">
        <w:rPr>
          <w:rFonts w:asciiTheme="majorBidi" w:hAnsiTheme="majorBidi" w:cstheme="majorBidi"/>
          <w:sz w:val="28"/>
          <w:szCs w:val="32"/>
          <w:lang w:bidi="ar-IQ"/>
        </w:rPr>
        <w:t xml:space="preserve">IFAT </w:t>
      </w:r>
      <w:r>
        <w:rPr>
          <w:rFonts w:asciiTheme="majorBidi" w:hAnsiTheme="majorBidi" w:cstheme="majorBidi" w:hint="cs"/>
          <w:sz w:val="28"/>
          <w:szCs w:val="32"/>
          <w:rtl/>
        </w:rPr>
        <w:t>]</w:t>
      </w:r>
      <w:r>
        <w:rPr>
          <w:rFonts w:asciiTheme="majorBidi" w:hAnsiTheme="majorBidi" w:cstheme="majorBidi"/>
          <w:sz w:val="28"/>
          <w:szCs w:val="32"/>
          <w:lang w:bidi="ar-IQ"/>
        </w:rPr>
        <w:t>73</w:t>
      </w:r>
      <w:proofErr w:type="gramEnd"/>
      <w:r>
        <w:rPr>
          <w:rFonts w:asciiTheme="majorBidi" w:hAnsiTheme="majorBidi" w:cstheme="majorBidi" w:hint="cs"/>
          <w:sz w:val="28"/>
          <w:szCs w:val="32"/>
          <w:rtl/>
          <w:lang w:bidi="ar-IQ"/>
        </w:rPr>
        <w:t>[</w:t>
      </w:r>
      <w:r w:rsidRPr="009F4209">
        <w:rPr>
          <w:rFonts w:asciiTheme="majorBidi" w:hAnsiTheme="majorBidi" w:cstheme="majorBidi"/>
          <w:sz w:val="28"/>
          <w:szCs w:val="32"/>
          <w:lang w:bidi="ar-IQ"/>
        </w:rPr>
        <w:t xml:space="preserve">. </w:t>
      </w:r>
    </w:p>
    <w:p w:rsidR="006D3FCC" w:rsidRDefault="006D3FCC" w:rsidP="006D3FCC">
      <w:pPr>
        <w:spacing w:line="360" w:lineRule="auto"/>
        <w:ind w:left="227" w:right="113" w:firstLine="720"/>
        <w:jc w:val="lowKashida"/>
        <w:rPr>
          <w:rFonts w:asciiTheme="majorBidi" w:hAnsiTheme="majorBidi" w:cstheme="majorBidi"/>
          <w:sz w:val="28"/>
          <w:szCs w:val="32"/>
          <w:lang w:bidi="ar-IQ"/>
        </w:rPr>
      </w:pPr>
      <w:r w:rsidRPr="009F4209">
        <w:rPr>
          <w:rFonts w:asciiTheme="majorBidi" w:hAnsiTheme="majorBidi" w:cstheme="majorBidi"/>
          <w:sz w:val="28"/>
          <w:szCs w:val="32"/>
          <w:lang w:bidi="ar-IQ"/>
        </w:rPr>
        <w:t xml:space="preserve">AL-Timimi </w:t>
      </w:r>
      <w:r>
        <w:rPr>
          <w:rFonts w:asciiTheme="majorBidi" w:hAnsiTheme="majorBidi" w:cstheme="majorBidi"/>
          <w:sz w:val="28"/>
          <w:szCs w:val="32"/>
          <w:lang w:bidi="ar-IQ"/>
        </w:rPr>
        <w:t>(</w:t>
      </w:r>
      <w:r w:rsidRPr="009F4209">
        <w:rPr>
          <w:rFonts w:asciiTheme="majorBidi" w:hAnsiTheme="majorBidi" w:cstheme="majorBidi"/>
          <w:sz w:val="28"/>
          <w:szCs w:val="32"/>
          <w:lang w:bidi="ar-IQ"/>
        </w:rPr>
        <w:t>2004</w:t>
      </w:r>
      <w:r>
        <w:rPr>
          <w:rFonts w:asciiTheme="majorBidi" w:hAnsiTheme="majorBidi" w:cstheme="majorBidi"/>
          <w:sz w:val="28"/>
          <w:szCs w:val="32"/>
          <w:lang w:bidi="ar-IQ"/>
        </w:rPr>
        <w:t>)</w:t>
      </w:r>
      <w:r w:rsidRPr="009F4209">
        <w:rPr>
          <w:rFonts w:asciiTheme="majorBidi" w:hAnsiTheme="majorBidi" w:cstheme="majorBidi"/>
          <w:sz w:val="28"/>
          <w:szCs w:val="32"/>
          <w:lang w:bidi="ar-IQ"/>
        </w:rPr>
        <w:t xml:space="preserve"> observed, by using latex and IFAT methods among 168 women with history of abortion in Baghdad the rates were 44% and 29 % respectively </w:t>
      </w:r>
      <w:r>
        <w:rPr>
          <w:rFonts w:asciiTheme="majorBidi" w:hAnsiTheme="majorBidi" w:cstheme="majorBidi" w:hint="cs"/>
          <w:sz w:val="28"/>
          <w:szCs w:val="32"/>
          <w:rtl/>
          <w:lang w:bidi="ar-IQ"/>
        </w:rPr>
        <w:t>]</w:t>
      </w:r>
      <w:r>
        <w:rPr>
          <w:rFonts w:asciiTheme="majorBidi" w:hAnsiTheme="majorBidi" w:cstheme="majorBidi"/>
          <w:sz w:val="28"/>
          <w:szCs w:val="32"/>
          <w:lang w:bidi="ar-IQ"/>
        </w:rPr>
        <w:t>74</w:t>
      </w:r>
      <w:r>
        <w:rPr>
          <w:rFonts w:asciiTheme="majorBidi" w:hAnsiTheme="majorBidi" w:cstheme="majorBidi" w:hint="cs"/>
          <w:sz w:val="28"/>
          <w:szCs w:val="32"/>
          <w:rtl/>
          <w:lang w:bidi="ar-IQ"/>
        </w:rPr>
        <w:t>[</w:t>
      </w:r>
      <w:r w:rsidRPr="009F4209">
        <w:rPr>
          <w:rFonts w:asciiTheme="majorBidi" w:hAnsiTheme="majorBidi" w:cstheme="majorBidi"/>
          <w:sz w:val="28"/>
          <w:szCs w:val="32"/>
          <w:lang w:bidi="ar-IQ"/>
        </w:rPr>
        <w:t>.</w:t>
      </w:r>
      <w:r>
        <w:rPr>
          <w:rFonts w:asciiTheme="majorBidi" w:hAnsiTheme="majorBidi" w:cstheme="majorBidi"/>
          <w:sz w:val="28"/>
          <w:szCs w:val="32"/>
          <w:lang w:bidi="ar-IQ"/>
        </w:rPr>
        <w:t xml:space="preserve"> </w:t>
      </w:r>
    </w:p>
    <w:p w:rsidR="006D3FCC" w:rsidRPr="00792E25" w:rsidRDefault="006D3FCC" w:rsidP="006D3FCC">
      <w:pPr>
        <w:spacing w:line="360" w:lineRule="auto"/>
        <w:ind w:left="227" w:right="113" w:firstLine="720"/>
        <w:jc w:val="lowKashida"/>
        <w:rPr>
          <w:rStyle w:val="CharacterStyle1"/>
          <w:rFonts w:asciiTheme="majorBidi" w:hAnsiTheme="majorBidi" w:cstheme="majorBidi"/>
          <w:szCs w:val="32"/>
          <w:lang w:bidi="ar-IQ"/>
        </w:rPr>
      </w:pPr>
      <w:r w:rsidRPr="009F4209">
        <w:rPr>
          <w:rFonts w:asciiTheme="majorBidi" w:hAnsiTheme="majorBidi" w:cstheme="majorBidi"/>
          <w:sz w:val="28"/>
          <w:szCs w:val="32"/>
          <w:lang w:bidi="ar-IQ"/>
        </w:rPr>
        <w:t xml:space="preserve">AL – Dalawi </w:t>
      </w:r>
      <w:r>
        <w:rPr>
          <w:rFonts w:asciiTheme="majorBidi" w:hAnsiTheme="majorBidi" w:cstheme="majorBidi"/>
          <w:sz w:val="28"/>
          <w:szCs w:val="32"/>
          <w:lang w:bidi="ar-IQ"/>
        </w:rPr>
        <w:t>(</w:t>
      </w:r>
      <w:r w:rsidRPr="009F4209">
        <w:rPr>
          <w:rFonts w:asciiTheme="majorBidi" w:hAnsiTheme="majorBidi" w:cstheme="majorBidi"/>
          <w:sz w:val="28"/>
          <w:szCs w:val="32"/>
          <w:lang w:bidi="ar-IQ"/>
        </w:rPr>
        <w:t>2007</w:t>
      </w:r>
      <w:r>
        <w:rPr>
          <w:rFonts w:asciiTheme="majorBidi" w:hAnsiTheme="majorBidi" w:cstheme="majorBidi"/>
          <w:sz w:val="28"/>
          <w:szCs w:val="32"/>
          <w:lang w:bidi="ar-IQ"/>
        </w:rPr>
        <w:t>)</w:t>
      </w:r>
      <w:r w:rsidRPr="009F4209">
        <w:rPr>
          <w:rFonts w:asciiTheme="majorBidi" w:hAnsiTheme="majorBidi" w:cstheme="majorBidi"/>
          <w:sz w:val="28"/>
          <w:szCs w:val="32"/>
          <w:lang w:bidi="ar-IQ"/>
        </w:rPr>
        <w:t xml:space="preserve"> found that the rate of infection was 31.6 % among 227 aborted women (suddenly and previously) in Baghdad by using ELISA </w:t>
      </w:r>
      <w:proofErr w:type="gramStart"/>
      <w:r w:rsidRPr="009F4209">
        <w:rPr>
          <w:rFonts w:asciiTheme="majorBidi" w:hAnsiTheme="majorBidi" w:cstheme="majorBidi"/>
          <w:sz w:val="28"/>
          <w:szCs w:val="32"/>
          <w:lang w:bidi="ar-IQ"/>
        </w:rPr>
        <w:t xml:space="preserve">Technique </w:t>
      </w:r>
      <w:r>
        <w:rPr>
          <w:rFonts w:asciiTheme="majorBidi" w:hAnsiTheme="majorBidi" w:cstheme="majorBidi" w:hint="cs"/>
          <w:sz w:val="28"/>
          <w:szCs w:val="32"/>
          <w:rtl/>
        </w:rPr>
        <w:t>]</w:t>
      </w:r>
      <w:r>
        <w:rPr>
          <w:rFonts w:asciiTheme="majorBidi" w:hAnsiTheme="majorBidi" w:cstheme="majorBidi"/>
          <w:sz w:val="28"/>
          <w:szCs w:val="32"/>
          <w:lang w:bidi="ar-IQ"/>
        </w:rPr>
        <w:t>75</w:t>
      </w:r>
      <w:proofErr w:type="gramEnd"/>
      <w:r>
        <w:rPr>
          <w:rFonts w:asciiTheme="majorBidi" w:hAnsiTheme="majorBidi" w:cstheme="majorBidi" w:hint="cs"/>
          <w:sz w:val="28"/>
          <w:szCs w:val="32"/>
          <w:rtl/>
          <w:lang w:bidi="ar-IQ"/>
        </w:rPr>
        <w:t>[</w:t>
      </w:r>
      <w:r w:rsidRPr="009F4209">
        <w:rPr>
          <w:rFonts w:asciiTheme="majorBidi" w:hAnsiTheme="majorBidi" w:cstheme="majorBidi"/>
          <w:sz w:val="28"/>
          <w:szCs w:val="32"/>
          <w:lang w:bidi="ar-IQ"/>
        </w:rPr>
        <w:t>.</w:t>
      </w:r>
      <w:r>
        <w:rPr>
          <w:rFonts w:asciiTheme="majorBidi" w:hAnsiTheme="majorBidi" w:cstheme="majorBidi"/>
          <w:sz w:val="28"/>
          <w:szCs w:val="32"/>
          <w:lang w:bidi="ar-IQ"/>
        </w:rPr>
        <w:t xml:space="preserve"> </w:t>
      </w:r>
      <w:r>
        <w:rPr>
          <w:rStyle w:val="CharacterStyle1"/>
          <w:rFonts w:asciiTheme="majorBidi" w:hAnsiTheme="majorBidi" w:cstheme="majorBidi"/>
        </w:rPr>
        <w:t xml:space="preserve"> </w:t>
      </w:r>
      <w:r w:rsidRPr="0045685D">
        <w:rPr>
          <w:rFonts w:asciiTheme="majorBidi" w:hAnsiTheme="majorBidi" w:cstheme="majorBidi"/>
          <w:spacing w:val="4"/>
          <w:sz w:val="28"/>
          <w:szCs w:val="28"/>
        </w:rPr>
        <w:t>AL- Saadi</w:t>
      </w:r>
      <w:r>
        <w:rPr>
          <w:rFonts w:asciiTheme="majorBidi" w:hAnsiTheme="majorBidi" w:cstheme="majorBidi"/>
          <w:sz w:val="28"/>
          <w:szCs w:val="32"/>
          <w:lang w:bidi="ar-IQ"/>
        </w:rPr>
        <w:t xml:space="preserve"> </w:t>
      </w:r>
      <w:r>
        <w:rPr>
          <w:rStyle w:val="CharacterStyle1"/>
          <w:rFonts w:asciiTheme="majorBidi" w:hAnsiTheme="majorBidi" w:cstheme="majorBidi"/>
        </w:rPr>
        <w:t>(</w:t>
      </w:r>
      <w:r w:rsidRPr="00E571AB">
        <w:rPr>
          <w:rStyle w:val="CharacterStyle1"/>
          <w:rFonts w:asciiTheme="majorBidi" w:hAnsiTheme="majorBidi" w:cstheme="majorBidi"/>
        </w:rPr>
        <w:t>2008</w:t>
      </w:r>
      <w:r>
        <w:rPr>
          <w:rStyle w:val="CharacterStyle1"/>
          <w:rFonts w:asciiTheme="majorBidi" w:hAnsiTheme="majorBidi" w:cstheme="majorBidi"/>
        </w:rPr>
        <w:t>)</w:t>
      </w:r>
      <w:r w:rsidRPr="00E571AB">
        <w:rPr>
          <w:rStyle w:val="CharacterStyle1"/>
          <w:rFonts w:asciiTheme="majorBidi" w:hAnsiTheme="majorBidi" w:cstheme="majorBidi"/>
        </w:rPr>
        <w:t xml:space="preserve"> found that the rate of infection was 32.1% from total aborted women in Baghdad </w:t>
      </w:r>
      <w:r>
        <w:rPr>
          <w:rStyle w:val="CharacterStyle1"/>
          <w:rFonts w:asciiTheme="majorBidi" w:hAnsiTheme="majorBidi" w:cstheme="majorBidi"/>
        </w:rPr>
        <w:t xml:space="preserve">by </w:t>
      </w:r>
      <w:r w:rsidRPr="00E571AB">
        <w:rPr>
          <w:rStyle w:val="CharacterStyle1"/>
          <w:rFonts w:asciiTheme="majorBidi" w:hAnsiTheme="majorBidi" w:cstheme="majorBidi"/>
        </w:rPr>
        <w:t xml:space="preserve">using ELISA </w:t>
      </w:r>
      <w:proofErr w:type="gramStart"/>
      <w:r w:rsidRPr="00E571AB">
        <w:rPr>
          <w:rStyle w:val="CharacterStyle1"/>
          <w:rFonts w:asciiTheme="majorBidi" w:hAnsiTheme="majorBidi" w:cstheme="majorBidi"/>
        </w:rPr>
        <w:t>Technique</w:t>
      </w:r>
      <w:r>
        <w:rPr>
          <w:rStyle w:val="CharacterStyle1"/>
          <w:rFonts w:asciiTheme="majorBidi" w:hAnsiTheme="majorBidi" w:cstheme="majorBidi"/>
        </w:rPr>
        <w:t xml:space="preserve"> </w:t>
      </w:r>
      <w:r>
        <w:rPr>
          <w:rStyle w:val="CharacterStyle1"/>
          <w:rFonts w:asciiTheme="majorBidi" w:hAnsiTheme="majorBidi" w:cstheme="majorBidi" w:hint="cs"/>
          <w:rtl/>
        </w:rPr>
        <w:t>]</w:t>
      </w:r>
      <w:r>
        <w:rPr>
          <w:rStyle w:val="CharacterStyle1"/>
          <w:rFonts w:asciiTheme="majorBidi" w:hAnsiTheme="majorBidi" w:cstheme="majorBidi"/>
        </w:rPr>
        <w:t>76</w:t>
      </w:r>
      <w:proofErr w:type="gramEnd"/>
      <w:r>
        <w:rPr>
          <w:rStyle w:val="CharacterStyle1"/>
          <w:rFonts w:asciiTheme="majorBidi" w:hAnsiTheme="majorBidi" w:cstheme="majorBidi" w:hint="cs"/>
          <w:rtl/>
        </w:rPr>
        <w:t>[</w:t>
      </w:r>
      <w:r>
        <w:rPr>
          <w:rFonts w:asciiTheme="majorBidi" w:hAnsiTheme="majorBidi" w:cstheme="majorBidi"/>
          <w:sz w:val="28"/>
          <w:szCs w:val="28"/>
          <w:lang w:bidi="ar-IQ"/>
        </w:rPr>
        <w:t>.</w:t>
      </w:r>
    </w:p>
    <w:p w:rsidR="006D3FCC" w:rsidRDefault="006D3FCC" w:rsidP="006D3FCC">
      <w:pPr>
        <w:pStyle w:val="Style2"/>
        <w:spacing w:before="288"/>
        <w:ind w:left="227" w:right="113"/>
        <w:rPr>
          <w:rStyle w:val="CharacterStyle1"/>
        </w:rPr>
      </w:pPr>
      <w:r>
        <w:rPr>
          <w:rStyle w:val="CharacterStyle1"/>
        </w:rPr>
        <w:t xml:space="preserve">         </w:t>
      </w:r>
      <w:r>
        <w:rPr>
          <w:rStyle w:val="CharacterStyle1"/>
          <w:rFonts w:asciiTheme="majorBidi" w:hAnsiTheme="majorBidi" w:cstheme="majorBidi"/>
        </w:rPr>
        <w:t>Sabah</w:t>
      </w:r>
      <w:r>
        <w:rPr>
          <w:rFonts w:asciiTheme="majorBidi" w:hAnsiTheme="majorBidi" w:cstheme="majorBidi"/>
          <w:sz w:val="28"/>
          <w:szCs w:val="28"/>
        </w:rPr>
        <w:t xml:space="preserve"> </w:t>
      </w:r>
      <w:r w:rsidRPr="00C27739">
        <w:rPr>
          <w:rFonts w:asciiTheme="majorBidi" w:hAnsiTheme="majorBidi" w:cstheme="majorBidi"/>
          <w:sz w:val="28"/>
          <w:szCs w:val="28"/>
        </w:rPr>
        <w:t xml:space="preserve">&amp; Mahfoth </w:t>
      </w:r>
      <w:r>
        <w:rPr>
          <w:rFonts w:asciiTheme="majorBidi" w:hAnsiTheme="majorBidi" w:cstheme="majorBidi"/>
          <w:sz w:val="28"/>
          <w:szCs w:val="28"/>
        </w:rPr>
        <w:t>(2009)</w:t>
      </w:r>
      <w:r w:rsidRPr="00CE12BA">
        <w:rPr>
          <w:rStyle w:val="CharacterStyle1"/>
          <w:rFonts w:asciiTheme="majorBidi" w:hAnsiTheme="majorBidi" w:cstheme="majorBidi"/>
        </w:rPr>
        <w:t xml:space="preserve"> </w:t>
      </w:r>
      <w:r>
        <w:rPr>
          <w:rStyle w:val="CharacterStyle1"/>
          <w:rFonts w:asciiTheme="majorBidi" w:hAnsiTheme="majorBidi" w:cstheme="majorBidi"/>
        </w:rPr>
        <w:t xml:space="preserve">showed that </w:t>
      </w:r>
      <w:r w:rsidRPr="00C27739">
        <w:rPr>
          <w:sz w:val="28"/>
          <w:szCs w:val="28"/>
        </w:rPr>
        <w:t>the</w:t>
      </w:r>
      <w:r w:rsidRPr="00C27739">
        <w:rPr>
          <w:rFonts w:asciiTheme="majorBidi" w:hAnsiTheme="majorBidi" w:cstheme="majorBidi"/>
          <w:sz w:val="28"/>
          <w:szCs w:val="28"/>
        </w:rPr>
        <w:t xml:space="preserve"> seropositivity rate for antitoxoplasma IgG antibodies among schizophrenic patients was (53%) significantly higher than </w:t>
      </w:r>
      <w:r>
        <w:rPr>
          <w:rFonts w:asciiTheme="majorBidi" w:hAnsiTheme="majorBidi" w:cstheme="majorBidi"/>
          <w:sz w:val="28"/>
          <w:szCs w:val="28"/>
        </w:rPr>
        <w:t xml:space="preserve">in </w:t>
      </w:r>
      <w:r w:rsidRPr="00C27739">
        <w:rPr>
          <w:rFonts w:asciiTheme="majorBidi" w:hAnsiTheme="majorBidi" w:cstheme="majorBidi"/>
          <w:sz w:val="28"/>
          <w:szCs w:val="28"/>
        </w:rPr>
        <w:t>healthy individuals (23%</w:t>
      </w:r>
      <w:proofErr w:type="gramStart"/>
      <w:r w:rsidRPr="00C27739">
        <w:rPr>
          <w:rFonts w:asciiTheme="majorBidi" w:hAnsiTheme="majorBidi" w:cstheme="majorBidi"/>
          <w:sz w:val="28"/>
          <w:szCs w:val="28"/>
        </w:rPr>
        <w:t>)</w:t>
      </w:r>
      <w:r>
        <w:rPr>
          <w:rStyle w:val="CharacterStyle1"/>
        </w:rPr>
        <w:t xml:space="preserve"> </w:t>
      </w:r>
      <w:r>
        <w:rPr>
          <w:rStyle w:val="CharacterStyle1"/>
          <w:rFonts w:hint="cs"/>
          <w:rtl/>
        </w:rPr>
        <w:t>]</w:t>
      </w:r>
      <w:r>
        <w:rPr>
          <w:rStyle w:val="CharacterStyle1"/>
        </w:rPr>
        <w:t>77</w:t>
      </w:r>
      <w:r>
        <w:rPr>
          <w:rStyle w:val="CharacterStyle1"/>
          <w:rFonts w:hint="cs"/>
          <w:rtl/>
        </w:rPr>
        <w:t>[</w:t>
      </w:r>
      <w:r>
        <w:rPr>
          <w:rStyle w:val="CharacterStyle1"/>
        </w:rPr>
        <w:t>.</w:t>
      </w:r>
      <w:proofErr w:type="gramEnd"/>
    </w:p>
    <w:p w:rsidR="006D3FCC" w:rsidRPr="00A5773A" w:rsidRDefault="006D3FCC" w:rsidP="006D3FCC">
      <w:pPr>
        <w:pStyle w:val="Style2"/>
        <w:spacing w:before="288"/>
        <w:ind w:left="227" w:right="113"/>
        <w:rPr>
          <w:rFonts w:asciiTheme="majorBidi" w:hAnsiTheme="majorBidi" w:cstheme="majorBidi"/>
          <w:sz w:val="28"/>
          <w:szCs w:val="28"/>
          <w:lang w:bidi="ar-IQ"/>
        </w:rPr>
      </w:pPr>
      <w:r w:rsidRPr="00A5773A">
        <w:rPr>
          <w:rStyle w:val="CharacterStyle1"/>
          <w:rFonts w:asciiTheme="majorBidi" w:hAnsiTheme="majorBidi" w:cstheme="majorBidi"/>
          <w:szCs w:val="28"/>
        </w:rPr>
        <w:t xml:space="preserve">       In Al-Najaf Province</w:t>
      </w:r>
      <w:r w:rsidRPr="00A5773A">
        <w:rPr>
          <w:rStyle w:val="ref-label"/>
          <w:rFonts w:asciiTheme="majorBidi" w:hAnsiTheme="majorBidi" w:cstheme="majorBidi"/>
          <w:sz w:val="28"/>
          <w:szCs w:val="28"/>
        </w:rPr>
        <w:t>,</w:t>
      </w:r>
      <w:r w:rsidRPr="00A5773A">
        <w:rPr>
          <w:rStyle w:val="CharacterStyle1"/>
          <w:rFonts w:asciiTheme="majorBidi" w:hAnsiTheme="majorBidi" w:cstheme="majorBidi"/>
          <w:szCs w:val="28"/>
        </w:rPr>
        <w:t xml:space="preserve"> Dargham</w:t>
      </w:r>
      <w:r w:rsidRPr="00A5773A">
        <w:rPr>
          <w:rStyle w:val="CharacterStyle1"/>
          <w:rFonts w:asciiTheme="majorBidi" w:hAnsiTheme="majorBidi" w:cstheme="majorBidi"/>
          <w:b/>
          <w:bCs/>
          <w:szCs w:val="28"/>
        </w:rPr>
        <w:t xml:space="preserve"> </w:t>
      </w:r>
      <w:r w:rsidRPr="00A5773A">
        <w:rPr>
          <w:rStyle w:val="CharacterStyle1"/>
          <w:rFonts w:asciiTheme="majorBidi" w:hAnsiTheme="majorBidi" w:cstheme="majorBidi"/>
          <w:szCs w:val="28"/>
        </w:rPr>
        <w:t xml:space="preserve">(2011) showed that </w:t>
      </w:r>
      <w:r w:rsidRPr="00A5773A">
        <w:rPr>
          <w:rFonts w:asciiTheme="majorBidi" w:hAnsiTheme="majorBidi" w:cstheme="majorBidi"/>
          <w:spacing w:val="13"/>
          <w:sz w:val="28"/>
          <w:szCs w:val="28"/>
        </w:rPr>
        <w:t xml:space="preserve">33.6% of the sudden aborted women </w:t>
      </w:r>
      <w:bookmarkStart w:id="2" w:name="OLE_LINK64"/>
      <w:bookmarkStart w:id="3" w:name="OLE_LINK65"/>
      <w:r w:rsidRPr="00A5773A">
        <w:rPr>
          <w:rFonts w:asciiTheme="majorBidi" w:hAnsiTheme="majorBidi" w:cstheme="majorBidi"/>
          <w:spacing w:val="13"/>
          <w:sz w:val="28"/>
          <w:szCs w:val="28"/>
        </w:rPr>
        <w:t>were positive for toxoplasmosis by using Latex test</w:t>
      </w:r>
      <w:bookmarkStart w:id="4" w:name="OLE_LINK3"/>
      <w:bookmarkStart w:id="5" w:name="OLE_LINK4"/>
      <w:bookmarkEnd w:id="2"/>
      <w:bookmarkEnd w:id="3"/>
      <w:r w:rsidRPr="00A5773A">
        <w:rPr>
          <w:rFonts w:asciiTheme="majorBidi" w:hAnsiTheme="majorBidi" w:cstheme="majorBidi"/>
          <w:spacing w:val="13"/>
          <w:sz w:val="28"/>
          <w:szCs w:val="28"/>
        </w:rPr>
        <w:t xml:space="preserve">. This is followed by examining specific IgM and IgG </w:t>
      </w:r>
      <w:bookmarkEnd w:id="4"/>
      <w:bookmarkEnd w:id="5"/>
      <w:r w:rsidRPr="00A5773A">
        <w:rPr>
          <w:rFonts w:asciiTheme="majorBidi" w:hAnsiTheme="majorBidi" w:cstheme="majorBidi"/>
          <w:spacing w:val="13"/>
          <w:sz w:val="28"/>
          <w:szCs w:val="28"/>
        </w:rPr>
        <w:t xml:space="preserve">antibodies which were 2.5% and 16.4% </w:t>
      </w:r>
      <w:r w:rsidRPr="00A5773A">
        <w:rPr>
          <w:rFonts w:asciiTheme="majorBidi" w:hAnsiTheme="majorBidi" w:cstheme="majorBidi"/>
          <w:sz w:val="28"/>
          <w:szCs w:val="28"/>
        </w:rPr>
        <w:t>respectively,</w:t>
      </w:r>
      <w:r w:rsidRPr="00A5773A">
        <w:rPr>
          <w:rFonts w:asciiTheme="majorBidi" w:hAnsiTheme="majorBidi" w:cstheme="majorBidi"/>
          <w:spacing w:val="13"/>
          <w:sz w:val="28"/>
          <w:szCs w:val="28"/>
        </w:rPr>
        <w:t xml:space="preserve"> by using ELISA technique </w:t>
      </w:r>
      <w:r>
        <w:rPr>
          <w:rFonts w:asciiTheme="majorBidi" w:hAnsiTheme="majorBidi" w:cstheme="majorBidi" w:hint="cs"/>
          <w:spacing w:val="13"/>
          <w:sz w:val="28"/>
          <w:szCs w:val="28"/>
          <w:rtl/>
        </w:rPr>
        <w:t>]</w:t>
      </w:r>
      <w:r w:rsidRPr="00A5773A">
        <w:rPr>
          <w:rFonts w:asciiTheme="majorBidi" w:hAnsiTheme="majorBidi" w:cstheme="majorBidi"/>
          <w:spacing w:val="13"/>
          <w:sz w:val="28"/>
          <w:szCs w:val="28"/>
        </w:rPr>
        <w:t>78</w:t>
      </w:r>
      <w:r>
        <w:rPr>
          <w:rFonts w:asciiTheme="majorBidi" w:hAnsiTheme="majorBidi" w:cstheme="majorBidi" w:hint="cs"/>
          <w:spacing w:val="13"/>
          <w:sz w:val="28"/>
          <w:szCs w:val="28"/>
          <w:rtl/>
        </w:rPr>
        <w:t>[</w:t>
      </w:r>
      <w:r w:rsidRPr="00A5773A">
        <w:rPr>
          <w:rFonts w:asciiTheme="majorBidi" w:hAnsiTheme="majorBidi" w:cstheme="majorBidi"/>
          <w:spacing w:val="13"/>
          <w:sz w:val="28"/>
          <w:szCs w:val="28"/>
        </w:rPr>
        <w:t>.</w:t>
      </w:r>
      <w:r w:rsidRPr="00A5773A">
        <w:rPr>
          <w:rFonts w:asciiTheme="majorBidi" w:hAnsiTheme="majorBidi" w:cstheme="majorBidi"/>
          <w:sz w:val="28"/>
          <w:szCs w:val="28"/>
          <w:lang w:bidi="ar-IQ"/>
        </w:rPr>
        <w:t xml:space="preserve">    </w:t>
      </w:r>
    </w:p>
    <w:p w:rsidR="006D3FCC" w:rsidRDefault="006D3FCC" w:rsidP="006D3FCC">
      <w:pPr>
        <w:pStyle w:val="Default"/>
        <w:spacing w:line="360" w:lineRule="auto"/>
        <w:ind w:left="227" w:right="113"/>
        <w:jc w:val="both"/>
        <w:rPr>
          <w:rFonts w:asciiTheme="majorBidi" w:hAnsiTheme="majorBidi" w:cstheme="majorBidi"/>
          <w:sz w:val="28"/>
          <w:szCs w:val="32"/>
          <w:lang w:bidi="ar-IQ"/>
        </w:rPr>
      </w:pPr>
    </w:p>
    <w:p w:rsidR="006D3FCC" w:rsidRDefault="006D3FCC" w:rsidP="006D3FCC">
      <w:pPr>
        <w:pStyle w:val="Default"/>
        <w:spacing w:line="360" w:lineRule="auto"/>
        <w:ind w:left="227" w:right="113"/>
        <w:jc w:val="both"/>
        <w:rPr>
          <w:rFonts w:asciiTheme="majorBidi" w:hAnsiTheme="majorBidi" w:cstheme="majorBidi"/>
          <w:sz w:val="28"/>
          <w:szCs w:val="32"/>
          <w:lang w:bidi="ar-IQ"/>
        </w:rPr>
      </w:pPr>
    </w:p>
    <w:p w:rsidR="006D3FCC" w:rsidRDefault="006D3FCC" w:rsidP="006D3FCC">
      <w:pPr>
        <w:pStyle w:val="Default"/>
        <w:spacing w:line="360" w:lineRule="auto"/>
        <w:ind w:left="227" w:right="113"/>
        <w:jc w:val="both"/>
        <w:rPr>
          <w:rFonts w:asciiTheme="majorBidi" w:hAnsiTheme="majorBidi" w:cstheme="majorBidi"/>
          <w:sz w:val="28"/>
          <w:szCs w:val="32"/>
          <w:lang w:bidi="ar-IQ"/>
        </w:rPr>
      </w:pPr>
    </w:p>
    <w:p w:rsidR="006D3FCC" w:rsidRPr="00A72EBF" w:rsidRDefault="006D3FCC" w:rsidP="006D3FCC">
      <w:pPr>
        <w:pStyle w:val="Default"/>
        <w:spacing w:line="360" w:lineRule="auto"/>
        <w:ind w:left="227" w:right="113"/>
        <w:jc w:val="both"/>
        <w:rPr>
          <w:sz w:val="28"/>
          <w:szCs w:val="28"/>
        </w:rPr>
      </w:pPr>
      <w:r>
        <w:rPr>
          <w:rFonts w:asciiTheme="majorBidi" w:hAnsiTheme="majorBidi" w:cstheme="majorBidi"/>
          <w:sz w:val="28"/>
          <w:szCs w:val="32"/>
          <w:lang w:bidi="ar-IQ"/>
        </w:rPr>
        <w:t xml:space="preserve">          In</w:t>
      </w:r>
      <w:r w:rsidRPr="009F4209">
        <w:rPr>
          <w:rFonts w:asciiTheme="majorBidi" w:hAnsiTheme="majorBidi" w:cstheme="majorBidi"/>
          <w:sz w:val="28"/>
          <w:szCs w:val="32"/>
          <w:lang w:bidi="ar-IQ"/>
        </w:rPr>
        <w:t xml:space="preserve"> </w:t>
      </w:r>
      <w:r w:rsidRPr="0005059F">
        <w:rPr>
          <w:rFonts w:asciiTheme="majorBidi" w:hAnsiTheme="majorBidi" w:cstheme="majorBidi"/>
          <w:sz w:val="28"/>
          <w:szCs w:val="28"/>
          <w:lang w:bidi="ar-IQ"/>
        </w:rPr>
        <w:t>Kirkuk</w:t>
      </w:r>
      <w:r>
        <w:rPr>
          <w:rFonts w:asciiTheme="majorBidi" w:hAnsiTheme="majorBidi" w:cstheme="majorBidi"/>
          <w:sz w:val="28"/>
          <w:szCs w:val="32"/>
          <w:lang w:bidi="ar-IQ"/>
        </w:rPr>
        <w:t>,</w:t>
      </w:r>
      <w:r w:rsidRPr="009F4209">
        <w:rPr>
          <w:rFonts w:asciiTheme="majorBidi" w:hAnsiTheme="majorBidi" w:cstheme="majorBidi"/>
          <w:sz w:val="28"/>
          <w:szCs w:val="32"/>
          <w:lang w:bidi="ar-IQ"/>
        </w:rPr>
        <w:t xml:space="preserve"> </w:t>
      </w:r>
      <w:r>
        <w:rPr>
          <w:rFonts w:asciiTheme="majorBidi" w:hAnsiTheme="majorBidi" w:cstheme="majorBidi"/>
          <w:sz w:val="28"/>
          <w:szCs w:val="32"/>
          <w:lang w:bidi="ar-IQ"/>
        </w:rPr>
        <w:t>Abdul</w:t>
      </w:r>
      <w:r w:rsidRPr="009F4209">
        <w:rPr>
          <w:rFonts w:asciiTheme="majorBidi" w:hAnsiTheme="majorBidi" w:cstheme="majorBidi"/>
          <w:sz w:val="28"/>
          <w:szCs w:val="32"/>
          <w:lang w:bidi="ar-IQ"/>
        </w:rPr>
        <w:t xml:space="preserve">–Razzaq </w:t>
      </w:r>
      <w:r>
        <w:rPr>
          <w:rFonts w:asciiTheme="majorBidi" w:hAnsiTheme="majorBidi" w:cstheme="majorBidi"/>
          <w:sz w:val="28"/>
          <w:szCs w:val="32"/>
          <w:lang w:bidi="ar-IQ"/>
        </w:rPr>
        <w:t>(</w:t>
      </w:r>
      <w:r w:rsidRPr="009F4209">
        <w:rPr>
          <w:rFonts w:asciiTheme="majorBidi" w:hAnsiTheme="majorBidi" w:cstheme="majorBidi"/>
          <w:sz w:val="28"/>
          <w:szCs w:val="32"/>
          <w:lang w:bidi="ar-IQ"/>
        </w:rPr>
        <w:t>2005</w:t>
      </w:r>
      <w:r>
        <w:rPr>
          <w:rFonts w:asciiTheme="majorBidi" w:hAnsiTheme="majorBidi" w:cstheme="majorBidi"/>
          <w:sz w:val="28"/>
          <w:szCs w:val="32"/>
          <w:lang w:bidi="ar-IQ"/>
        </w:rPr>
        <w:t>)</w:t>
      </w:r>
      <w:r w:rsidRPr="009F4209">
        <w:rPr>
          <w:rFonts w:asciiTheme="majorBidi" w:hAnsiTheme="majorBidi" w:cstheme="majorBidi"/>
          <w:sz w:val="28"/>
          <w:szCs w:val="32"/>
          <w:lang w:bidi="ar-IQ"/>
        </w:rPr>
        <w:t xml:space="preserve"> found that the rate of infection among pregnant women was 61. 2 %</w:t>
      </w:r>
      <w:r>
        <w:rPr>
          <w:rFonts w:asciiTheme="majorBidi" w:hAnsiTheme="majorBidi" w:cstheme="majorBidi"/>
          <w:sz w:val="28"/>
          <w:szCs w:val="32"/>
          <w:lang w:bidi="ar-IQ"/>
        </w:rPr>
        <w:t>,</w:t>
      </w:r>
      <w:r w:rsidRPr="009F4209">
        <w:rPr>
          <w:rFonts w:asciiTheme="majorBidi" w:hAnsiTheme="majorBidi" w:cstheme="majorBidi"/>
          <w:sz w:val="28"/>
          <w:szCs w:val="32"/>
          <w:lang w:bidi="ar-IQ"/>
        </w:rPr>
        <w:t xml:space="preserve"> and among non married woman</w:t>
      </w:r>
      <w:r>
        <w:rPr>
          <w:rFonts w:asciiTheme="majorBidi" w:hAnsiTheme="majorBidi" w:cstheme="majorBidi"/>
          <w:sz w:val="28"/>
          <w:szCs w:val="32"/>
          <w:lang w:bidi="ar-IQ"/>
        </w:rPr>
        <w:t xml:space="preserve"> was </w:t>
      </w:r>
      <w:r w:rsidRPr="009F4209">
        <w:rPr>
          <w:rFonts w:asciiTheme="majorBidi" w:hAnsiTheme="majorBidi" w:cstheme="majorBidi"/>
          <w:sz w:val="28"/>
          <w:szCs w:val="32"/>
          <w:lang w:bidi="ar-IQ"/>
        </w:rPr>
        <w:t xml:space="preserve">33.33 </w:t>
      </w:r>
      <w:proofErr w:type="gramStart"/>
      <w:r w:rsidRPr="009F4209">
        <w:rPr>
          <w:rFonts w:asciiTheme="majorBidi" w:hAnsiTheme="majorBidi" w:cstheme="majorBidi"/>
          <w:sz w:val="28"/>
          <w:szCs w:val="32"/>
          <w:lang w:bidi="ar-IQ"/>
        </w:rPr>
        <w:t xml:space="preserve">% </w:t>
      </w:r>
      <w:r>
        <w:rPr>
          <w:rFonts w:asciiTheme="majorBidi" w:hAnsiTheme="majorBidi" w:cstheme="majorBidi" w:hint="cs"/>
          <w:sz w:val="28"/>
          <w:szCs w:val="32"/>
          <w:rtl/>
          <w:lang w:bidi="ar-IQ"/>
        </w:rPr>
        <w:t>]</w:t>
      </w:r>
      <w:r>
        <w:rPr>
          <w:rFonts w:asciiTheme="majorBidi" w:hAnsiTheme="majorBidi" w:cstheme="majorBidi"/>
          <w:sz w:val="28"/>
          <w:szCs w:val="32"/>
          <w:lang w:bidi="ar-IQ"/>
        </w:rPr>
        <w:t>79</w:t>
      </w:r>
      <w:proofErr w:type="gramEnd"/>
      <w:r>
        <w:rPr>
          <w:rFonts w:asciiTheme="majorBidi" w:hAnsiTheme="majorBidi" w:cstheme="majorBidi" w:hint="cs"/>
          <w:sz w:val="28"/>
          <w:szCs w:val="32"/>
          <w:rtl/>
          <w:lang w:bidi="ar-IQ"/>
        </w:rPr>
        <w:t>[</w:t>
      </w:r>
      <w:r>
        <w:rPr>
          <w:rFonts w:asciiTheme="majorBidi" w:hAnsiTheme="majorBidi" w:cstheme="majorBidi"/>
          <w:sz w:val="28"/>
          <w:szCs w:val="32"/>
          <w:lang w:bidi="ar-IQ"/>
        </w:rPr>
        <w:t xml:space="preserve">. </w:t>
      </w:r>
      <w:r w:rsidRPr="009F4209">
        <w:rPr>
          <w:rFonts w:asciiTheme="majorBidi" w:hAnsiTheme="majorBidi" w:cstheme="majorBidi"/>
          <w:sz w:val="28"/>
          <w:szCs w:val="32"/>
          <w:lang w:bidi="ar-IQ"/>
        </w:rPr>
        <w:t>In Basra province</w:t>
      </w:r>
      <w:r>
        <w:rPr>
          <w:rFonts w:asciiTheme="majorBidi" w:hAnsiTheme="majorBidi" w:cstheme="majorBidi"/>
          <w:sz w:val="28"/>
          <w:szCs w:val="32"/>
          <w:lang w:bidi="ar-IQ"/>
        </w:rPr>
        <w:t xml:space="preserve">, </w:t>
      </w:r>
      <w:r w:rsidRPr="009F4209">
        <w:rPr>
          <w:rFonts w:asciiTheme="majorBidi" w:hAnsiTheme="majorBidi" w:cstheme="majorBidi"/>
          <w:sz w:val="28"/>
          <w:szCs w:val="32"/>
          <w:lang w:bidi="ar-IQ"/>
        </w:rPr>
        <w:t xml:space="preserve">Yacoob </w:t>
      </w:r>
      <w:r w:rsidRPr="004552B5">
        <w:rPr>
          <w:rFonts w:asciiTheme="majorBidi" w:hAnsiTheme="majorBidi" w:cstheme="majorBidi"/>
          <w:i/>
          <w:iCs/>
          <w:sz w:val="28"/>
          <w:szCs w:val="32"/>
          <w:lang w:bidi="ar-IQ"/>
        </w:rPr>
        <w:t>et.al</w:t>
      </w:r>
      <w:r w:rsidRPr="009F4209">
        <w:rPr>
          <w:rFonts w:asciiTheme="majorBidi" w:hAnsiTheme="majorBidi" w:cstheme="majorBidi"/>
          <w:sz w:val="28"/>
          <w:szCs w:val="32"/>
          <w:lang w:bidi="ar-IQ"/>
        </w:rPr>
        <w:t xml:space="preserve"> </w:t>
      </w:r>
      <w:r>
        <w:rPr>
          <w:rFonts w:asciiTheme="majorBidi" w:hAnsiTheme="majorBidi" w:cstheme="majorBidi"/>
          <w:sz w:val="28"/>
          <w:szCs w:val="32"/>
          <w:lang w:bidi="ar-IQ"/>
        </w:rPr>
        <w:t>(</w:t>
      </w:r>
      <w:r w:rsidRPr="009F4209">
        <w:rPr>
          <w:rFonts w:asciiTheme="majorBidi" w:hAnsiTheme="majorBidi" w:cstheme="majorBidi"/>
          <w:sz w:val="28"/>
          <w:szCs w:val="32"/>
          <w:lang w:bidi="ar-IQ"/>
        </w:rPr>
        <w:t>2006</w:t>
      </w:r>
      <w:r>
        <w:rPr>
          <w:rFonts w:asciiTheme="majorBidi" w:hAnsiTheme="majorBidi" w:cstheme="majorBidi"/>
          <w:sz w:val="28"/>
          <w:szCs w:val="32"/>
          <w:lang w:bidi="ar-IQ"/>
        </w:rPr>
        <w:t>)</w:t>
      </w:r>
      <w:r w:rsidRPr="009F4209">
        <w:rPr>
          <w:rFonts w:asciiTheme="majorBidi" w:hAnsiTheme="majorBidi" w:cstheme="majorBidi"/>
          <w:sz w:val="28"/>
          <w:szCs w:val="32"/>
          <w:lang w:bidi="ar-IQ"/>
        </w:rPr>
        <w:t xml:space="preserve"> found that the rate of infection was 59.1% among aborted </w:t>
      </w:r>
      <w:proofErr w:type="gramStart"/>
      <w:r w:rsidRPr="009F4209">
        <w:rPr>
          <w:rFonts w:asciiTheme="majorBidi" w:hAnsiTheme="majorBidi" w:cstheme="majorBidi"/>
          <w:sz w:val="28"/>
          <w:szCs w:val="32"/>
          <w:lang w:bidi="ar-IQ"/>
        </w:rPr>
        <w:t xml:space="preserve">women </w:t>
      </w:r>
      <w:r>
        <w:rPr>
          <w:rFonts w:asciiTheme="majorBidi" w:hAnsiTheme="majorBidi" w:cstheme="majorBidi" w:hint="cs"/>
          <w:sz w:val="28"/>
          <w:szCs w:val="32"/>
          <w:rtl/>
          <w:lang w:bidi="ar-IQ"/>
        </w:rPr>
        <w:t>]</w:t>
      </w:r>
      <w:r>
        <w:rPr>
          <w:rFonts w:asciiTheme="majorBidi" w:hAnsiTheme="majorBidi" w:cstheme="majorBidi"/>
          <w:sz w:val="28"/>
          <w:szCs w:val="32"/>
          <w:lang w:bidi="ar-IQ"/>
        </w:rPr>
        <w:t>80</w:t>
      </w:r>
      <w:proofErr w:type="gramEnd"/>
      <w:r>
        <w:rPr>
          <w:rFonts w:asciiTheme="majorBidi" w:hAnsiTheme="majorBidi" w:cstheme="majorBidi" w:hint="cs"/>
          <w:sz w:val="28"/>
          <w:szCs w:val="32"/>
          <w:rtl/>
          <w:lang w:bidi="ar-IQ"/>
        </w:rPr>
        <w:t>[</w:t>
      </w:r>
      <w:r w:rsidRPr="009F4209">
        <w:rPr>
          <w:rFonts w:asciiTheme="majorBidi" w:hAnsiTheme="majorBidi" w:cstheme="majorBidi"/>
          <w:sz w:val="28"/>
          <w:szCs w:val="32"/>
          <w:lang w:bidi="ar-IQ"/>
        </w:rPr>
        <w:t>.</w:t>
      </w:r>
      <w:r>
        <w:t xml:space="preserve"> </w:t>
      </w:r>
      <w:r w:rsidRPr="00A72EBF">
        <w:rPr>
          <w:sz w:val="28"/>
          <w:szCs w:val="28"/>
        </w:rPr>
        <w:t>In Tikrit</w:t>
      </w:r>
      <w:r>
        <w:rPr>
          <w:sz w:val="28"/>
          <w:szCs w:val="28"/>
        </w:rPr>
        <w:t xml:space="preserve"> city</w:t>
      </w:r>
      <w:r w:rsidRPr="00A72EBF">
        <w:rPr>
          <w:sz w:val="28"/>
          <w:szCs w:val="28"/>
        </w:rPr>
        <w:t xml:space="preserve">, </w:t>
      </w:r>
      <w:r w:rsidRPr="00EC4E6C">
        <w:rPr>
          <w:rFonts w:asciiTheme="majorBidi" w:hAnsiTheme="majorBidi" w:cstheme="majorBidi"/>
          <w:sz w:val="28"/>
          <w:szCs w:val="28"/>
        </w:rPr>
        <w:t>Al-Doori</w:t>
      </w:r>
      <w:r w:rsidRPr="00A72EBF">
        <w:rPr>
          <w:sz w:val="28"/>
          <w:szCs w:val="28"/>
        </w:rPr>
        <w:t xml:space="preserve"> (2010) showed that the rate of infection in women by using latex test, </w:t>
      </w:r>
      <w:r w:rsidRPr="00A72EBF">
        <w:rPr>
          <w:spacing w:val="13"/>
          <w:sz w:val="28"/>
          <w:szCs w:val="28"/>
        </w:rPr>
        <w:t>ELISA</w:t>
      </w:r>
      <w:r>
        <w:rPr>
          <w:spacing w:val="13"/>
          <w:sz w:val="28"/>
          <w:szCs w:val="28"/>
        </w:rPr>
        <w:t xml:space="preserve"> </w:t>
      </w:r>
      <w:r w:rsidRPr="00A72EBF">
        <w:rPr>
          <w:sz w:val="28"/>
          <w:szCs w:val="28"/>
        </w:rPr>
        <w:t>(</w:t>
      </w:r>
      <w:r w:rsidRPr="00A72EBF">
        <w:rPr>
          <w:spacing w:val="13"/>
          <w:sz w:val="28"/>
          <w:szCs w:val="28"/>
        </w:rPr>
        <w:t>IgG</w:t>
      </w:r>
      <w:r w:rsidRPr="00A72EBF">
        <w:rPr>
          <w:sz w:val="28"/>
          <w:szCs w:val="28"/>
        </w:rPr>
        <w:t xml:space="preserve">) and </w:t>
      </w:r>
      <w:r w:rsidRPr="00A72EBF">
        <w:rPr>
          <w:spacing w:val="13"/>
          <w:sz w:val="28"/>
          <w:szCs w:val="28"/>
        </w:rPr>
        <w:t>ELISA</w:t>
      </w:r>
      <w:r>
        <w:rPr>
          <w:sz w:val="28"/>
          <w:szCs w:val="28"/>
        </w:rPr>
        <w:t xml:space="preserve"> </w:t>
      </w:r>
      <w:r w:rsidRPr="00A72EBF">
        <w:rPr>
          <w:sz w:val="28"/>
          <w:szCs w:val="28"/>
        </w:rPr>
        <w:t>(</w:t>
      </w:r>
      <w:r w:rsidRPr="00A72EBF">
        <w:rPr>
          <w:spacing w:val="13"/>
          <w:sz w:val="28"/>
          <w:szCs w:val="28"/>
        </w:rPr>
        <w:t>Ig</w:t>
      </w:r>
      <w:r>
        <w:rPr>
          <w:spacing w:val="13"/>
          <w:sz w:val="28"/>
          <w:szCs w:val="28"/>
        </w:rPr>
        <w:t>M</w:t>
      </w:r>
      <w:r w:rsidRPr="00A72EBF">
        <w:rPr>
          <w:sz w:val="28"/>
          <w:szCs w:val="28"/>
        </w:rPr>
        <w:t xml:space="preserve">) was 95%, 86% and 49% </w:t>
      </w:r>
      <w:r w:rsidRPr="00A72EBF">
        <w:rPr>
          <w:sz w:val="28"/>
          <w:szCs w:val="28"/>
        </w:rPr>
        <w:lastRenderedPageBreak/>
        <w:t>respectively, and in their husbands 82%, 66% and 28% respectively</w:t>
      </w:r>
      <w:r>
        <w:rPr>
          <w:sz w:val="28"/>
          <w:szCs w:val="28"/>
        </w:rPr>
        <w:t xml:space="preserve"> </w:t>
      </w:r>
      <w:r>
        <w:rPr>
          <w:rFonts w:hint="cs"/>
          <w:sz w:val="28"/>
          <w:szCs w:val="28"/>
          <w:rtl/>
        </w:rPr>
        <w:t>]</w:t>
      </w:r>
      <w:r>
        <w:rPr>
          <w:sz w:val="28"/>
          <w:szCs w:val="28"/>
        </w:rPr>
        <w:t>81</w:t>
      </w:r>
      <w:r>
        <w:rPr>
          <w:rFonts w:hint="cs"/>
          <w:sz w:val="28"/>
          <w:szCs w:val="28"/>
          <w:rtl/>
        </w:rPr>
        <w:t>[</w:t>
      </w:r>
      <w:r w:rsidRPr="00A72EBF">
        <w:rPr>
          <w:sz w:val="28"/>
          <w:szCs w:val="28"/>
        </w:rPr>
        <w:t xml:space="preserve">.     </w:t>
      </w:r>
    </w:p>
    <w:p w:rsidR="006D3FCC" w:rsidRDefault="006D3FCC" w:rsidP="006D3FCC">
      <w:pPr>
        <w:pStyle w:val="Style1"/>
        <w:adjustRightInd/>
        <w:spacing w:before="216" w:line="360" w:lineRule="auto"/>
        <w:ind w:right="113"/>
        <w:jc w:val="both"/>
        <w:rPr>
          <w:rStyle w:val="CharacterStyle1"/>
          <w:b/>
          <w:bCs/>
        </w:rPr>
      </w:pPr>
      <w:r w:rsidRPr="009F4209">
        <w:rPr>
          <w:rFonts w:asciiTheme="majorBidi" w:hAnsiTheme="majorBidi" w:cstheme="majorBidi"/>
          <w:b/>
          <w:bCs/>
          <w:sz w:val="28"/>
          <w:szCs w:val="32"/>
          <w:lang w:bidi="ar-IQ"/>
        </w:rPr>
        <w:t>2.</w:t>
      </w:r>
      <w:r>
        <w:rPr>
          <w:rFonts w:asciiTheme="majorBidi" w:hAnsiTheme="majorBidi" w:cstheme="majorBidi"/>
          <w:b/>
          <w:bCs/>
          <w:sz w:val="28"/>
          <w:szCs w:val="32"/>
          <w:lang w:bidi="ar-IQ"/>
        </w:rPr>
        <w:t xml:space="preserve">6.2 </w:t>
      </w:r>
      <w:r w:rsidRPr="009647AE">
        <w:rPr>
          <w:rStyle w:val="CharacterStyle1"/>
          <w:b/>
          <w:bCs/>
        </w:rPr>
        <w:t>Toxoplasmosis in the Arabian Countries</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In Qatar, </w:t>
      </w:r>
      <w:r w:rsidRPr="004B6164">
        <w:rPr>
          <w:rFonts w:asciiTheme="majorBidi" w:hAnsiTheme="majorBidi" w:cstheme="majorBidi"/>
          <w:sz w:val="28"/>
          <w:szCs w:val="28"/>
        </w:rPr>
        <w:t>Abu-Madi</w:t>
      </w:r>
      <w:r>
        <w:rPr>
          <w:rFonts w:asciiTheme="majorBidi" w:hAnsiTheme="majorBidi" w:cstheme="majorBidi"/>
          <w:sz w:val="28"/>
          <w:szCs w:val="28"/>
          <w:lang w:bidi="ar-IQ"/>
        </w:rPr>
        <w:t xml:space="preserve"> </w:t>
      </w:r>
      <w:r w:rsidRPr="004552B5">
        <w:rPr>
          <w:rFonts w:asciiTheme="majorBidi" w:hAnsiTheme="majorBidi" w:cstheme="majorBidi"/>
          <w:i/>
          <w:iCs/>
          <w:sz w:val="28"/>
          <w:szCs w:val="28"/>
          <w:lang w:bidi="ar-IQ"/>
        </w:rPr>
        <w:t>et.al</w:t>
      </w:r>
      <w:r>
        <w:rPr>
          <w:rFonts w:asciiTheme="majorBidi" w:hAnsiTheme="majorBidi" w:cstheme="majorBidi"/>
          <w:sz w:val="28"/>
          <w:szCs w:val="28"/>
          <w:lang w:bidi="ar-IQ"/>
        </w:rPr>
        <w:t xml:space="preserve"> (2010) found </w:t>
      </w:r>
      <w:r w:rsidRPr="00C27739">
        <w:rPr>
          <w:rFonts w:asciiTheme="majorBidi" w:hAnsiTheme="majorBidi" w:cstheme="majorBidi"/>
          <w:sz w:val="28"/>
          <w:szCs w:val="28"/>
        </w:rPr>
        <w:t>that</w:t>
      </w:r>
      <w:r>
        <w:rPr>
          <w:rFonts w:asciiTheme="majorBidi" w:hAnsiTheme="majorBidi" w:cstheme="majorBidi"/>
          <w:i/>
          <w:iCs/>
          <w:sz w:val="28"/>
          <w:szCs w:val="28"/>
        </w:rPr>
        <w:t xml:space="preserve"> </w:t>
      </w:r>
      <w:r w:rsidRPr="00C27739">
        <w:rPr>
          <w:rFonts w:asciiTheme="majorBidi" w:hAnsiTheme="majorBidi" w:cstheme="majorBidi"/>
          <w:sz w:val="28"/>
          <w:szCs w:val="28"/>
        </w:rPr>
        <w:t>Among 823 women of childbearing age (15–45 yr), 289</w:t>
      </w:r>
      <w:r>
        <w:rPr>
          <w:rFonts w:asciiTheme="majorBidi" w:hAnsiTheme="majorBidi" w:cstheme="majorBidi"/>
          <w:sz w:val="28"/>
          <w:szCs w:val="28"/>
        </w:rPr>
        <w:t xml:space="preserve"> </w:t>
      </w:r>
      <w:r w:rsidRPr="00C27739">
        <w:rPr>
          <w:rFonts w:asciiTheme="majorBidi" w:hAnsiTheme="majorBidi" w:cstheme="majorBidi"/>
          <w:sz w:val="28"/>
          <w:szCs w:val="28"/>
        </w:rPr>
        <w:t>(35.1%) had IgG antibodies a</w:t>
      </w:r>
      <w:r>
        <w:rPr>
          <w:rFonts w:asciiTheme="majorBidi" w:hAnsiTheme="majorBidi" w:cstheme="majorBidi"/>
          <w:sz w:val="28"/>
          <w:szCs w:val="28"/>
        </w:rPr>
        <w:t xml:space="preserve">nd 43 (5.2%) had IgM antibodies </w:t>
      </w:r>
      <w:r w:rsidRPr="00C27739">
        <w:rPr>
          <w:rFonts w:asciiTheme="majorBidi" w:hAnsiTheme="majorBidi" w:cstheme="majorBidi"/>
          <w:sz w:val="28"/>
          <w:szCs w:val="28"/>
        </w:rPr>
        <w:t xml:space="preserve">against </w:t>
      </w:r>
      <w:r w:rsidRPr="00C27739">
        <w:rPr>
          <w:rFonts w:asciiTheme="majorBidi" w:hAnsiTheme="majorBidi" w:cstheme="majorBidi"/>
          <w:i/>
          <w:iCs/>
          <w:sz w:val="28"/>
          <w:szCs w:val="28"/>
        </w:rPr>
        <w:t>T. gondii</w:t>
      </w:r>
      <w:r>
        <w:rPr>
          <w:rFonts w:asciiTheme="majorBidi" w:hAnsiTheme="majorBidi" w:cstheme="majorBidi"/>
          <w:sz w:val="28"/>
          <w:szCs w:val="28"/>
        </w:rPr>
        <w:t xml:space="preserve">, </w:t>
      </w:r>
      <w:r w:rsidRPr="00C27739">
        <w:rPr>
          <w:rFonts w:asciiTheme="majorBidi" w:hAnsiTheme="majorBidi" w:cstheme="majorBidi"/>
          <w:sz w:val="28"/>
          <w:szCs w:val="28"/>
        </w:rPr>
        <w:t xml:space="preserve">and </w:t>
      </w:r>
      <w:r w:rsidRPr="00C27739">
        <w:rPr>
          <w:rFonts w:asciiTheme="majorBidi" w:hAnsiTheme="majorBidi" w:cstheme="majorBidi"/>
          <w:i/>
          <w:iCs/>
          <w:sz w:val="28"/>
          <w:szCs w:val="28"/>
        </w:rPr>
        <w:t xml:space="preserve"> </w:t>
      </w:r>
      <w:r w:rsidRPr="00C27739">
        <w:rPr>
          <w:rFonts w:asciiTheme="majorBidi" w:hAnsiTheme="majorBidi" w:cstheme="majorBidi"/>
          <w:sz w:val="28"/>
          <w:szCs w:val="28"/>
        </w:rPr>
        <w:t xml:space="preserve">with testing of patients who </w:t>
      </w:r>
      <w:r>
        <w:rPr>
          <w:rFonts w:asciiTheme="majorBidi" w:hAnsiTheme="majorBidi" w:cstheme="majorBidi"/>
          <w:sz w:val="28"/>
          <w:szCs w:val="28"/>
        </w:rPr>
        <w:t>were</w:t>
      </w:r>
      <w:r w:rsidRPr="00C27739">
        <w:rPr>
          <w:rFonts w:asciiTheme="majorBidi" w:hAnsiTheme="majorBidi" w:cstheme="majorBidi"/>
          <w:sz w:val="28"/>
          <w:szCs w:val="28"/>
        </w:rPr>
        <w:t xml:space="preserve"> deemed to be at high risk for TORCH pathogens, e.g., pregnant women, their</w:t>
      </w:r>
      <w:r>
        <w:rPr>
          <w:rFonts w:asciiTheme="majorBidi" w:hAnsiTheme="majorBidi" w:cstheme="majorBidi"/>
          <w:sz w:val="28"/>
          <w:szCs w:val="28"/>
        </w:rPr>
        <w:t xml:space="preserve"> </w:t>
      </w:r>
      <w:r w:rsidRPr="00C27739">
        <w:rPr>
          <w:rFonts w:asciiTheme="majorBidi" w:hAnsiTheme="majorBidi" w:cstheme="majorBidi"/>
          <w:sz w:val="28"/>
          <w:szCs w:val="28"/>
        </w:rPr>
        <w:t xml:space="preserve">fetuses, neonates, and acquired immunodeficiency syndrome (AIDS) patients </w:t>
      </w:r>
      <w:r>
        <w:rPr>
          <w:rFonts w:asciiTheme="majorBidi" w:hAnsiTheme="majorBidi" w:cstheme="majorBidi"/>
          <w:sz w:val="28"/>
          <w:szCs w:val="28"/>
        </w:rPr>
        <w:t xml:space="preserve">by using ELIZA technique, </w:t>
      </w:r>
      <w:r w:rsidRPr="00C27739">
        <w:rPr>
          <w:rFonts w:asciiTheme="majorBidi" w:hAnsiTheme="majorBidi" w:cstheme="majorBidi"/>
          <w:i/>
          <w:iCs/>
          <w:sz w:val="28"/>
          <w:szCs w:val="28"/>
        </w:rPr>
        <w:t>Toxoplasma</w:t>
      </w:r>
      <w:r>
        <w:rPr>
          <w:rFonts w:asciiTheme="majorBidi" w:hAnsiTheme="majorBidi" w:cstheme="majorBidi"/>
          <w:sz w:val="28"/>
          <w:szCs w:val="28"/>
        </w:rPr>
        <w:t xml:space="preserve"> </w:t>
      </w:r>
      <w:r w:rsidRPr="00C27739">
        <w:rPr>
          <w:rFonts w:asciiTheme="majorBidi" w:hAnsiTheme="majorBidi" w:cstheme="majorBidi"/>
          <w:i/>
          <w:iCs/>
          <w:sz w:val="28"/>
          <w:szCs w:val="28"/>
        </w:rPr>
        <w:t xml:space="preserve">gondii </w:t>
      </w:r>
      <w:r w:rsidRPr="00C27739">
        <w:rPr>
          <w:rFonts w:asciiTheme="majorBidi" w:hAnsiTheme="majorBidi" w:cstheme="majorBidi"/>
          <w:sz w:val="28"/>
          <w:szCs w:val="28"/>
        </w:rPr>
        <w:t>IgG seroprevalence incre</w:t>
      </w:r>
      <w:r>
        <w:rPr>
          <w:rFonts w:asciiTheme="majorBidi" w:hAnsiTheme="majorBidi" w:cstheme="majorBidi"/>
          <w:sz w:val="28"/>
          <w:szCs w:val="28"/>
        </w:rPr>
        <w:t xml:space="preserve">ased with advancing age in both </w:t>
      </w:r>
      <w:r w:rsidRPr="00C27739">
        <w:rPr>
          <w:rFonts w:asciiTheme="majorBidi" w:hAnsiTheme="majorBidi" w:cstheme="majorBidi"/>
          <w:sz w:val="28"/>
          <w:szCs w:val="28"/>
        </w:rPr>
        <w:t>males and females, with a co</w:t>
      </w:r>
      <w:r>
        <w:rPr>
          <w:rFonts w:asciiTheme="majorBidi" w:hAnsiTheme="majorBidi" w:cstheme="majorBidi"/>
          <w:sz w:val="28"/>
          <w:szCs w:val="28"/>
        </w:rPr>
        <w:t xml:space="preserve">mbined prevalence of 8% in 2 to </w:t>
      </w:r>
      <w:r w:rsidRPr="00C27739">
        <w:rPr>
          <w:rFonts w:asciiTheme="majorBidi" w:hAnsiTheme="majorBidi" w:cstheme="majorBidi"/>
          <w:sz w:val="28"/>
          <w:szCs w:val="28"/>
        </w:rPr>
        <w:t>10 years of age compared with 5</w:t>
      </w:r>
      <w:r>
        <w:rPr>
          <w:rFonts w:asciiTheme="majorBidi" w:hAnsiTheme="majorBidi" w:cstheme="majorBidi"/>
          <w:sz w:val="28"/>
          <w:szCs w:val="28"/>
        </w:rPr>
        <w:t xml:space="preserve">4% in patients over 45 years of </w:t>
      </w:r>
      <w:r w:rsidRPr="00C27739">
        <w:rPr>
          <w:rFonts w:asciiTheme="majorBidi" w:hAnsiTheme="majorBidi" w:cstheme="majorBidi"/>
          <w:sz w:val="28"/>
          <w:szCs w:val="28"/>
        </w:rPr>
        <w:t>age</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82</w:t>
      </w:r>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rPr>
          <w:rFonts w:asciiTheme="majorBidi" w:hAnsiTheme="majorBidi" w:cstheme="majorBidi"/>
          <w:sz w:val="28"/>
          <w:szCs w:val="28"/>
        </w:rPr>
      </w:pPr>
      <w:r>
        <w:rPr>
          <w:rFonts w:asciiTheme="majorBidi" w:hAnsiTheme="majorBidi" w:cstheme="majorBidi"/>
          <w:sz w:val="28"/>
          <w:szCs w:val="28"/>
        </w:rPr>
        <w:t xml:space="preserve">             </w:t>
      </w:r>
    </w:p>
    <w:p w:rsidR="006D3FCC" w:rsidRDefault="006D3FCC" w:rsidP="006D3FCC">
      <w:pPr>
        <w:autoSpaceDE w:val="0"/>
        <w:autoSpaceDN w:val="0"/>
        <w:adjustRightInd w:val="0"/>
        <w:spacing w:after="0" w:line="360" w:lineRule="auto"/>
        <w:ind w:left="227" w:right="113"/>
        <w:jc w:val="both"/>
        <w:rPr>
          <w:rFonts w:ascii="TimesTen-Roman" w:hAnsi="TimesTen-Roman" w:cs="TimesTen-Roman"/>
          <w:sz w:val="16"/>
          <w:szCs w:val="16"/>
        </w:rPr>
      </w:pPr>
      <w:r>
        <w:rPr>
          <w:rFonts w:asciiTheme="majorBidi" w:hAnsiTheme="majorBidi" w:cstheme="majorBidi"/>
          <w:sz w:val="28"/>
          <w:szCs w:val="28"/>
        </w:rPr>
        <w:t xml:space="preserve">       </w:t>
      </w:r>
      <w:r w:rsidRPr="009D2BF0">
        <w:rPr>
          <w:rFonts w:asciiTheme="majorBidi" w:hAnsiTheme="majorBidi" w:cstheme="majorBidi"/>
          <w:sz w:val="28"/>
          <w:szCs w:val="28"/>
        </w:rPr>
        <w:t>Other researches indicated that the prevalence of toxoplasmosis among aborted women</w:t>
      </w:r>
      <w:r>
        <w:rPr>
          <w:rFonts w:asciiTheme="majorBidi" w:hAnsiTheme="majorBidi" w:cstheme="majorBidi"/>
          <w:sz w:val="28"/>
          <w:szCs w:val="28"/>
        </w:rPr>
        <w:t xml:space="preserve"> in </w:t>
      </w:r>
      <w:r w:rsidRPr="00AF4C00">
        <w:rPr>
          <w:rFonts w:asciiTheme="majorBidi" w:hAnsiTheme="majorBidi" w:cstheme="majorBidi"/>
          <w:sz w:val="28"/>
          <w:szCs w:val="28"/>
        </w:rPr>
        <w:t>Jordan</w:t>
      </w:r>
      <w:r w:rsidRPr="000C0CF3">
        <w:t xml:space="preserve"> </w:t>
      </w:r>
      <w:r w:rsidRPr="009D2BF0">
        <w:rPr>
          <w:rFonts w:asciiTheme="majorBidi" w:hAnsiTheme="majorBidi" w:cstheme="majorBidi"/>
          <w:sz w:val="28"/>
          <w:szCs w:val="28"/>
        </w:rPr>
        <w:t>was</w:t>
      </w:r>
      <w:r>
        <w:rPr>
          <w:rFonts w:asciiTheme="majorBidi" w:hAnsiTheme="majorBidi" w:cstheme="majorBidi"/>
          <w:sz w:val="28"/>
          <w:szCs w:val="28"/>
        </w:rPr>
        <w:t xml:space="preserve"> </w:t>
      </w:r>
      <w:r w:rsidRPr="009D2BF0">
        <w:rPr>
          <w:rFonts w:asciiTheme="majorBidi" w:hAnsiTheme="majorBidi" w:cstheme="majorBidi"/>
          <w:color w:val="231F20"/>
          <w:sz w:val="28"/>
          <w:szCs w:val="28"/>
        </w:rPr>
        <w:t>43 %</w:t>
      </w:r>
      <w:r>
        <w:rPr>
          <w:rFonts w:asciiTheme="majorBidi" w:hAnsiTheme="majorBidi" w:cstheme="majorBidi" w:hint="cs"/>
          <w:color w:val="231F20"/>
          <w:sz w:val="28"/>
          <w:szCs w:val="28"/>
          <w:rtl/>
        </w:rPr>
        <w:t>]</w:t>
      </w:r>
      <w:r>
        <w:rPr>
          <w:rFonts w:asciiTheme="majorBidi" w:hAnsiTheme="majorBidi" w:cstheme="majorBidi"/>
          <w:color w:val="231F20"/>
          <w:sz w:val="28"/>
          <w:szCs w:val="28"/>
        </w:rPr>
        <w:t xml:space="preserve"> 83</w:t>
      </w:r>
      <w:r>
        <w:rPr>
          <w:rFonts w:asciiTheme="majorBidi" w:hAnsiTheme="majorBidi" w:cstheme="majorBidi" w:hint="cs"/>
          <w:color w:val="231F20"/>
          <w:sz w:val="28"/>
          <w:szCs w:val="28"/>
          <w:rtl/>
        </w:rPr>
        <w:t>[</w:t>
      </w:r>
      <w:r>
        <w:rPr>
          <w:rFonts w:asciiTheme="majorBidi" w:hAnsiTheme="majorBidi" w:cstheme="majorBidi"/>
          <w:color w:val="231F20"/>
          <w:sz w:val="28"/>
          <w:szCs w:val="28"/>
        </w:rPr>
        <w:t>,</w:t>
      </w:r>
      <w:r w:rsidRPr="009D2BF0">
        <w:rPr>
          <w:rFonts w:asciiTheme="majorBidi" w:hAnsiTheme="majorBidi" w:cstheme="majorBidi"/>
          <w:color w:val="231F20"/>
          <w:sz w:val="28"/>
          <w:szCs w:val="28"/>
        </w:rPr>
        <w:t xml:space="preserve"> </w:t>
      </w:r>
      <w:r>
        <w:rPr>
          <w:rFonts w:asciiTheme="majorBidi" w:hAnsiTheme="majorBidi" w:cstheme="majorBidi"/>
          <w:sz w:val="28"/>
          <w:szCs w:val="28"/>
        </w:rPr>
        <w:t xml:space="preserve"> </w:t>
      </w:r>
      <w:r w:rsidRPr="009D2BF0">
        <w:rPr>
          <w:rFonts w:asciiTheme="majorBidi" w:hAnsiTheme="majorBidi" w:cstheme="majorBidi"/>
          <w:sz w:val="28"/>
          <w:szCs w:val="28"/>
        </w:rPr>
        <w:t xml:space="preserve">95.5% in Kuwait </w:t>
      </w:r>
      <w:r>
        <w:rPr>
          <w:rFonts w:asciiTheme="majorBidi" w:hAnsiTheme="majorBidi" w:cstheme="majorBidi" w:hint="cs"/>
          <w:sz w:val="28"/>
          <w:szCs w:val="28"/>
          <w:rtl/>
        </w:rPr>
        <w:t>]</w:t>
      </w:r>
      <w:r>
        <w:rPr>
          <w:rFonts w:asciiTheme="majorBidi" w:hAnsiTheme="majorBidi" w:cstheme="majorBidi"/>
          <w:sz w:val="28"/>
          <w:szCs w:val="28"/>
        </w:rPr>
        <w:t>84</w:t>
      </w:r>
      <w:r>
        <w:rPr>
          <w:rFonts w:asciiTheme="majorBidi" w:hAnsiTheme="majorBidi" w:cstheme="majorBidi" w:hint="cs"/>
          <w:sz w:val="28"/>
          <w:szCs w:val="28"/>
          <w:rtl/>
        </w:rPr>
        <w:t>[</w:t>
      </w:r>
      <w:r w:rsidRPr="009D2BF0">
        <w:rPr>
          <w:rFonts w:asciiTheme="majorBidi" w:hAnsiTheme="majorBidi" w:cstheme="majorBidi"/>
          <w:sz w:val="28"/>
          <w:szCs w:val="28"/>
        </w:rPr>
        <w:t xml:space="preserve">, in Bahrain 28% </w:t>
      </w:r>
      <w:r>
        <w:rPr>
          <w:rFonts w:asciiTheme="majorBidi" w:hAnsiTheme="majorBidi" w:cstheme="majorBidi" w:hint="cs"/>
          <w:sz w:val="28"/>
          <w:szCs w:val="28"/>
          <w:rtl/>
        </w:rPr>
        <w:t>]</w:t>
      </w:r>
      <w:r>
        <w:rPr>
          <w:rFonts w:asciiTheme="majorBidi" w:hAnsiTheme="majorBidi" w:cstheme="majorBidi"/>
          <w:sz w:val="28"/>
          <w:szCs w:val="28"/>
        </w:rPr>
        <w:t>85</w:t>
      </w:r>
      <w:r>
        <w:rPr>
          <w:rFonts w:hint="cs"/>
          <w:rtl/>
        </w:rPr>
        <w:t>[</w:t>
      </w:r>
      <w:r>
        <w:t>,</w:t>
      </w:r>
      <w:r>
        <w:rPr>
          <w:rFonts w:asciiTheme="majorBidi" w:hAnsiTheme="majorBidi" w:cstheme="majorBidi"/>
          <w:sz w:val="28"/>
          <w:szCs w:val="28"/>
        </w:rPr>
        <w:t xml:space="preserve"> in </w:t>
      </w:r>
      <w:r w:rsidRPr="00C27739">
        <w:rPr>
          <w:rFonts w:asciiTheme="majorBidi" w:hAnsiTheme="majorBidi" w:cstheme="majorBidi"/>
          <w:sz w:val="28"/>
          <w:szCs w:val="28"/>
        </w:rPr>
        <w:t>Sudan 41.7%</w:t>
      </w:r>
      <w:r w:rsidRPr="009D2BF0">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86</w:t>
      </w:r>
      <w:r>
        <w:rPr>
          <w:rFonts w:asciiTheme="majorBidi" w:hAnsiTheme="majorBidi" w:cstheme="majorBidi" w:hint="cs"/>
          <w:sz w:val="28"/>
          <w:szCs w:val="28"/>
          <w:rtl/>
        </w:rPr>
        <w:t>[</w:t>
      </w:r>
      <w:r w:rsidRPr="009D2BF0">
        <w:rPr>
          <w:rFonts w:asciiTheme="majorBidi" w:hAnsiTheme="majorBidi" w:cstheme="majorBidi"/>
          <w:sz w:val="28"/>
          <w:szCs w:val="28"/>
        </w:rPr>
        <w:t xml:space="preserve">, 34% in united Arab Emirates </w:t>
      </w:r>
      <w:r>
        <w:rPr>
          <w:rFonts w:asciiTheme="majorBidi" w:hAnsiTheme="majorBidi" w:cstheme="majorBidi" w:hint="cs"/>
          <w:sz w:val="28"/>
          <w:szCs w:val="28"/>
          <w:rtl/>
        </w:rPr>
        <w:t>]</w:t>
      </w:r>
      <w:r>
        <w:rPr>
          <w:rFonts w:asciiTheme="majorBidi" w:hAnsiTheme="majorBidi" w:cstheme="majorBidi"/>
          <w:sz w:val="28"/>
          <w:szCs w:val="28"/>
        </w:rPr>
        <w:t>87</w:t>
      </w:r>
      <w:r>
        <w:rPr>
          <w:rFonts w:asciiTheme="majorBidi" w:hAnsiTheme="majorBidi" w:cstheme="majorBidi" w:hint="cs"/>
          <w:sz w:val="28"/>
          <w:szCs w:val="28"/>
          <w:rtl/>
        </w:rPr>
        <w:t>[</w:t>
      </w:r>
      <w:r w:rsidRPr="009D2BF0">
        <w:rPr>
          <w:rFonts w:asciiTheme="majorBidi" w:hAnsiTheme="majorBidi" w:cstheme="majorBidi"/>
          <w:sz w:val="28"/>
          <w:szCs w:val="28"/>
        </w:rPr>
        <w:t xml:space="preserve"> , 81.4% in Egypt </w:t>
      </w:r>
      <w:r>
        <w:rPr>
          <w:rFonts w:asciiTheme="majorBidi" w:hAnsiTheme="majorBidi" w:cstheme="majorBidi" w:hint="cs"/>
          <w:sz w:val="28"/>
          <w:szCs w:val="28"/>
          <w:rtl/>
        </w:rPr>
        <w:t>]</w:t>
      </w:r>
      <w:r>
        <w:rPr>
          <w:rFonts w:asciiTheme="majorBidi" w:hAnsiTheme="majorBidi" w:cstheme="majorBidi"/>
          <w:sz w:val="28"/>
          <w:szCs w:val="28"/>
        </w:rPr>
        <w:t>88</w:t>
      </w:r>
      <w:r>
        <w:rPr>
          <w:rFonts w:asciiTheme="majorBidi" w:hAnsiTheme="majorBidi" w:cstheme="majorBidi" w:hint="cs"/>
          <w:sz w:val="28"/>
          <w:szCs w:val="28"/>
          <w:rtl/>
        </w:rPr>
        <w:t>[</w:t>
      </w:r>
      <w:r w:rsidRPr="009D2BF0">
        <w:rPr>
          <w:rFonts w:asciiTheme="majorBidi" w:hAnsiTheme="majorBidi" w:cstheme="majorBidi"/>
          <w:sz w:val="28"/>
          <w:szCs w:val="28"/>
        </w:rPr>
        <w:t xml:space="preserve"> and in Saudi Arabia 2</w:t>
      </w:r>
      <w:r>
        <w:rPr>
          <w:rFonts w:asciiTheme="majorBidi" w:hAnsiTheme="majorBidi" w:cstheme="majorBidi"/>
          <w:sz w:val="28"/>
          <w:szCs w:val="28"/>
        </w:rPr>
        <w:t>9</w:t>
      </w:r>
      <w:r w:rsidRPr="009D2BF0">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89</w:t>
      </w:r>
      <w:r>
        <w:rPr>
          <w:rFonts w:asciiTheme="majorBidi" w:hAnsiTheme="majorBidi" w:cstheme="majorBidi" w:hint="cs"/>
          <w:sz w:val="28"/>
          <w:szCs w:val="28"/>
          <w:rtl/>
        </w:rPr>
        <w:t>[</w:t>
      </w:r>
      <w:r w:rsidRPr="009D2BF0">
        <w:rPr>
          <w:rFonts w:asciiTheme="majorBidi" w:hAnsiTheme="majorBidi" w:cstheme="majorBidi"/>
          <w:sz w:val="28"/>
          <w:szCs w:val="28"/>
        </w:rPr>
        <w:t xml:space="preserve"> .</w:t>
      </w:r>
    </w:p>
    <w:p w:rsidR="006D3FCC" w:rsidRDefault="006D3FCC" w:rsidP="006D3FCC">
      <w:pPr>
        <w:autoSpaceDE w:val="0"/>
        <w:autoSpaceDN w:val="0"/>
        <w:adjustRightInd w:val="0"/>
        <w:spacing w:after="0" w:line="360" w:lineRule="auto"/>
        <w:ind w:left="227" w:right="113"/>
        <w:jc w:val="both"/>
        <w:rPr>
          <w:rStyle w:val="CharacterStyle1"/>
          <w:rFonts w:ascii="Times New Roman" w:hAnsi="Times New Roman" w:cs="Times New Roman"/>
        </w:rPr>
      </w:pPr>
      <w:r>
        <w:rPr>
          <w:rStyle w:val="CharacterStyle1"/>
          <w:rFonts w:ascii="Times New Roman" w:hAnsi="Times New Roman" w:cs="Times New Roman"/>
        </w:rPr>
        <w:t xml:space="preserve">            </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color w:val="231F20"/>
          <w:sz w:val="28"/>
          <w:szCs w:val="28"/>
        </w:rPr>
      </w:pPr>
      <w:r>
        <w:rPr>
          <w:rStyle w:val="CharacterStyle1"/>
          <w:rFonts w:ascii="Times New Roman" w:hAnsi="Times New Roman" w:cs="Times New Roman"/>
        </w:rPr>
        <w:t xml:space="preserve">        </w:t>
      </w:r>
      <w:r w:rsidRPr="009647AE">
        <w:rPr>
          <w:rStyle w:val="CharacterStyle1"/>
          <w:rFonts w:ascii="Times New Roman" w:hAnsi="Times New Roman" w:cs="Times New Roman"/>
        </w:rPr>
        <w:t>In Syria</w:t>
      </w:r>
      <w:r>
        <w:rPr>
          <w:rStyle w:val="CharacterStyle1"/>
          <w:rFonts w:ascii="Times New Roman" w:hAnsi="Times New Roman" w:cs="Times New Roman"/>
        </w:rPr>
        <w:t xml:space="preserve">, </w:t>
      </w:r>
      <w:r w:rsidRPr="009647AE">
        <w:rPr>
          <w:rStyle w:val="CharacterStyle1"/>
          <w:rFonts w:ascii="Times New Roman" w:hAnsi="Times New Roman" w:cs="Times New Roman"/>
        </w:rPr>
        <w:t xml:space="preserve">Abou </w:t>
      </w:r>
      <w:r>
        <w:rPr>
          <w:rStyle w:val="CharacterStyle1"/>
          <w:rFonts w:ascii="Times New Roman" w:hAnsi="Times New Roman" w:cs="Times New Roman"/>
        </w:rPr>
        <w:t>-</w:t>
      </w:r>
      <w:r w:rsidRPr="009647AE">
        <w:rPr>
          <w:rStyle w:val="CharacterStyle1"/>
          <w:rFonts w:ascii="Times New Roman" w:hAnsi="Times New Roman" w:cs="Times New Roman"/>
        </w:rPr>
        <w:t xml:space="preserve"> Daoud and </w:t>
      </w:r>
      <w:r>
        <w:rPr>
          <w:rStyle w:val="CharacterStyle1"/>
          <w:rFonts w:ascii="Times New Roman" w:hAnsi="Times New Roman" w:cs="Times New Roman"/>
        </w:rPr>
        <w:t>S</w:t>
      </w:r>
      <w:r w:rsidRPr="009647AE">
        <w:rPr>
          <w:rStyle w:val="CharacterStyle1"/>
          <w:rFonts w:ascii="Times New Roman" w:hAnsi="Times New Roman" w:cs="Times New Roman"/>
        </w:rPr>
        <w:t>chwab</w:t>
      </w:r>
      <w:r>
        <w:rPr>
          <w:rStyle w:val="CharacterStyle1"/>
          <w:rFonts w:ascii="Times New Roman" w:hAnsi="Times New Roman" w:cs="Times New Roman"/>
        </w:rPr>
        <w:t xml:space="preserve"> (1960),</w:t>
      </w:r>
      <w:r w:rsidRPr="009647AE">
        <w:rPr>
          <w:rStyle w:val="CharacterStyle1"/>
          <w:rFonts w:ascii="Times New Roman" w:hAnsi="Times New Roman" w:cs="Times New Roman"/>
        </w:rPr>
        <w:t xml:space="preserve"> by using skin test method</w:t>
      </w:r>
      <w:r>
        <w:rPr>
          <w:rStyle w:val="CharacterStyle1"/>
          <w:rFonts w:ascii="Times New Roman" w:hAnsi="Times New Roman" w:cs="Times New Roman"/>
        </w:rPr>
        <w:t>,</w:t>
      </w:r>
      <w:r w:rsidRPr="009647AE">
        <w:rPr>
          <w:rStyle w:val="CharacterStyle1"/>
          <w:rFonts w:ascii="Times New Roman" w:hAnsi="Times New Roman" w:cs="Times New Roman"/>
        </w:rPr>
        <w:t xml:space="preserve"> found that the rate of infection was 26 </w:t>
      </w:r>
      <w:proofErr w:type="gramStart"/>
      <w:r w:rsidRPr="009647AE">
        <w:rPr>
          <w:rStyle w:val="CharacterStyle1"/>
          <w:rFonts w:ascii="Times New Roman" w:hAnsi="Times New Roman" w:cs="Times New Roman"/>
        </w:rPr>
        <w:t>%</w:t>
      </w:r>
      <w:r>
        <w:rPr>
          <w:rStyle w:val="CharacterStyle1"/>
          <w:rFonts w:ascii="Times New Roman" w:hAnsi="Times New Roman" w:cs="Times New Roman"/>
        </w:rPr>
        <w:t xml:space="preserve"> </w:t>
      </w:r>
      <w:r>
        <w:rPr>
          <w:rStyle w:val="CharacterStyle1"/>
          <w:rFonts w:ascii="Times New Roman" w:hAnsi="Times New Roman" w:cs="Times New Roman" w:hint="cs"/>
          <w:rtl/>
        </w:rPr>
        <w:t>]</w:t>
      </w:r>
      <w:r>
        <w:rPr>
          <w:rStyle w:val="CharacterStyle1"/>
          <w:rFonts w:ascii="Times New Roman" w:hAnsi="Times New Roman" w:cs="Times New Roman"/>
        </w:rPr>
        <w:t>90</w:t>
      </w:r>
      <w:proofErr w:type="gramEnd"/>
      <w:r>
        <w:rPr>
          <w:rStyle w:val="CharacterStyle1"/>
          <w:rFonts w:ascii="Times New Roman" w:hAnsi="Times New Roman" w:cs="Times New Roman" w:hint="cs"/>
          <w:rtl/>
        </w:rPr>
        <w:t>[</w:t>
      </w:r>
      <w:r>
        <w:rPr>
          <w:rStyle w:val="CharacterStyle1"/>
          <w:rFonts w:ascii="Times New Roman" w:hAnsi="Times New Roman" w:cs="Times New Roman"/>
        </w:rPr>
        <w:t xml:space="preserve">. </w:t>
      </w:r>
      <w:r w:rsidRPr="00C27739">
        <w:rPr>
          <w:rFonts w:asciiTheme="majorBidi" w:hAnsiTheme="majorBidi" w:cstheme="majorBidi"/>
          <w:color w:val="231F20"/>
          <w:sz w:val="28"/>
          <w:szCs w:val="28"/>
        </w:rPr>
        <w:t>In Libya</w:t>
      </w:r>
      <w:r w:rsidRPr="00C27739">
        <w:rPr>
          <w:rFonts w:asciiTheme="majorBidi" w:hAnsiTheme="majorBidi" w:cstheme="majorBidi"/>
          <w:sz w:val="28"/>
          <w:szCs w:val="28"/>
        </w:rPr>
        <w:t xml:space="preserve">, </w:t>
      </w:r>
      <w:r w:rsidRPr="00C27739">
        <w:rPr>
          <w:rFonts w:asciiTheme="majorBidi" w:hAnsiTheme="majorBidi" w:cstheme="majorBidi"/>
          <w:color w:val="231F20"/>
          <w:sz w:val="28"/>
          <w:szCs w:val="28"/>
        </w:rPr>
        <w:t>Mousa</w:t>
      </w:r>
      <w:r>
        <w:rPr>
          <w:rFonts w:ascii="TimesTen-Roman" w:hAnsi="TimesTen-Roman" w:cs="TimesTen-Roman"/>
          <w:sz w:val="28"/>
          <w:szCs w:val="28"/>
        </w:rPr>
        <w:t xml:space="preserve"> </w:t>
      </w:r>
      <w:r w:rsidRPr="004552B5">
        <w:rPr>
          <w:rFonts w:asciiTheme="majorBidi" w:hAnsiTheme="majorBidi" w:cstheme="majorBidi"/>
          <w:i/>
          <w:iCs/>
          <w:sz w:val="28"/>
          <w:szCs w:val="28"/>
          <w:lang w:bidi="ar-IQ"/>
        </w:rPr>
        <w:t>et.al</w:t>
      </w:r>
      <w:r>
        <w:rPr>
          <w:rFonts w:asciiTheme="majorBidi" w:hAnsiTheme="majorBidi" w:cstheme="majorBidi"/>
          <w:sz w:val="28"/>
          <w:szCs w:val="28"/>
          <w:lang w:bidi="ar-IQ"/>
        </w:rPr>
        <w:t xml:space="preserve"> (2011) </w:t>
      </w:r>
      <w:r w:rsidRPr="00C27739">
        <w:rPr>
          <w:rFonts w:asciiTheme="majorBidi" w:hAnsiTheme="majorBidi" w:cstheme="majorBidi"/>
          <w:color w:val="231F20"/>
          <w:sz w:val="28"/>
          <w:szCs w:val="28"/>
        </w:rPr>
        <w:t>showed that out of 143 serum sample</w:t>
      </w:r>
      <w:r>
        <w:rPr>
          <w:rFonts w:asciiTheme="majorBidi" w:hAnsiTheme="majorBidi" w:cstheme="majorBidi"/>
          <w:color w:val="231F20"/>
          <w:sz w:val="28"/>
          <w:szCs w:val="28"/>
        </w:rPr>
        <w:t>s</w:t>
      </w:r>
      <w:r w:rsidRPr="00C27739">
        <w:rPr>
          <w:rFonts w:asciiTheme="majorBidi" w:hAnsiTheme="majorBidi" w:cstheme="majorBidi"/>
          <w:color w:val="231F20"/>
          <w:sz w:val="28"/>
          <w:szCs w:val="28"/>
        </w:rPr>
        <w:t xml:space="preserve">, 64 (44.8%) </w:t>
      </w:r>
      <w:r>
        <w:rPr>
          <w:rFonts w:asciiTheme="majorBidi" w:hAnsiTheme="majorBidi" w:cstheme="majorBidi"/>
          <w:color w:val="231F20"/>
          <w:sz w:val="28"/>
          <w:szCs w:val="28"/>
        </w:rPr>
        <w:t xml:space="preserve">were positive for toxoplasma by using </w:t>
      </w:r>
      <w:r w:rsidRPr="00CE12BA">
        <w:rPr>
          <w:rStyle w:val="CharacterStyle1"/>
          <w:rFonts w:asciiTheme="majorBidi" w:hAnsiTheme="majorBidi" w:cstheme="majorBidi"/>
        </w:rPr>
        <w:t xml:space="preserve">ELISA </w:t>
      </w:r>
      <w:proofErr w:type="gramStart"/>
      <w:r w:rsidRPr="00CE12BA">
        <w:rPr>
          <w:rStyle w:val="CharacterStyle1"/>
          <w:rFonts w:asciiTheme="majorBidi" w:hAnsiTheme="majorBidi" w:cstheme="majorBidi"/>
        </w:rPr>
        <w:t>technique</w:t>
      </w:r>
      <w:r>
        <w:rPr>
          <w:rFonts w:asciiTheme="majorBidi" w:hAnsiTheme="majorBidi" w:cstheme="majorBidi"/>
          <w:color w:val="231F20"/>
          <w:sz w:val="28"/>
          <w:szCs w:val="28"/>
        </w:rPr>
        <w:t xml:space="preserve"> </w:t>
      </w:r>
      <w:r>
        <w:rPr>
          <w:rFonts w:asciiTheme="majorBidi" w:hAnsiTheme="majorBidi" w:cstheme="majorBidi" w:hint="cs"/>
          <w:color w:val="231F20"/>
          <w:sz w:val="28"/>
          <w:szCs w:val="28"/>
          <w:rtl/>
        </w:rPr>
        <w:t>]</w:t>
      </w:r>
      <w:r>
        <w:rPr>
          <w:rFonts w:asciiTheme="majorBidi" w:hAnsiTheme="majorBidi" w:cstheme="majorBidi"/>
          <w:color w:val="231F20"/>
          <w:sz w:val="28"/>
          <w:szCs w:val="28"/>
        </w:rPr>
        <w:t>91</w:t>
      </w:r>
      <w:proofErr w:type="gramEnd"/>
      <w:r>
        <w:rPr>
          <w:rFonts w:asciiTheme="majorBidi" w:hAnsiTheme="majorBidi" w:cstheme="majorBidi" w:hint="cs"/>
          <w:color w:val="231F20"/>
          <w:sz w:val="28"/>
          <w:szCs w:val="28"/>
          <w:rtl/>
        </w:rPr>
        <w:t>[</w:t>
      </w:r>
      <w:r>
        <w:rPr>
          <w:rFonts w:asciiTheme="majorBidi" w:hAnsiTheme="majorBidi" w:cstheme="majorBidi"/>
          <w:color w:val="231F20"/>
          <w:sz w:val="28"/>
          <w:szCs w:val="28"/>
        </w:rPr>
        <w:t>.</w:t>
      </w:r>
    </w:p>
    <w:p w:rsidR="006D3FCC" w:rsidRDefault="006D3FCC" w:rsidP="006D3FCC">
      <w:pPr>
        <w:pStyle w:val="Style1"/>
        <w:adjustRightInd/>
        <w:spacing w:before="216" w:line="360" w:lineRule="auto"/>
        <w:ind w:right="113"/>
        <w:jc w:val="both"/>
        <w:rPr>
          <w:rStyle w:val="CharacterStyle1"/>
          <w:b/>
          <w:bCs/>
        </w:rPr>
      </w:pPr>
    </w:p>
    <w:p w:rsidR="006D3FCC" w:rsidRDefault="006D3FCC" w:rsidP="006D3FCC">
      <w:pPr>
        <w:pStyle w:val="Style1"/>
        <w:adjustRightInd/>
        <w:spacing w:before="216" w:line="360" w:lineRule="auto"/>
        <w:ind w:left="227" w:right="113"/>
        <w:jc w:val="both"/>
        <w:rPr>
          <w:rStyle w:val="CharacterStyle1"/>
          <w:b/>
          <w:bCs/>
        </w:rPr>
      </w:pPr>
      <w:r w:rsidRPr="009647AE">
        <w:rPr>
          <w:rStyle w:val="CharacterStyle1"/>
          <w:b/>
          <w:bCs/>
        </w:rPr>
        <w:t>2.</w:t>
      </w:r>
      <w:r>
        <w:rPr>
          <w:rStyle w:val="CharacterStyle1"/>
          <w:b/>
          <w:bCs/>
        </w:rPr>
        <w:t>6</w:t>
      </w:r>
      <w:r w:rsidRPr="009647AE">
        <w:rPr>
          <w:rStyle w:val="CharacterStyle1"/>
          <w:b/>
          <w:bCs/>
        </w:rPr>
        <w:t xml:space="preserve">.3. Toxoplasmosis in the world </w:t>
      </w:r>
    </w:p>
    <w:p w:rsidR="006D3FCC" w:rsidRPr="004845E0" w:rsidRDefault="006D3FCC" w:rsidP="006D3FCC">
      <w:pPr>
        <w:pStyle w:val="Style1"/>
        <w:adjustRightInd/>
        <w:spacing w:before="216" w:line="360" w:lineRule="auto"/>
        <w:ind w:left="227" w:right="113"/>
        <w:jc w:val="both"/>
        <w:rPr>
          <w:rFonts w:asciiTheme="majorBidi" w:hAnsiTheme="majorBidi" w:cstheme="majorBidi"/>
          <w:b/>
          <w:bCs/>
          <w:sz w:val="28"/>
          <w:szCs w:val="28"/>
        </w:rPr>
      </w:pPr>
      <w:r>
        <w:rPr>
          <w:rFonts w:asciiTheme="majorBidi" w:hAnsiTheme="majorBidi" w:cstheme="majorBidi"/>
          <w:sz w:val="28"/>
          <w:szCs w:val="28"/>
          <w:lang w:eastAsia="en-GB"/>
        </w:rPr>
        <w:t xml:space="preserve">          </w:t>
      </w:r>
      <w:r w:rsidRPr="00C27739">
        <w:rPr>
          <w:rFonts w:asciiTheme="majorBidi" w:hAnsiTheme="majorBidi" w:cstheme="majorBidi"/>
          <w:sz w:val="28"/>
          <w:szCs w:val="28"/>
          <w:lang w:eastAsia="en-GB"/>
        </w:rPr>
        <w:t xml:space="preserve">Up to one third of the world's human population is estimated to carry a </w:t>
      </w:r>
      <w:r w:rsidRPr="00C746D7">
        <w:rPr>
          <w:rFonts w:asciiTheme="majorBidi" w:hAnsiTheme="majorBidi" w:cstheme="majorBidi"/>
          <w:i/>
          <w:iCs/>
          <w:sz w:val="28"/>
          <w:szCs w:val="28"/>
          <w:lang w:eastAsia="en-GB"/>
        </w:rPr>
        <w:t>Toxoplasma</w:t>
      </w:r>
      <w:r w:rsidRPr="00C746D7">
        <w:rPr>
          <w:rFonts w:asciiTheme="majorBidi" w:hAnsiTheme="majorBidi" w:cstheme="majorBidi"/>
          <w:sz w:val="28"/>
          <w:szCs w:val="28"/>
          <w:lang w:eastAsia="en-GB"/>
        </w:rPr>
        <w:t xml:space="preserve"> </w:t>
      </w:r>
      <w:proofErr w:type="gramStart"/>
      <w:r w:rsidRPr="00C746D7">
        <w:rPr>
          <w:rFonts w:asciiTheme="majorBidi" w:hAnsiTheme="majorBidi" w:cstheme="majorBidi"/>
          <w:sz w:val="28"/>
          <w:szCs w:val="28"/>
          <w:lang w:eastAsia="en-GB"/>
        </w:rPr>
        <w:t>infection</w:t>
      </w:r>
      <w:r w:rsidRPr="00C746D7">
        <w:rPr>
          <w:rStyle w:val="CharacterStyle1"/>
          <w:rFonts w:asciiTheme="majorBidi" w:hAnsiTheme="majorBidi" w:cstheme="majorBidi"/>
          <w:b/>
          <w:bCs/>
          <w:szCs w:val="28"/>
        </w:rPr>
        <w:t xml:space="preserve"> </w:t>
      </w:r>
      <w:r>
        <w:rPr>
          <w:rStyle w:val="CharacterStyle1"/>
          <w:rFonts w:asciiTheme="majorBidi" w:hAnsiTheme="majorBidi" w:cstheme="majorBidi" w:hint="cs"/>
          <w:szCs w:val="28"/>
          <w:rtl/>
        </w:rPr>
        <w:t>]</w:t>
      </w:r>
      <w:r>
        <w:rPr>
          <w:rStyle w:val="CharacterStyle1"/>
          <w:rFonts w:asciiTheme="majorBidi" w:hAnsiTheme="majorBidi" w:cstheme="majorBidi"/>
          <w:szCs w:val="28"/>
        </w:rPr>
        <w:t>92</w:t>
      </w:r>
      <w:proofErr w:type="gramEnd"/>
      <w:r>
        <w:rPr>
          <w:rStyle w:val="CharacterStyle1"/>
          <w:rFonts w:asciiTheme="majorBidi" w:hAnsiTheme="majorBidi" w:cstheme="majorBidi" w:hint="cs"/>
          <w:szCs w:val="28"/>
          <w:rtl/>
        </w:rPr>
        <w:t>[</w:t>
      </w:r>
      <w:r w:rsidRPr="00C746D7">
        <w:rPr>
          <w:rStyle w:val="CharacterStyle1"/>
          <w:rFonts w:asciiTheme="majorBidi" w:hAnsiTheme="majorBidi" w:cstheme="majorBidi"/>
          <w:szCs w:val="28"/>
        </w:rPr>
        <w:t xml:space="preserve">. </w:t>
      </w:r>
      <w:r w:rsidRPr="00C746D7">
        <w:rPr>
          <w:rFonts w:asciiTheme="majorBidi" w:hAnsiTheme="majorBidi" w:cstheme="majorBidi"/>
          <w:sz w:val="28"/>
          <w:szCs w:val="28"/>
          <w:lang w:eastAsia="en-GB"/>
        </w:rPr>
        <w:t xml:space="preserve">The </w:t>
      </w:r>
      <w:hyperlink r:id="rId20" w:tooltip="Centers for Disease Control and Prevention" w:history="1">
        <w:r w:rsidRPr="00C746D7">
          <w:rPr>
            <w:rFonts w:asciiTheme="majorBidi" w:hAnsiTheme="majorBidi" w:cstheme="majorBidi"/>
            <w:sz w:val="28"/>
            <w:szCs w:val="28"/>
            <w:lang w:eastAsia="en-GB"/>
          </w:rPr>
          <w:t>Centers for Disease Control and Prevention</w:t>
        </w:r>
      </w:hyperlink>
      <w:r w:rsidRPr="00C746D7">
        <w:rPr>
          <w:rFonts w:asciiTheme="majorBidi" w:hAnsiTheme="majorBidi" w:cstheme="majorBidi"/>
          <w:sz w:val="28"/>
          <w:szCs w:val="28"/>
          <w:lang w:eastAsia="en-GB"/>
        </w:rPr>
        <w:t xml:space="preserve"> notes that overall </w:t>
      </w:r>
      <w:hyperlink r:id="rId21" w:tooltip="Seroprevalence" w:history="1">
        <w:r w:rsidRPr="00C746D7">
          <w:rPr>
            <w:rFonts w:asciiTheme="majorBidi" w:hAnsiTheme="majorBidi" w:cstheme="majorBidi"/>
            <w:sz w:val="28"/>
            <w:szCs w:val="28"/>
            <w:lang w:eastAsia="en-GB"/>
          </w:rPr>
          <w:t>seroprevalence</w:t>
        </w:r>
      </w:hyperlink>
      <w:r w:rsidRPr="00C746D7">
        <w:rPr>
          <w:rFonts w:asciiTheme="majorBidi" w:hAnsiTheme="majorBidi" w:cstheme="majorBidi"/>
          <w:sz w:val="28"/>
          <w:szCs w:val="28"/>
          <w:lang w:eastAsia="en-GB"/>
        </w:rPr>
        <w:t xml:space="preserve"> in the United States as </w:t>
      </w:r>
      <w:r w:rsidRPr="00C746D7">
        <w:rPr>
          <w:rFonts w:asciiTheme="majorBidi" w:hAnsiTheme="majorBidi" w:cstheme="majorBidi"/>
          <w:sz w:val="28"/>
          <w:szCs w:val="28"/>
          <w:lang w:eastAsia="en-GB"/>
        </w:rPr>
        <w:lastRenderedPageBreak/>
        <w:t>determined with specimens collected by the National Health and Nutritional Examination Survey (</w:t>
      </w:r>
      <w:hyperlink r:id="rId22" w:tooltip="National Health and Nutrition Examination Survey" w:history="1">
        <w:r w:rsidRPr="00C746D7">
          <w:rPr>
            <w:rFonts w:asciiTheme="majorBidi" w:hAnsiTheme="majorBidi" w:cstheme="majorBidi"/>
            <w:sz w:val="28"/>
            <w:szCs w:val="28"/>
            <w:lang w:eastAsia="en-GB"/>
          </w:rPr>
          <w:t>NHANES</w:t>
        </w:r>
      </w:hyperlink>
      <w:r w:rsidRPr="00C746D7">
        <w:rPr>
          <w:rFonts w:asciiTheme="majorBidi" w:hAnsiTheme="majorBidi" w:cstheme="majorBidi"/>
          <w:sz w:val="28"/>
          <w:szCs w:val="28"/>
          <w:lang w:eastAsia="en-GB"/>
        </w:rPr>
        <w:t>) between 1999 and 2004 was found to be 10.8%, with seroprevalence among women of childbearing age (15</w:t>
      </w:r>
      <w:r>
        <w:rPr>
          <w:rFonts w:asciiTheme="majorBidi" w:hAnsiTheme="majorBidi" w:cstheme="majorBidi"/>
          <w:sz w:val="28"/>
          <w:szCs w:val="28"/>
          <w:lang w:eastAsia="en-GB"/>
        </w:rPr>
        <w:t xml:space="preserve"> to 44 years) 11% </w:t>
      </w:r>
      <w:r>
        <w:rPr>
          <w:rFonts w:asciiTheme="majorBidi" w:hAnsiTheme="majorBidi" w:cstheme="majorBidi" w:hint="cs"/>
          <w:sz w:val="28"/>
          <w:szCs w:val="28"/>
          <w:rtl/>
          <w:lang w:eastAsia="en-GB"/>
        </w:rPr>
        <w:t>]</w:t>
      </w:r>
      <w:r>
        <w:rPr>
          <w:rFonts w:asciiTheme="majorBidi" w:hAnsiTheme="majorBidi" w:cstheme="majorBidi"/>
          <w:sz w:val="28"/>
          <w:szCs w:val="28"/>
          <w:lang w:eastAsia="en-GB"/>
        </w:rPr>
        <w:t>93</w:t>
      </w:r>
      <w:r>
        <w:rPr>
          <w:rFonts w:asciiTheme="majorBidi" w:hAnsiTheme="majorBidi" w:cstheme="majorBidi" w:hint="cs"/>
          <w:sz w:val="28"/>
          <w:szCs w:val="28"/>
          <w:rtl/>
          <w:lang w:eastAsia="en-GB"/>
        </w:rPr>
        <w:t>[</w:t>
      </w:r>
      <w:r w:rsidRPr="00C746D7">
        <w:rPr>
          <w:sz w:val="28"/>
          <w:szCs w:val="28"/>
          <w:lang w:eastAsia="en-GB"/>
        </w:rPr>
        <w:t>.</w:t>
      </w:r>
      <w:r w:rsidRPr="00076D87">
        <w:rPr>
          <w:vanish/>
          <w:sz w:val="24"/>
          <w:szCs w:val="24"/>
          <w:lang w:eastAsia="en-GB"/>
        </w:rPr>
        <w:t> </w:t>
      </w:r>
    </w:p>
    <w:p w:rsidR="006D3FCC" w:rsidRDefault="006D3FCC" w:rsidP="006D3FCC">
      <w:pPr>
        <w:spacing w:before="100" w:beforeAutospacing="1" w:after="100" w:afterAutospacing="1" w:line="360" w:lineRule="auto"/>
        <w:ind w:left="227" w:right="113"/>
        <w:jc w:val="both"/>
        <w:rPr>
          <w:rFonts w:asciiTheme="majorBidi" w:hAnsiTheme="majorBidi" w:cstheme="majorBidi"/>
          <w:sz w:val="28"/>
          <w:szCs w:val="28"/>
        </w:rPr>
      </w:pPr>
      <w:r>
        <w:rPr>
          <w:rFonts w:asciiTheme="majorBidi" w:eastAsia="Times New Roman" w:hAnsiTheme="majorBidi" w:cstheme="majorBidi"/>
          <w:sz w:val="28"/>
          <w:szCs w:val="28"/>
        </w:rPr>
        <w:t xml:space="preserve">          </w:t>
      </w:r>
      <w:r w:rsidRPr="004845E0">
        <w:rPr>
          <w:rFonts w:asciiTheme="majorBidi" w:eastAsia="Times New Roman" w:hAnsiTheme="majorBidi" w:cstheme="majorBidi"/>
          <w:sz w:val="28"/>
          <w:szCs w:val="28"/>
        </w:rPr>
        <w:t xml:space="preserve">Worldwide, over 6 billion people have been infected with </w:t>
      </w:r>
      <w:r w:rsidRPr="004845E0">
        <w:rPr>
          <w:rFonts w:asciiTheme="majorBidi" w:eastAsia="Times New Roman" w:hAnsiTheme="majorBidi" w:cstheme="majorBidi"/>
          <w:i/>
          <w:iCs/>
          <w:sz w:val="28"/>
          <w:szCs w:val="28"/>
        </w:rPr>
        <w:t>T. gondii</w:t>
      </w:r>
      <w:proofErr w:type="gramStart"/>
      <w:r>
        <w:rPr>
          <w:rFonts w:asciiTheme="majorBidi" w:eastAsia="Times New Roman" w:hAnsiTheme="majorBidi" w:cstheme="majorBidi" w:hint="cs"/>
          <w:sz w:val="28"/>
          <w:szCs w:val="28"/>
          <w:rtl/>
        </w:rPr>
        <w:t>]</w:t>
      </w:r>
      <w:r w:rsidRPr="004845E0">
        <w:rPr>
          <w:rFonts w:asciiTheme="majorBidi" w:eastAsia="Times New Roman" w:hAnsiTheme="majorBidi" w:cstheme="majorBidi"/>
          <w:sz w:val="28"/>
          <w:szCs w:val="28"/>
        </w:rPr>
        <w:t>9</w:t>
      </w:r>
      <w:r>
        <w:rPr>
          <w:rFonts w:asciiTheme="majorBidi" w:eastAsia="Times New Roman" w:hAnsiTheme="majorBidi" w:cstheme="majorBidi"/>
          <w:sz w:val="28"/>
          <w:szCs w:val="28"/>
        </w:rPr>
        <w:t>4</w:t>
      </w:r>
      <w:proofErr w:type="gramEnd"/>
      <w:r>
        <w:rPr>
          <w:rFonts w:asciiTheme="majorBidi" w:eastAsia="Times New Roman" w:hAnsiTheme="majorBidi" w:cstheme="majorBidi" w:hint="cs"/>
          <w:sz w:val="28"/>
          <w:szCs w:val="28"/>
          <w:rtl/>
        </w:rPr>
        <w:t>[</w:t>
      </w:r>
      <w:r w:rsidRPr="004845E0">
        <w:rPr>
          <w:rFonts w:asciiTheme="majorBidi" w:eastAsia="Times New Roman" w:hAnsiTheme="majorBidi" w:cstheme="majorBidi"/>
          <w:sz w:val="28"/>
          <w:szCs w:val="28"/>
        </w:rPr>
        <w:t>.</w:t>
      </w:r>
      <w:r>
        <w:t xml:space="preserve"> </w:t>
      </w:r>
      <w:r w:rsidRPr="004845E0">
        <w:rPr>
          <w:rFonts w:asciiTheme="majorBidi" w:eastAsia="Times New Roman" w:hAnsiTheme="majorBidi" w:cstheme="majorBidi"/>
          <w:sz w:val="28"/>
          <w:szCs w:val="28"/>
        </w:rPr>
        <w:t xml:space="preserve">Seroprevalence, measured by IgG against </w:t>
      </w:r>
      <w:r w:rsidRPr="004845E0">
        <w:rPr>
          <w:rFonts w:asciiTheme="majorBidi" w:eastAsia="Times New Roman" w:hAnsiTheme="majorBidi" w:cstheme="majorBidi"/>
          <w:i/>
          <w:iCs/>
          <w:sz w:val="28"/>
          <w:szCs w:val="28"/>
        </w:rPr>
        <w:t>T. gondii,</w:t>
      </w:r>
      <w:r w:rsidRPr="004845E0">
        <w:rPr>
          <w:rFonts w:asciiTheme="majorBidi" w:eastAsia="Times New Roman" w:hAnsiTheme="majorBidi" w:cstheme="majorBidi"/>
          <w:sz w:val="28"/>
          <w:szCs w:val="28"/>
        </w:rPr>
        <w:t xml:space="preserve"> varies worldwide, being reported to be 6.7% in Korea</w:t>
      </w:r>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95</w:t>
      </w:r>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w:t>
      </w:r>
      <w:r>
        <w:t xml:space="preserve"> </w:t>
      </w:r>
      <w:r w:rsidRPr="004845E0">
        <w:rPr>
          <w:rFonts w:asciiTheme="majorBidi" w:eastAsia="Times New Roman" w:hAnsiTheme="majorBidi" w:cstheme="majorBidi"/>
          <w:sz w:val="28"/>
          <w:szCs w:val="28"/>
        </w:rPr>
        <w:t>12.3% in China</w:t>
      </w:r>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96</w:t>
      </w:r>
      <w:r>
        <w:rPr>
          <w:rFonts w:asciiTheme="majorBidi" w:eastAsia="Times New Roman" w:hAnsiTheme="majorBidi" w:cstheme="majorBidi" w:hint="cs"/>
          <w:sz w:val="28"/>
          <w:szCs w:val="28"/>
          <w:rtl/>
        </w:rPr>
        <w:t>[</w:t>
      </w:r>
      <w:r w:rsidRPr="004845E0">
        <w:rPr>
          <w:rFonts w:asciiTheme="majorBidi" w:eastAsia="Times New Roman" w:hAnsiTheme="majorBidi" w:cstheme="majorBidi"/>
          <w:sz w:val="28"/>
          <w:szCs w:val="28"/>
        </w:rPr>
        <w:t>,</w:t>
      </w:r>
      <w:r>
        <w:t xml:space="preserve"> </w:t>
      </w:r>
      <w:r>
        <w:rPr>
          <w:rFonts w:asciiTheme="majorBidi" w:eastAsia="Times New Roman" w:hAnsiTheme="majorBidi" w:cstheme="majorBidi"/>
          <w:sz w:val="28"/>
          <w:szCs w:val="28"/>
        </w:rPr>
        <w:tab/>
        <w:t xml:space="preserve">and </w:t>
      </w:r>
      <w:r w:rsidRPr="004845E0">
        <w:rPr>
          <w:rFonts w:asciiTheme="majorBidi" w:eastAsia="Times New Roman" w:hAnsiTheme="majorBidi" w:cstheme="majorBidi"/>
          <w:sz w:val="28"/>
          <w:szCs w:val="28"/>
        </w:rPr>
        <w:t>47% in France (rural area)</w:t>
      </w:r>
      <w:r>
        <w:rPr>
          <w:rFonts w:asciiTheme="majorBidi" w:eastAsia="Times New Roman" w:hAnsiTheme="majorBidi" w:cstheme="majorBidi"/>
          <w:sz w:val="28"/>
          <w:szCs w:val="28"/>
        </w:rPr>
        <w:t xml:space="preserve"> </w:t>
      </w:r>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97</w:t>
      </w:r>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w:t>
      </w:r>
      <w:r w:rsidRPr="0031223D">
        <w:rPr>
          <w:rFonts w:asciiTheme="majorBidi" w:hAnsiTheme="majorBidi" w:cstheme="majorBidi"/>
          <w:sz w:val="28"/>
          <w:szCs w:val="28"/>
        </w:rPr>
        <w:t>In Germany, Netherlands and Brazil also have high prevalence of</w:t>
      </w:r>
      <w:r>
        <w:rPr>
          <w:rFonts w:asciiTheme="majorBidi" w:hAnsiTheme="majorBidi" w:cstheme="majorBidi"/>
          <w:sz w:val="28"/>
          <w:szCs w:val="28"/>
        </w:rPr>
        <w:t xml:space="preserve"> </w:t>
      </w:r>
      <w:r w:rsidRPr="0031223D">
        <w:rPr>
          <w:rFonts w:asciiTheme="majorBidi" w:hAnsiTheme="majorBidi" w:cstheme="majorBidi"/>
          <w:sz w:val="28"/>
          <w:szCs w:val="28"/>
        </w:rPr>
        <w:t>around 80%, over 80% and 67% respectively</w:t>
      </w:r>
      <w:r>
        <w:rPr>
          <w:rFonts w:asciiTheme="majorBidi" w:hAnsiTheme="majorBidi" w:cstheme="majorBidi" w:hint="cs"/>
          <w:sz w:val="28"/>
          <w:szCs w:val="28"/>
          <w:rtl/>
        </w:rPr>
        <w:t>]</w:t>
      </w:r>
      <w:r>
        <w:rPr>
          <w:rFonts w:asciiTheme="majorBidi" w:hAnsiTheme="majorBidi" w:cstheme="majorBidi"/>
          <w:sz w:val="28"/>
          <w:szCs w:val="28"/>
        </w:rPr>
        <w:t>98</w:t>
      </w:r>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spacing w:before="100" w:beforeAutospacing="1" w:after="100" w:afterAutospacing="1"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5D18A6">
        <w:rPr>
          <w:rFonts w:asciiTheme="majorBidi" w:hAnsiTheme="majorBidi" w:cstheme="majorBidi"/>
          <w:sz w:val="28"/>
          <w:szCs w:val="28"/>
        </w:rPr>
        <w:t xml:space="preserve">Tender </w:t>
      </w:r>
      <w:r w:rsidRPr="0015493D">
        <w:rPr>
          <w:rFonts w:asciiTheme="majorBidi" w:hAnsiTheme="majorBidi" w:cstheme="majorBidi"/>
          <w:i/>
          <w:iCs/>
          <w:sz w:val="28"/>
          <w:szCs w:val="28"/>
        </w:rPr>
        <w:t>et</w:t>
      </w:r>
      <w:r>
        <w:rPr>
          <w:rFonts w:asciiTheme="majorBidi" w:hAnsiTheme="majorBidi" w:cstheme="majorBidi"/>
          <w:i/>
          <w:iCs/>
          <w:sz w:val="28"/>
          <w:szCs w:val="28"/>
        </w:rPr>
        <w:t>.</w:t>
      </w:r>
      <w:r w:rsidRPr="0015493D">
        <w:rPr>
          <w:rFonts w:asciiTheme="majorBidi" w:hAnsiTheme="majorBidi" w:cstheme="majorBidi"/>
          <w:i/>
          <w:iCs/>
          <w:sz w:val="28"/>
          <w:szCs w:val="28"/>
        </w:rPr>
        <w:t>al</w:t>
      </w:r>
      <w:r>
        <w:rPr>
          <w:rFonts w:asciiTheme="majorBidi" w:hAnsiTheme="majorBidi" w:cstheme="majorBidi"/>
          <w:sz w:val="28"/>
          <w:szCs w:val="28"/>
        </w:rPr>
        <w:t xml:space="preserve"> (2000) found that</w:t>
      </w:r>
      <w:r w:rsidRPr="0081733D">
        <w:rPr>
          <w:rFonts w:asciiTheme="majorBidi" w:hAnsiTheme="majorBidi" w:cstheme="majorBidi"/>
          <w:sz w:val="28"/>
          <w:szCs w:val="28"/>
        </w:rPr>
        <w:t xml:space="preserve"> the</w:t>
      </w:r>
      <w:r>
        <w:rPr>
          <w:rFonts w:asciiTheme="majorBidi" w:eastAsia="Times New Roman" w:hAnsiTheme="majorBidi" w:cstheme="majorBidi"/>
          <w:sz w:val="28"/>
          <w:szCs w:val="28"/>
        </w:rPr>
        <w:t xml:space="preserve"> </w:t>
      </w:r>
      <w:r w:rsidRPr="0081733D">
        <w:rPr>
          <w:rFonts w:asciiTheme="majorBidi" w:hAnsiTheme="majorBidi" w:cstheme="majorBidi"/>
          <w:sz w:val="28"/>
          <w:szCs w:val="28"/>
        </w:rPr>
        <w:t>rates of positive sero-prevalence, were 58% in Central European</w:t>
      </w:r>
      <w:r>
        <w:rPr>
          <w:rFonts w:asciiTheme="majorBidi" w:eastAsia="Times New Roman" w:hAnsiTheme="majorBidi" w:cstheme="majorBidi"/>
          <w:sz w:val="28"/>
          <w:szCs w:val="28"/>
        </w:rPr>
        <w:t xml:space="preserve"> </w:t>
      </w:r>
      <w:r w:rsidRPr="0081733D">
        <w:rPr>
          <w:rFonts w:asciiTheme="majorBidi" w:hAnsiTheme="majorBidi" w:cstheme="majorBidi"/>
          <w:sz w:val="28"/>
          <w:szCs w:val="28"/>
        </w:rPr>
        <w:t>countries, 51–72% in several Latin-American countries</w:t>
      </w:r>
      <w:r>
        <w:rPr>
          <w:rFonts w:asciiTheme="majorBidi" w:eastAsia="Times New Roman" w:hAnsiTheme="majorBidi" w:cstheme="majorBidi"/>
          <w:sz w:val="28"/>
          <w:szCs w:val="28"/>
        </w:rPr>
        <w:t xml:space="preserve"> </w:t>
      </w:r>
      <w:r w:rsidRPr="0081733D">
        <w:rPr>
          <w:rFonts w:asciiTheme="majorBidi" w:hAnsiTheme="majorBidi" w:cstheme="majorBidi"/>
          <w:sz w:val="28"/>
          <w:szCs w:val="28"/>
        </w:rPr>
        <w:t>and 54–77% in West African countries. Low seroprevalence,</w:t>
      </w:r>
      <w:r>
        <w:rPr>
          <w:rFonts w:asciiTheme="majorBidi" w:eastAsia="Times New Roman" w:hAnsiTheme="majorBidi" w:cstheme="majorBidi"/>
          <w:sz w:val="28"/>
          <w:szCs w:val="28"/>
        </w:rPr>
        <w:t xml:space="preserve"> </w:t>
      </w:r>
      <w:r w:rsidRPr="0081733D">
        <w:rPr>
          <w:rFonts w:asciiTheme="majorBidi" w:hAnsiTheme="majorBidi" w:cstheme="majorBidi"/>
          <w:sz w:val="28"/>
          <w:szCs w:val="28"/>
        </w:rPr>
        <w:t>4–39%, was reported in southwest Asia, China and Korea as</w:t>
      </w:r>
      <w:r>
        <w:rPr>
          <w:rFonts w:asciiTheme="majorBidi" w:eastAsia="Times New Roman" w:hAnsiTheme="majorBidi" w:cstheme="majorBidi"/>
          <w:sz w:val="28"/>
          <w:szCs w:val="28"/>
        </w:rPr>
        <w:t xml:space="preserve"> </w:t>
      </w:r>
      <w:r w:rsidRPr="0081733D">
        <w:rPr>
          <w:rFonts w:asciiTheme="majorBidi" w:hAnsiTheme="majorBidi" w:cstheme="majorBidi"/>
          <w:sz w:val="28"/>
          <w:szCs w:val="28"/>
        </w:rPr>
        <w:t>well as in cold climate areas such as Scandinavian countries</w:t>
      </w:r>
      <w:r>
        <w:rPr>
          <w:rFonts w:asciiTheme="majorBidi" w:eastAsia="Times New Roman" w:hAnsiTheme="majorBidi" w:cstheme="majorBidi"/>
          <w:sz w:val="28"/>
          <w:szCs w:val="28"/>
        </w:rPr>
        <w:t xml:space="preserve"> </w:t>
      </w:r>
      <w:r w:rsidRPr="0081733D">
        <w:rPr>
          <w:rFonts w:asciiTheme="majorBidi" w:hAnsiTheme="majorBidi" w:cstheme="majorBidi"/>
          <w:sz w:val="28"/>
          <w:szCs w:val="28"/>
        </w:rPr>
        <w:t>(11–28%</w:t>
      </w:r>
      <w:proofErr w:type="gramStart"/>
      <w:r w:rsidRPr="0081733D">
        <w:rPr>
          <w:rFonts w:asciiTheme="majorBidi" w:hAnsiTheme="majorBidi" w:cstheme="majorBidi"/>
          <w:sz w:val="28"/>
          <w:szCs w:val="28"/>
        </w:rPr>
        <w:t>)</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50</w:t>
      </w:r>
      <w:r>
        <w:rPr>
          <w:rFonts w:asciiTheme="majorBidi" w:hAnsiTheme="majorBidi" w:cstheme="majorBidi" w:hint="cs"/>
          <w:sz w:val="28"/>
          <w:szCs w:val="28"/>
          <w:rtl/>
        </w:rPr>
        <w:t>[</w:t>
      </w:r>
      <w:r w:rsidRPr="0081733D">
        <w:rPr>
          <w:rFonts w:asciiTheme="majorBidi" w:hAnsiTheme="majorBidi" w:cstheme="majorBidi"/>
          <w:sz w:val="28"/>
          <w:szCs w:val="28"/>
        </w:rPr>
        <w:t>.</w:t>
      </w:r>
      <w:proofErr w:type="gramEnd"/>
    </w:p>
    <w:p w:rsidR="006D3FCC" w:rsidRPr="002D0988" w:rsidRDefault="006D3FCC" w:rsidP="006D3FCC">
      <w:pPr>
        <w:autoSpaceDE w:val="0"/>
        <w:autoSpaceDN w:val="0"/>
        <w:adjustRightInd w:val="0"/>
        <w:spacing w:after="0" w:line="360" w:lineRule="auto"/>
        <w:ind w:left="227" w:right="113"/>
        <w:jc w:val="both"/>
        <w:rPr>
          <w:rFonts w:asciiTheme="majorBidi" w:hAnsiTheme="majorBidi" w:cstheme="majorBidi"/>
          <w:i/>
          <w:iCs/>
          <w:sz w:val="28"/>
          <w:szCs w:val="28"/>
        </w:rPr>
      </w:pPr>
      <w:r>
        <w:rPr>
          <w:rFonts w:asciiTheme="majorBidi" w:hAnsiTheme="majorBidi" w:cstheme="majorBidi"/>
          <w:color w:val="000000"/>
          <w:sz w:val="28"/>
          <w:szCs w:val="28"/>
        </w:rPr>
        <w:t xml:space="preserve">       I</w:t>
      </w:r>
      <w:r w:rsidRPr="005D18A6">
        <w:rPr>
          <w:rFonts w:asciiTheme="majorBidi" w:hAnsiTheme="majorBidi" w:cstheme="majorBidi"/>
          <w:color w:val="000000"/>
          <w:sz w:val="28"/>
          <w:szCs w:val="28"/>
        </w:rPr>
        <w:t>n Iran</w:t>
      </w:r>
      <w:r>
        <w:rPr>
          <w:rFonts w:asciiTheme="majorBidi" w:hAnsiTheme="majorBidi" w:cstheme="majorBidi"/>
          <w:sz w:val="28"/>
          <w:szCs w:val="28"/>
        </w:rPr>
        <w:t>,</w:t>
      </w:r>
      <w:r w:rsidRPr="00BC7139">
        <w:rPr>
          <w:rFonts w:asciiTheme="majorBidi" w:hAnsiTheme="majorBidi" w:cstheme="majorBidi"/>
          <w:sz w:val="28"/>
          <w:szCs w:val="28"/>
        </w:rPr>
        <w:t xml:space="preserve"> Abdi</w:t>
      </w:r>
      <w:r w:rsidRPr="005D18A6">
        <w:rPr>
          <w:rFonts w:asciiTheme="majorBidi" w:hAnsiTheme="majorBidi" w:cstheme="majorBidi"/>
          <w:color w:val="000000"/>
          <w:sz w:val="28"/>
          <w:szCs w:val="28"/>
        </w:rPr>
        <w:t xml:space="preserve"> </w:t>
      </w:r>
      <w:r w:rsidRPr="0015493D">
        <w:rPr>
          <w:rFonts w:asciiTheme="majorBidi" w:hAnsiTheme="majorBidi" w:cstheme="majorBidi"/>
          <w:i/>
          <w:iCs/>
          <w:sz w:val="28"/>
          <w:szCs w:val="28"/>
        </w:rPr>
        <w:t>et.al</w:t>
      </w:r>
      <w:r>
        <w:rPr>
          <w:rFonts w:asciiTheme="majorBidi" w:hAnsiTheme="majorBidi" w:cstheme="majorBidi"/>
          <w:color w:val="000000"/>
          <w:sz w:val="28"/>
          <w:szCs w:val="28"/>
        </w:rPr>
        <w:t xml:space="preserve"> (2008) showed that</w:t>
      </w:r>
      <w:r w:rsidRPr="005D18A6">
        <w:rPr>
          <w:rFonts w:asciiTheme="majorBidi" w:hAnsiTheme="majorBidi" w:cstheme="majorBidi"/>
          <w:color w:val="000000"/>
          <w:sz w:val="28"/>
          <w:szCs w:val="28"/>
        </w:rPr>
        <w:t xml:space="preserve"> 247 of the 553 pregnant</w:t>
      </w:r>
      <w:r>
        <w:rPr>
          <w:rFonts w:asciiTheme="majorBidi" w:hAnsiTheme="majorBidi" w:cstheme="majorBidi"/>
          <w:color w:val="000000"/>
          <w:sz w:val="28"/>
          <w:szCs w:val="28"/>
        </w:rPr>
        <w:t xml:space="preserve"> </w:t>
      </w:r>
      <w:r w:rsidRPr="005D18A6">
        <w:rPr>
          <w:rFonts w:asciiTheme="majorBidi" w:hAnsiTheme="majorBidi" w:cstheme="majorBidi"/>
          <w:color w:val="000000"/>
          <w:sz w:val="28"/>
          <w:szCs w:val="28"/>
        </w:rPr>
        <w:t xml:space="preserve">women were found to be positive for IgG </w:t>
      </w:r>
      <w:r w:rsidRPr="005D18A6">
        <w:rPr>
          <w:rFonts w:asciiTheme="majorBidi" w:hAnsiTheme="majorBidi" w:cstheme="majorBidi"/>
          <w:i/>
          <w:iCs/>
          <w:color w:val="000000"/>
          <w:sz w:val="28"/>
          <w:szCs w:val="28"/>
        </w:rPr>
        <w:t>T. gondii</w:t>
      </w:r>
      <w:r>
        <w:rPr>
          <w:rFonts w:asciiTheme="majorBidi" w:hAnsiTheme="majorBidi" w:cstheme="majorBidi"/>
          <w:color w:val="000000"/>
          <w:sz w:val="28"/>
          <w:szCs w:val="28"/>
        </w:rPr>
        <w:t xml:space="preserve"> </w:t>
      </w:r>
      <w:r w:rsidRPr="005D18A6">
        <w:rPr>
          <w:rFonts w:asciiTheme="majorBidi" w:hAnsiTheme="majorBidi" w:cstheme="majorBidi"/>
          <w:color w:val="000000"/>
          <w:sz w:val="28"/>
          <w:szCs w:val="28"/>
        </w:rPr>
        <w:t>antibodies and the r</w:t>
      </w:r>
      <w:r>
        <w:rPr>
          <w:rFonts w:asciiTheme="majorBidi" w:hAnsiTheme="majorBidi" w:cstheme="majorBidi"/>
          <w:color w:val="000000"/>
          <w:sz w:val="28"/>
          <w:szCs w:val="28"/>
        </w:rPr>
        <w:t xml:space="preserve">ate of seropositivity of latent </w:t>
      </w:r>
      <w:r w:rsidRPr="005D18A6">
        <w:rPr>
          <w:rFonts w:asciiTheme="majorBidi" w:hAnsiTheme="majorBidi" w:cstheme="majorBidi"/>
          <w:i/>
          <w:iCs/>
          <w:color w:val="000000"/>
          <w:sz w:val="28"/>
          <w:szCs w:val="28"/>
        </w:rPr>
        <w:t xml:space="preserve">T.gondii </w:t>
      </w:r>
      <w:r w:rsidRPr="005D18A6">
        <w:rPr>
          <w:rFonts w:asciiTheme="majorBidi" w:hAnsiTheme="majorBidi" w:cstheme="majorBidi"/>
          <w:color w:val="000000"/>
          <w:sz w:val="28"/>
          <w:szCs w:val="28"/>
        </w:rPr>
        <w:t xml:space="preserve">infection was 44.8 </w:t>
      </w:r>
      <w:proofErr w:type="gramStart"/>
      <w:r w:rsidRPr="005D18A6">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Pr>
          <w:rFonts w:asciiTheme="majorBidi" w:hAnsiTheme="majorBidi" w:cstheme="majorBidi" w:hint="cs"/>
          <w:color w:val="000000"/>
          <w:sz w:val="28"/>
          <w:szCs w:val="28"/>
          <w:rtl/>
        </w:rPr>
        <w:t>]</w:t>
      </w:r>
      <w:r>
        <w:rPr>
          <w:rFonts w:asciiTheme="majorBidi" w:hAnsiTheme="majorBidi" w:cstheme="majorBidi"/>
          <w:color w:val="000000"/>
          <w:sz w:val="28"/>
          <w:szCs w:val="28"/>
        </w:rPr>
        <w:t>99</w:t>
      </w:r>
      <w:proofErr w:type="gramEnd"/>
      <w:r>
        <w:rPr>
          <w:rFonts w:asciiTheme="majorBidi" w:hAnsiTheme="majorBidi" w:cstheme="majorBidi" w:hint="cs"/>
          <w:color w:val="000000"/>
          <w:sz w:val="28"/>
          <w:szCs w:val="28"/>
          <w:rtl/>
        </w:rPr>
        <w:t>[</w:t>
      </w:r>
      <w:r>
        <w:rPr>
          <w:rFonts w:asciiTheme="majorBidi" w:hAnsiTheme="majorBidi" w:cstheme="majorBidi"/>
          <w:color w:val="000000"/>
          <w:sz w:val="28"/>
          <w:szCs w:val="28"/>
        </w:rPr>
        <w:t xml:space="preserve">. </w:t>
      </w:r>
      <w:r w:rsidRPr="005D18A6">
        <w:rPr>
          <w:rFonts w:asciiTheme="majorBidi" w:hAnsiTheme="majorBidi" w:cstheme="majorBidi"/>
          <w:sz w:val="28"/>
          <w:szCs w:val="28"/>
        </w:rPr>
        <w:t xml:space="preserve">In Turkey, </w:t>
      </w:r>
      <w:r w:rsidRPr="006C62D3">
        <w:rPr>
          <w:rFonts w:asciiTheme="majorBidi" w:hAnsiTheme="majorBidi" w:cstheme="majorBidi"/>
          <w:sz w:val="28"/>
          <w:szCs w:val="28"/>
        </w:rPr>
        <w:t xml:space="preserve">between 2004 and 2010 </w:t>
      </w:r>
      <w:r>
        <w:rPr>
          <w:rFonts w:asciiTheme="majorBidi" w:hAnsiTheme="majorBidi" w:cstheme="majorBidi"/>
          <w:i/>
          <w:iCs/>
          <w:sz w:val="28"/>
          <w:szCs w:val="28"/>
        </w:rPr>
        <w:t xml:space="preserve">T. gondii </w:t>
      </w:r>
      <w:r w:rsidRPr="006C62D3">
        <w:rPr>
          <w:rFonts w:asciiTheme="majorBidi" w:hAnsiTheme="majorBidi" w:cstheme="majorBidi"/>
          <w:sz w:val="28"/>
          <w:szCs w:val="28"/>
        </w:rPr>
        <w:t>IgM and IgG seroposit</w:t>
      </w:r>
      <w:r>
        <w:rPr>
          <w:rFonts w:asciiTheme="majorBidi" w:hAnsiTheme="majorBidi" w:cstheme="majorBidi"/>
          <w:sz w:val="28"/>
          <w:szCs w:val="28"/>
        </w:rPr>
        <w:t xml:space="preserve">ivity rates were found detected </w:t>
      </w:r>
      <w:r w:rsidRPr="006C62D3">
        <w:rPr>
          <w:rFonts w:asciiTheme="majorBidi" w:hAnsiTheme="majorBidi" w:cstheme="majorBidi"/>
          <w:sz w:val="28"/>
          <w:szCs w:val="28"/>
        </w:rPr>
        <w:t xml:space="preserve">as 1.34 and </w:t>
      </w:r>
      <w:r>
        <w:rPr>
          <w:rFonts w:asciiTheme="majorBidi" w:hAnsiTheme="majorBidi" w:cstheme="majorBidi"/>
          <w:sz w:val="28"/>
          <w:szCs w:val="28"/>
        </w:rPr>
        <w:t xml:space="preserve">24.6, respectively. These rates </w:t>
      </w:r>
      <w:r w:rsidRPr="006C62D3">
        <w:rPr>
          <w:rFonts w:asciiTheme="majorBidi" w:hAnsiTheme="majorBidi" w:cstheme="majorBidi"/>
          <w:sz w:val="28"/>
          <w:szCs w:val="28"/>
        </w:rPr>
        <w:t xml:space="preserve">are relatively low when compared with the </w:t>
      </w:r>
      <w:r w:rsidRPr="006C62D3">
        <w:rPr>
          <w:rFonts w:asciiTheme="majorBidi" w:hAnsiTheme="majorBidi" w:cstheme="majorBidi"/>
          <w:i/>
          <w:iCs/>
          <w:sz w:val="28"/>
          <w:szCs w:val="28"/>
        </w:rPr>
        <w:t>Toxoplasma</w:t>
      </w:r>
      <w:r>
        <w:rPr>
          <w:rFonts w:asciiTheme="majorBidi" w:hAnsiTheme="majorBidi" w:cstheme="majorBidi"/>
          <w:i/>
          <w:iCs/>
          <w:sz w:val="28"/>
          <w:szCs w:val="28"/>
        </w:rPr>
        <w:t xml:space="preserve"> </w:t>
      </w:r>
      <w:r w:rsidRPr="006C62D3">
        <w:rPr>
          <w:rFonts w:asciiTheme="majorBidi" w:hAnsiTheme="majorBidi" w:cstheme="majorBidi"/>
          <w:sz w:val="28"/>
          <w:szCs w:val="28"/>
        </w:rPr>
        <w:t>endemic r</w:t>
      </w:r>
      <w:r>
        <w:rPr>
          <w:rFonts w:asciiTheme="majorBidi" w:hAnsiTheme="majorBidi" w:cstheme="majorBidi"/>
          <w:sz w:val="28"/>
          <w:szCs w:val="28"/>
        </w:rPr>
        <w:t xml:space="preserve">egions of Turkey where raw meat </w:t>
      </w:r>
      <w:r w:rsidRPr="006C62D3">
        <w:rPr>
          <w:rFonts w:asciiTheme="majorBidi" w:hAnsiTheme="majorBidi" w:cstheme="majorBidi"/>
          <w:sz w:val="28"/>
          <w:szCs w:val="28"/>
        </w:rPr>
        <w:t xml:space="preserve">consumption is </w:t>
      </w:r>
      <w:proofErr w:type="gramStart"/>
      <w:r w:rsidRPr="006C62D3">
        <w:rPr>
          <w:rFonts w:asciiTheme="majorBidi" w:hAnsiTheme="majorBidi" w:cstheme="majorBidi"/>
          <w:sz w:val="28"/>
          <w:szCs w:val="28"/>
        </w:rPr>
        <w:t>high</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100</w:t>
      </w:r>
      <w:proofErr w:type="gramEnd"/>
      <w:r>
        <w:rPr>
          <w:rFonts w:asciiTheme="majorBidi" w:hAnsiTheme="majorBidi" w:cstheme="majorBidi" w:hint="cs"/>
          <w:sz w:val="28"/>
          <w:szCs w:val="28"/>
          <w:rtl/>
        </w:rPr>
        <w:t>[</w:t>
      </w:r>
      <w:r w:rsidRPr="006C62D3">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b/>
          <w:bCs/>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b/>
          <w:bCs/>
          <w:sz w:val="28"/>
          <w:szCs w:val="28"/>
        </w:rPr>
      </w:pPr>
      <w:r w:rsidRPr="000844BC">
        <w:rPr>
          <w:rFonts w:asciiTheme="majorBidi" w:hAnsiTheme="majorBidi" w:cstheme="majorBidi"/>
          <w:b/>
          <w:bCs/>
          <w:sz w:val="28"/>
          <w:szCs w:val="28"/>
        </w:rPr>
        <w:t>2.7 Pathogenesis</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i/>
          <w:iCs/>
          <w:sz w:val="28"/>
          <w:szCs w:val="28"/>
        </w:rPr>
        <w:t xml:space="preserve">        </w:t>
      </w:r>
      <w:r w:rsidRPr="000C73AE">
        <w:rPr>
          <w:rFonts w:asciiTheme="majorBidi" w:hAnsiTheme="majorBidi" w:cstheme="majorBidi"/>
          <w:i/>
          <w:iCs/>
          <w:sz w:val="28"/>
          <w:szCs w:val="28"/>
        </w:rPr>
        <w:t>T</w:t>
      </w:r>
      <w:r>
        <w:rPr>
          <w:rFonts w:asciiTheme="majorBidi" w:hAnsiTheme="majorBidi" w:cstheme="majorBidi"/>
          <w:i/>
          <w:iCs/>
          <w:sz w:val="28"/>
          <w:szCs w:val="28"/>
        </w:rPr>
        <w:t>oxoplasma</w:t>
      </w:r>
      <w:r w:rsidRPr="000C73AE">
        <w:rPr>
          <w:rFonts w:asciiTheme="majorBidi" w:hAnsiTheme="majorBidi" w:cstheme="majorBidi"/>
          <w:i/>
          <w:iCs/>
          <w:sz w:val="28"/>
          <w:szCs w:val="28"/>
        </w:rPr>
        <w:t xml:space="preserve"> gondii </w:t>
      </w:r>
      <w:r w:rsidRPr="000C73AE">
        <w:rPr>
          <w:rFonts w:asciiTheme="majorBidi" w:hAnsiTheme="majorBidi" w:cstheme="majorBidi"/>
          <w:sz w:val="28"/>
          <w:szCs w:val="28"/>
        </w:rPr>
        <w:t>has been shown to migrate over long distances in the</w:t>
      </w:r>
      <w:r>
        <w:rPr>
          <w:rFonts w:asciiTheme="majorBidi" w:hAnsiTheme="majorBidi" w:cstheme="majorBidi"/>
          <w:sz w:val="28"/>
          <w:szCs w:val="28"/>
        </w:rPr>
        <w:t xml:space="preserve"> </w:t>
      </w:r>
      <w:r w:rsidRPr="000C73AE">
        <w:rPr>
          <w:rFonts w:asciiTheme="majorBidi" w:hAnsiTheme="majorBidi" w:cstheme="majorBidi"/>
          <w:sz w:val="28"/>
          <w:szCs w:val="28"/>
        </w:rPr>
        <w:t>host’s body</w:t>
      </w:r>
      <w:r>
        <w:rPr>
          <w:rFonts w:asciiTheme="majorBidi" w:hAnsiTheme="majorBidi" w:cstheme="majorBidi"/>
          <w:sz w:val="28"/>
          <w:szCs w:val="28"/>
        </w:rPr>
        <w:t>,</w:t>
      </w:r>
      <w:r w:rsidRPr="000C73AE">
        <w:rPr>
          <w:rFonts w:asciiTheme="majorBidi" w:hAnsiTheme="majorBidi" w:cstheme="majorBidi"/>
          <w:sz w:val="28"/>
          <w:szCs w:val="28"/>
        </w:rPr>
        <w:t xml:space="preserve"> crossing biological bar</w:t>
      </w:r>
      <w:r>
        <w:rPr>
          <w:rFonts w:asciiTheme="majorBidi" w:hAnsiTheme="majorBidi" w:cstheme="majorBidi"/>
          <w:sz w:val="28"/>
          <w:szCs w:val="28"/>
        </w:rPr>
        <w:t xml:space="preserve">riers, actively enter the blood </w:t>
      </w:r>
      <w:r w:rsidRPr="000C73AE">
        <w:rPr>
          <w:rFonts w:asciiTheme="majorBidi" w:hAnsiTheme="majorBidi" w:cstheme="majorBidi"/>
          <w:sz w:val="28"/>
          <w:szCs w:val="28"/>
        </w:rPr>
        <w:lastRenderedPageBreak/>
        <w:t>stream, invade cells and cros</w:t>
      </w:r>
      <w:r>
        <w:rPr>
          <w:rFonts w:asciiTheme="majorBidi" w:hAnsiTheme="majorBidi" w:cstheme="majorBidi"/>
          <w:sz w:val="28"/>
          <w:szCs w:val="28"/>
        </w:rPr>
        <w:t xml:space="preserve">s substrates and non-permissive </w:t>
      </w:r>
      <w:r w:rsidRPr="000C73AE">
        <w:rPr>
          <w:rFonts w:asciiTheme="majorBidi" w:hAnsiTheme="majorBidi" w:cstheme="majorBidi"/>
          <w:sz w:val="28"/>
          <w:szCs w:val="28"/>
        </w:rPr>
        <w:t>biological sites such as the blood-</w:t>
      </w:r>
      <w:r>
        <w:rPr>
          <w:rFonts w:asciiTheme="majorBidi" w:hAnsiTheme="majorBidi" w:cstheme="majorBidi"/>
          <w:sz w:val="28"/>
          <w:szCs w:val="28"/>
        </w:rPr>
        <w:t xml:space="preserve">brain-barrier, the placenta and </w:t>
      </w:r>
      <w:r w:rsidRPr="000C73AE">
        <w:rPr>
          <w:rFonts w:asciiTheme="majorBidi" w:hAnsiTheme="majorBidi" w:cstheme="majorBidi"/>
          <w:sz w:val="28"/>
          <w:szCs w:val="28"/>
        </w:rPr>
        <w:t>the intestinal wall. At the sa</w:t>
      </w:r>
      <w:r>
        <w:rPr>
          <w:rFonts w:asciiTheme="majorBidi" w:hAnsiTheme="majorBidi" w:cstheme="majorBidi"/>
          <w:sz w:val="28"/>
          <w:szCs w:val="28"/>
        </w:rPr>
        <w:t xml:space="preserve">me time, the parasite minimizes </w:t>
      </w:r>
      <w:r w:rsidRPr="000C73AE">
        <w:rPr>
          <w:rFonts w:asciiTheme="majorBidi" w:hAnsiTheme="majorBidi" w:cstheme="majorBidi"/>
          <w:sz w:val="28"/>
          <w:szCs w:val="28"/>
        </w:rPr>
        <w:t>exposure to the host’s immune re</w:t>
      </w:r>
      <w:r>
        <w:rPr>
          <w:rFonts w:asciiTheme="majorBidi" w:hAnsiTheme="majorBidi" w:cstheme="majorBidi"/>
          <w:sz w:val="28"/>
          <w:szCs w:val="28"/>
        </w:rPr>
        <w:t xml:space="preserve">sponse, by rapidly entering and </w:t>
      </w:r>
      <w:r w:rsidRPr="000C73AE">
        <w:rPr>
          <w:rFonts w:asciiTheme="majorBidi" w:hAnsiTheme="majorBidi" w:cstheme="majorBidi"/>
          <w:sz w:val="28"/>
          <w:szCs w:val="28"/>
        </w:rPr>
        <w:t>exiting cells. These two fu</w:t>
      </w:r>
      <w:r>
        <w:rPr>
          <w:rFonts w:asciiTheme="majorBidi" w:hAnsiTheme="majorBidi" w:cstheme="majorBidi"/>
          <w:sz w:val="28"/>
          <w:szCs w:val="28"/>
        </w:rPr>
        <w:t xml:space="preserve">nctions share common mechanisms </w:t>
      </w:r>
      <w:r w:rsidRPr="000C73AE">
        <w:rPr>
          <w:rFonts w:asciiTheme="majorBidi" w:hAnsiTheme="majorBidi" w:cstheme="majorBidi"/>
          <w:sz w:val="28"/>
          <w:szCs w:val="28"/>
        </w:rPr>
        <w:t>which depend on Ca</w:t>
      </w:r>
      <w:r>
        <w:rPr>
          <w:rFonts w:asciiTheme="majorBidi" w:hAnsiTheme="majorBidi" w:cstheme="majorBidi"/>
          <w:sz w:val="28"/>
          <w:szCs w:val="28"/>
        </w:rPr>
        <w:t>+</w:t>
      </w:r>
      <w:r w:rsidRPr="000C73AE">
        <w:rPr>
          <w:rFonts w:asciiTheme="majorBidi" w:hAnsiTheme="majorBidi" w:cstheme="majorBidi"/>
          <w:sz w:val="28"/>
          <w:szCs w:val="28"/>
        </w:rPr>
        <w:t xml:space="preserve">+ </w:t>
      </w:r>
      <w:proofErr w:type="gramStart"/>
      <w:r w:rsidRPr="000C73AE">
        <w:rPr>
          <w:rFonts w:asciiTheme="majorBidi" w:hAnsiTheme="majorBidi" w:cstheme="majorBidi"/>
          <w:sz w:val="28"/>
          <w:szCs w:val="28"/>
        </w:rPr>
        <w:t>regulation</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101</w:t>
      </w:r>
      <w:proofErr w:type="gramEnd"/>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2236FE">
        <w:rPr>
          <w:rFonts w:asciiTheme="majorBidi" w:hAnsiTheme="majorBidi" w:cstheme="majorBidi"/>
          <w:sz w:val="28"/>
          <w:szCs w:val="28"/>
        </w:rPr>
        <w:t xml:space="preserve">Unlike many bacteria and viruses, </w:t>
      </w:r>
      <w:r w:rsidRPr="002236FE">
        <w:rPr>
          <w:rFonts w:asciiTheme="majorBidi" w:hAnsiTheme="majorBidi" w:cstheme="majorBidi"/>
          <w:i/>
          <w:iCs/>
          <w:sz w:val="28"/>
          <w:szCs w:val="28"/>
        </w:rPr>
        <w:t xml:space="preserve">T. gondii </w:t>
      </w:r>
      <w:r w:rsidRPr="002236FE">
        <w:rPr>
          <w:rFonts w:asciiTheme="majorBidi" w:hAnsiTheme="majorBidi" w:cstheme="majorBidi"/>
          <w:sz w:val="28"/>
          <w:szCs w:val="28"/>
        </w:rPr>
        <w:t>actively enters</w:t>
      </w:r>
      <w:r>
        <w:rPr>
          <w:rFonts w:asciiTheme="majorBidi" w:hAnsiTheme="majorBidi" w:cstheme="majorBidi"/>
          <w:sz w:val="28"/>
          <w:szCs w:val="28"/>
        </w:rPr>
        <w:t xml:space="preserve"> </w:t>
      </w:r>
      <w:r w:rsidRPr="002236FE">
        <w:rPr>
          <w:rFonts w:asciiTheme="majorBidi" w:hAnsiTheme="majorBidi" w:cstheme="majorBidi"/>
          <w:sz w:val="28"/>
          <w:szCs w:val="28"/>
        </w:rPr>
        <w:t>the cell, in a mechanism whic</w:t>
      </w:r>
      <w:r>
        <w:rPr>
          <w:rFonts w:asciiTheme="majorBidi" w:hAnsiTheme="majorBidi" w:cstheme="majorBidi"/>
          <w:sz w:val="28"/>
          <w:szCs w:val="28"/>
        </w:rPr>
        <w:t xml:space="preserve">h is mediated by the parasites’ </w:t>
      </w:r>
      <w:r w:rsidRPr="002236FE">
        <w:rPr>
          <w:rFonts w:asciiTheme="majorBidi" w:hAnsiTheme="majorBidi" w:cstheme="majorBidi"/>
          <w:sz w:val="28"/>
          <w:szCs w:val="28"/>
        </w:rPr>
        <w:t>cytoskeleton and regulated by a pa</w:t>
      </w:r>
      <w:r>
        <w:rPr>
          <w:rFonts w:asciiTheme="majorBidi" w:hAnsiTheme="majorBidi" w:cstheme="majorBidi"/>
          <w:sz w:val="28"/>
          <w:szCs w:val="28"/>
        </w:rPr>
        <w:t xml:space="preserve">rasite-specific calcium depended </w:t>
      </w:r>
      <w:r w:rsidRPr="002236FE">
        <w:rPr>
          <w:rFonts w:asciiTheme="majorBidi" w:hAnsiTheme="majorBidi" w:cstheme="majorBidi"/>
          <w:sz w:val="28"/>
          <w:szCs w:val="28"/>
        </w:rPr>
        <w:t xml:space="preserve">secretion </w:t>
      </w:r>
      <w:proofErr w:type="gramStart"/>
      <w:r w:rsidRPr="002236FE">
        <w:rPr>
          <w:rFonts w:asciiTheme="majorBidi" w:hAnsiTheme="majorBidi" w:cstheme="majorBidi"/>
          <w:sz w:val="28"/>
          <w:szCs w:val="28"/>
        </w:rPr>
        <w:t>pathway</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102</w:t>
      </w:r>
      <w:proofErr w:type="gramEnd"/>
      <w:r>
        <w:rPr>
          <w:rFonts w:asciiTheme="majorBidi" w:hAnsiTheme="majorBidi" w:cstheme="majorBidi" w:hint="cs"/>
          <w:sz w:val="28"/>
          <w:szCs w:val="28"/>
          <w:rtl/>
        </w:rPr>
        <w:t>[</w:t>
      </w:r>
      <w:r>
        <w:rPr>
          <w:rFonts w:asciiTheme="majorBidi" w:hAnsiTheme="majorBidi" w:cstheme="majorBidi"/>
          <w:sz w:val="28"/>
          <w:szCs w:val="28"/>
        </w:rPr>
        <w:t>.</w:t>
      </w:r>
    </w:p>
    <w:p w:rsidR="006D3FCC" w:rsidRPr="00FF5FE2"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FF5FE2">
        <w:rPr>
          <w:rFonts w:asciiTheme="majorBidi" w:hAnsiTheme="majorBidi" w:cstheme="majorBidi"/>
          <w:sz w:val="28"/>
          <w:szCs w:val="28"/>
        </w:rPr>
        <w:t xml:space="preserve">Although conventional medicine considers latent toxoplasmosis asymptomatic, recent research has linked toxoplasmosis with a number of neurological </w:t>
      </w:r>
      <w:proofErr w:type="gramStart"/>
      <w:r w:rsidRPr="00FF5FE2">
        <w:rPr>
          <w:rFonts w:asciiTheme="majorBidi" w:hAnsiTheme="majorBidi" w:cstheme="majorBidi"/>
          <w:sz w:val="28"/>
          <w:szCs w:val="28"/>
        </w:rPr>
        <w:t xml:space="preserve">pathologies </w:t>
      </w:r>
      <w:r>
        <w:rPr>
          <w:rFonts w:asciiTheme="majorBidi" w:hAnsiTheme="majorBidi" w:cstheme="majorBidi" w:hint="cs"/>
          <w:sz w:val="28"/>
          <w:szCs w:val="28"/>
          <w:rtl/>
        </w:rPr>
        <w:t>]</w:t>
      </w:r>
      <w:r>
        <w:rPr>
          <w:rFonts w:asciiTheme="majorBidi" w:hAnsiTheme="majorBidi" w:cstheme="majorBidi"/>
          <w:sz w:val="28"/>
          <w:szCs w:val="28"/>
        </w:rPr>
        <w:t>103</w:t>
      </w:r>
      <w:proofErr w:type="gramEnd"/>
      <w:r>
        <w:rPr>
          <w:rFonts w:asciiTheme="majorBidi" w:hAnsiTheme="majorBidi" w:cstheme="majorBidi" w:hint="cs"/>
          <w:sz w:val="28"/>
          <w:szCs w:val="28"/>
          <w:rtl/>
        </w:rPr>
        <w:t>[</w:t>
      </w:r>
      <w:r w:rsidRPr="00FF5FE2">
        <w:rPr>
          <w:rFonts w:asciiTheme="majorBidi" w:hAnsiTheme="majorBidi" w:cstheme="majorBidi"/>
          <w:sz w:val="28"/>
          <w:szCs w:val="28"/>
        </w:rPr>
        <w:t xml:space="preserve">. In the latent phase, the cysts provoke the immune system (e.g. lymphocytes, plasma cells and macrophages), stimulating mild </w:t>
      </w:r>
      <w:proofErr w:type="gramStart"/>
      <w:r w:rsidRPr="00FF5FE2">
        <w:rPr>
          <w:rFonts w:asciiTheme="majorBidi" w:hAnsiTheme="majorBidi" w:cstheme="majorBidi"/>
          <w:sz w:val="28"/>
          <w:szCs w:val="28"/>
        </w:rPr>
        <w:t xml:space="preserve">inflammation </w:t>
      </w:r>
      <w:r>
        <w:rPr>
          <w:rFonts w:asciiTheme="majorBidi" w:hAnsiTheme="majorBidi" w:cstheme="majorBidi" w:hint="cs"/>
          <w:sz w:val="28"/>
          <w:szCs w:val="28"/>
          <w:rtl/>
        </w:rPr>
        <w:t>]</w:t>
      </w:r>
      <w:r w:rsidRPr="00EC184C">
        <w:rPr>
          <w:rFonts w:asciiTheme="majorBidi" w:hAnsiTheme="majorBidi" w:cstheme="majorBidi"/>
          <w:sz w:val="28"/>
          <w:szCs w:val="28"/>
        </w:rPr>
        <w:t>10</w:t>
      </w:r>
      <w:r>
        <w:rPr>
          <w:rFonts w:asciiTheme="majorBidi" w:hAnsiTheme="majorBidi" w:cstheme="majorBidi"/>
          <w:sz w:val="28"/>
          <w:szCs w:val="28"/>
        </w:rPr>
        <w:t>4</w:t>
      </w:r>
      <w:proofErr w:type="gramEnd"/>
      <w:r>
        <w:rPr>
          <w:rFonts w:asciiTheme="majorBidi" w:hAnsiTheme="majorBidi" w:cstheme="majorBidi" w:hint="cs"/>
          <w:sz w:val="28"/>
          <w:szCs w:val="28"/>
          <w:rtl/>
        </w:rPr>
        <w:t>[</w:t>
      </w:r>
      <w:r w:rsidRPr="00EC184C">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B37A9C">
        <w:rPr>
          <w:rFonts w:asciiTheme="majorBidi" w:hAnsiTheme="majorBidi" w:cstheme="majorBidi"/>
          <w:sz w:val="28"/>
          <w:szCs w:val="28"/>
        </w:rPr>
        <w:t>Infection</w:t>
      </w:r>
      <w:r>
        <w:rPr>
          <w:rFonts w:asciiTheme="majorBidi" w:hAnsiTheme="majorBidi" w:cstheme="majorBidi"/>
          <w:sz w:val="28"/>
          <w:szCs w:val="28"/>
        </w:rPr>
        <w:t xml:space="preserve"> </w:t>
      </w:r>
      <w:r w:rsidRPr="00B37A9C">
        <w:rPr>
          <w:rFonts w:asciiTheme="majorBidi" w:hAnsiTheme="majorBidi" w:cstheme="majorBidi"/>
          <w:sz w:val="28"/>
          <w:szCs w:val="28"/>
        </w:rPr>
        <w:t>may be congenitally or postnatally acquired</w:t>
      </w:r>
      <w:r>
        <w:rPr>
          <w:rFonts w:asciiTheme="majorBidi" w:hAnsiTheme="majorBidi" w:cstheme="majorBidi"/>
          <w:sz w:val="28"/>
          <w:szCs w:val="28"/>
        </w:rPr>
        <w:t xml:space="preserve">, </w:t>
      </w:r>
      <w:r w:rsidRPr="005B3FF8">
        <w:rPr>
          <w:rFonts w:asciiTheme="majorBidi" w:hAnsiTheme="majorBidi" w:cstheme="majorBidi"/>
          <w:sz w:val="28"/>
          <w:szCs w:val="28"/>
        </w:rPr>
        <w:t>congenital</w:t>
      </w:r>
      <w:r>
        <w:rPr>
          <w:rFonts w:asciiTheme="majorBidi" w:hAnsiTheme="majorBidi" w:cstheme="majorBidi"/>
          <w:sz w:val="28"/>
          <w:szCs w:val="28"/>
        </w:rPr>
        <w:t xml:space="preserve"> </w:t>
      </w:r>
      <w:r w:rsidRPr="005B3FF8">
        <w:rPr>
          <w:rFonts w:asciiTheme="majorBidi" w:hAnsiTheme="majorBidi" w:cstheme="majorBidi"/>
          <w:sz w:val="28"/>
          <w:szCs w:val="28"/>
        </w:rPr>
        <w:t>infections acquired</w:t>
      </w:r>
      <w:r>
        <w:rPr>
          <w:rFonts w:asciiTheme="majorBidi" w:hAnsiTheme="majorBidi" w:cstheme="majorBidi"/>
          <w:sz w:val="28"/>
          <w:szCs w:val="28"/>
        </w:rPr>
        <w:t xml:space="preserve"> during the first trimester are </w:t>
      </w:r>
      <w:r w:rsidRPr="005B3FF8">
        <w:rPr>
          <w:rFonts w:asciiTheme="majorBidi" w:hAnsiTheme="majorBidi" w:cstheme="majorBidi"/>
          <w:sz w:val="28"/>
          <w:szCs w:val="28"/>
        </w:rPr>
        <w:t>more severe than t</w:t>
      </w:r>
      <w:r>
        <w:rPr>
          <w:rFonts w:asciiTheme="majorBidi" w:hAnsiTheme="majorBidi" w:cstheme="majorBidi"/>
          <w:sz w:val="28"/>
          <w:szCs w:val="28"/>
        </w:rPr>
        <w:t xml:space="preserve">hose acquired in the second and </w:t>
      </w:r>
      <w:r w:rsidRPr="005B3FF8">
        <w:rPr>
          <w:rFonts w:asciiTheme="majorBidi" w:hAnsiTheme="majorBidi" w:cstheme="majorBidi"/>
          <w:sz w:val="28"/>
          <w:szCs w:val="28"/>
        </w:rPr>
        <w:t>third trimester</w:t>
      </w:r>
      <w:r>
        <w:rPr>
          <w:rFonts w:asciiTheme="majorBidi" w:hAnsiTheme="majorBidi" w:cstheme="majorBidi"/>
          <w:sz w:val="28"/>
          <w:szCs w:val="28"/>
        </w:rPr>
        <w:t>, in which</w:t>
      </w:r>
      <w:r w:rsidRPr="00FE62B5">
        <w:rPr>
          <w:rFonts w:asciiTheme="majorBidi" w:hAnsiTheme="majorBidi" w:cstheme="majorBidi"/>
          <w:sz w:val="28"/>
          <w:szCs w:val="28"/>
        </w:rPr>
        <w:t xml:space="preserve"> focal lesions develop in the placenta</w:t>
      </w:r>
      <w:r>
        <w:rPr>
          <w:rFonts w:asciiTheme="majorBidi" w:hAnsiTheme="majorBidi" w:cstheme="majorBidi"/>
          <w:sz w:val="28"/>
          <w:szCs w:val="28"/>
        </w:rPr>
        <w:t xml:space="preserve"> </w:t>
      </w:r>
      <w:r w:rsidRPr="00FE62B5">
        <w:rPr>
          <w:rFonts w:asciiTheme="majorBidi" w:hAnsiTheme="majorBidi" w:cstheme="majorBidi"/>
          <w:sz w:val="28"/>
          <w:szCs w:val="28"/>
        </w:rPr>
        <w:t>and the fetus may bec</w:t>
      </w:r>
      <w:r>
        <w:rPr>
          <w:rFonts w:asciiTheme="majorBidi" w:hAnsiTheme="majorBidi" w:cstheme="majorBidi"/>
          <w:sz w:val="28"/>
          <w:szCs w:val="28"/>
        </w:rPr>
        <w:t xml:space="preserve">ome infected. At first there is generalized infection </w:t>
      </w:r>
      <w:r w:rsidRPr="00FE62B5">
        <w:rPr>
          <w:rFonts w:asciiTheme="majorBidi" w:hAnsiTheme="majorBidi" w:cstheme="majorBidi"/>
          <w:sz w:val="28"/>
          <w:szCs w:val="28"/>
        </w:rPr>
        <w:t>in</w:t>
      </w:r>
      <w:r>
        <w:rPr>
          <w:rFonts w:asciiTheme="majorBidi" w:hAnsiTheme="majorBidi" w:cstheme="majorBidi"/>
          <w:sz w:val="28"/>
          <w:szCs w:val="28"/>
        </w:rPr>
        <w:t xml:space="preserve"> the fetus. Later, infection is </w:t>
      </w:r>
      <w:r w:rsidRPr="00FE62B5">
        <w:rPr>
          <w:rFonts w:asciiTheme="majorBidi" w:hAnsiTheme="majorBidi" w:cstheme="majorBidi"/>
          <w:sz w:val="28"/>
          <w:szCs w:val="28"/>
        </w:rPr>
        <w:t>cleared from the vi</w:t>
      </w:r>
      <w:r>
        <w:rPr>
          <w:rFonts w:asciiTheme="majorBidi" w:hAnsiTheme="majorBidi" w:cstheme="majorBidi"/>
          <w:sz w:val="28"/>
          <w:szCs w:val="28"/>
        </w:rPr>
        <w:t xml:space="preserve">sceral tissues and may localize </w:t>
      </w:r>
      <w:r w:rsidRPr="00FE62B5">
        <w:rPr>
          <w:rFonts w:asciiTheme="majorBidi" w:hAnsiTheme="majorBidi" w:cstheme="majorBidi"/>
          <w:sz w:val="28"/>
          <w:szCs w:val="28"/>
        </w:rPr>
        <w:t xml:space="preserve">in the central nervous </w:t>
      </w:r>
      <w:proofErr w:type="gramStart"/>
      <w:r w:rsidRPr="00FE62B5">
        <w:rPr>
          <w:rFonts w:asciiTheme="majorBidi" w:hAnsiTheme="majorBidi" w:cstheme="majorBidi"/>
          <w:sz w:val="28"/>
          <w:szCs w:val="28"/>
        </w:rPr>
        <w:t>system</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105</w:t>
      </w:r>
      <w:proofErr w:type="gramEnd"/>
      <w:r>
        <w:rPr>
          <w:rFonts w:asciiTheme="majorBidi" w:hAnsiTheme="majorBidi" w:cstheme="majorBidi" w:hint="cs"/>
          <w:sz w:val="28"/>
          <w:szCs w:val="28"/>
          <w:rtl/>
        </w:rPr>
        <w:t>[</w:t>
      </w:r>
      <w:r w:rsidRPr="00FF5FE2">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sidRPr="00FF5FE2">
        <w:rPr>
          <w:rFonts w:asciiTheme="majorBidi" w:hAnsiTheme="majorBidi" w:cstheme="majorBidi"/>
          <w:sz w:val="28"/>
          <w:szCs w:val="28"/>
        </w:rPr>
        <w:t xml:space="preserve"> </w:t>
      </w:r>
      <w:r>
        <w:rPr>
          <w:rFonts w:asciiTheme="majorBidi" w:hAnsiTheme="majorBidi" w:cstheme="majorBidi"/>
          <w:sz w:val="28"/>
          <w:szCs w:val="28"/>
        </w:rPr>
        <w:t xml:space="preserve">       </w:t>
      </w:r>
      <w:r w:rsidRPr="00FF5FE2">
        <w:rPr>
          <w:rFonts w:asciiTheme="majorBidi" w:hAnsiTheme="majorBidi" w:cstheme="majorBidi"/>
          <w:sz w:val="28"/>
          <w:szCs w:val="28"/>
        </w:rPr>
        <w:t>Mild disease may consist of slightly</w:t>
      </w:r>
      <w:r>
        <w:rPr>
          <w:rFonts w:asciiTheme="majorBidi" w:hAnsiTheme="majorBidi" w:cstheme="majorBidi"/>
          <w:sz w:val="28"/>
          <w:szCs w:val="28"/>
        </w:rPr>
        <w:t xml:space="preserve"> </w:t>
      </w:r>
      <w:r w:rsidRPr="00FF5FE2">
        <w:rPr>
          <w:rFonts w:asciiTheme="majorBidi" w:hAnsiTheme="majorBidi" w:cstheme="majorBidi"/>
          <w:sz w:val="28"/>
          <w:szCs w:val="28"/>
        </w:rPr>
        <w:t>diminished vision, whereas severely dis</w:t>
      </w:r>
      <w:r>
        <w:rPr>
          <w:rFonts w:asciiTheme="majorBidi" w:hAnsiTheme="majorBidi" w:cstheme="majorBidi"/>
          <w:sz w:val="28"/>
          <w:szCs w:val="28"/>
        </w:rPr>
        <w:t xml:space="preserve">eased </w:t>
      </w:r>
      <w:r w:rsidRPr="00FF5FE2">
        <w:rPr>
          <w:rFonts w:asciiTheme="majorBidi" w:hAnsiTheme="majorBidi" w:cstheme="majorBidi"/>
          <w:sz w:val="28"/>
          <w:szCs w:val="28"/>
        </w:rPr>
        <w:t>children may have the full tetr</w:t>
      </w:r>
      <w:r>
        <w:rPr>
          <w:rFonts w:asciiTheme="majorBidi" w:hAnsiTheme="majorBidi" w:cstheme="majorBidi"/>
          <w:sz w:val="28"/>
          <w:szCs w:val="28"/>
        </w:rPr>
        <w:t xml:space="preserve">ad of signs: retinochoroiditis, </w:t>
      </w:r>
      <w:r w:rsidRPr="00FF5FE2">
        <w:rPr>
          <w:rFonts w:asciiTheme="majorBidi" w:hAnsiTheme="majorBidi" w:cstheme="majorBidi"/>
          <w:sz w:val="28"/>
          <w:szCs w:val="28"/>
        </w:rPr>
        <w:t>hydrocephalus</w:t>
      </w:r>
      <w:r>
        <w:rPr>
          <w:rFonts w:asciiTheme="majorBidi" w:hAnsiTheme="majorBidi" w:cstheme="majorBidi"/>
          <w:sz w:val="28"/>
          <w:szCs w:val="28"/>
        </w:rPr>
        <w:t xml:space="preserve">, convulsions and intracerebral </w:t>
      </w:r>
      <w:r w:rsidRPr="00FF5FE2">
        <w:rPr>
          <w:rFonts w:asciiTheme="majorBidi" w:hAnsiTheme="majorBidi" w:cstheme="majorBidi"/>
          <w:sz w:val="28"/>
          <w:szCs w:val="28"/>
        </w:rPr>
        <w:t>calcificat</w:t>
      </w:r>
      <w:r>
        <w:rPr>
          <w:rFonts w:asciiTheme="majorBidi" w:hAnsiTheme="majorBidi" w:cstheme="majorBidi"/>
          <w:sz w:val="28"/>
          <w:szCs w:val="28"/>
        </w:rPr>
        <w:t xml:space="preserve">ion. Of these, hydrocephalus is </w:t>
      </w:r>
      <w:r w:rsidRPr="00FF5FE2">
        <w:rPr>
          <w:rFonts w:asciiTheme="majorBidi" w:hAnsiTheme="majorBidi" w:cstheme="majorBidi"/>
          <w:sz w:val="28"/>
          <w:szCs w:val="28"/>
        </w:rPr>
        <w:t>the least commo</w:t>
      </w:r>
      <w:r>
        <w:rPr>
          <w:rFonts w:asciiTheme="majorBidi" w:hAnsiTheme="majorBidi" w:cstheme="majorBidi"/>
          <w:sz w:val="28"/>
          <w:szCs w:val="28"/>
        </w:rPr>
        <w:t xml:space="preserve">n, but most dramatic, lesion of </w:t>
      </w:r>
      <w:proofErr w:type="gramStart"/>
      <w:r w:rsidRPr="00FF5FE2">
        <w:rPr>
          <w:rFonts w:asciiTheme="majorBidi" w:hAnsiTheme="majorBidi" w:cstheme="majorBidi"/>
          <w:sz w:val="28"/>
          <w:szCs w:val="28"/>
        </w:rPr>
        <w:t>toxoplasmosis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64</w:t>
      </w:r>
      <w:proofErr w:type="gramEnd"/>
      <w:r>
        <w:rPr>
          <w:rFonts w:asciiTheme="majorBidi" w:hAnsiTheme="majorBidi" w:cstheme="majorBidi" w:hint="cs"/>
          <w:sz w:val="28"/>
          <w:szCs w:val="28"/>
          <w:rtl/>
        </w:rPr>
        <w:t>[</w:t>
      </w:r>
      <w:r w:rsidRPr="00FF5FE2">
        <w:rPr>
          <w:rFonts w:asciiTheme="majorBidi" w:hAnsiTheme="majorBidi" w:cstheme="majorBidi"/>
          <w:sz w:val="28"/>
          <w:szCs w:val="28"/>
        </w:rPr>
        <w:t>.</w:t>
      </w:r>
    </w:p>
    <w:p w:rsidR="006D3FCC" w:rsidRDefault="006D3FCC" w:rsidP="006D3FCC">
      <w:pPr>
        <w:spacing w:line="360" w:lineRule="auto"/>
        <w:ind w:left="227" w:right="113"/>
        <w:jc w:val="lowKashida"/>
        <w:outlineLvl w:val="0"/>
        <w:rPr>
          <w:rFonts w:asciiTheme="majorBidi" w:hAnsiTheme="majorBidi" w:cstheme="majorBidi"/>
          <w:b/>
          <w:bCs/>
          <w:sz w:val="28"/>
          <w:szCs w:val="32"/>
          <w:lang w:bidi="ar-IQ"/>
        </w:rPr>
      </w:pPr>
    </w:p>
    <w:p w:rsidR="006D3FCC" w:rsidRDefault="006D3FCC" w:rsidP="006D3FCC">
      <w:pPr>
        <w:spacing w:line="360" w:lineRule="auto"/>
        <w:ind w:left="227" w:right="113"/>
        <w:jc w:val="lowKashida"/>
        <w:outlineLvl w:val="0"/>
        <w:rPr>
          <w:rFonts w:asciiTheme="majorBidi" w:hAnsiTheme="majorBidi" w:cstheme="majorBidi"/>
          <w:b/>
          <w:bCs/>
          <w:sz w:val="28"/>
          <w:szCs w:val="32"/>
          <w:lang w:bidi="ar-IQ"/>
        </w:rPr>
      </w:pPr>
      <w:r w:rsidRPr="00F6456C">
        <w:rPr>
          <w:rFonts w:asciiTheme="majorBidi" w:hAnsiTheme="majorBidi" w:cstheme="majorBidi"/>
          <w:b/>
          <w:bCs/>
          <w:sz w:val="28"/>
          <w:szCs w:val="32"/>
          <w:lang w:bidi="ar-IQ"/>
        </w:rPr>
        <w:t>2.8 Clinical Manifestation</w:t>
      </w:r>
      <w:r>
        <w:rPr>
          <w:rFonts w:asciiTheme="majorBidi" w:hAnsiTheme="majorBidi" w:cstheme="majorBidi"/>
          <w:b/>
          <w:bCs/>
          <w:sz w:val="28"/>
          <w:szCs w:val="32"/>
          <w:lang w:bidi="ar-IQ"/>
        </w:rPr>
        <w:t>s</w:t>
      </w:r>
    </w:p>
    <w:p w:rsidR="006D3FCC" w:rsidRPr="00302943" w:rsidRDefault="006D3FCC" w:rsidP="006D3FCC">
      <w:pPr>
        <w:spacing w:line="360" w:lineRule="auto"/>
        <w:ind w:left="227" w:right="113"/>
        <w:jc w:val="both"/>
        <w:outlineLvl w:val="0"/>
        <w:rPr>
          <w:rFonts w:asciiTheme="majorBidi" w:hAnsiTheme="majorBidi" w:cstheme="majorBidi"/>
          <w:b/>
          <w:bCs/>
          <w:sz w:val="28"/>
          <w:szCs w:val="28"/>
          <w:lang w:bidi="ar-IQ"/>
        </w:rPr>
      </w:pPr>
      <w:r w:rsidRPr="00302943">
        <w:rPr>
          <w:rFonts w:asciiTheme="majorBidi" w:hAnsiTheme="majorBidi" w:cstheme="majorBidi"/>
          <w:sz w:val="28"/>
          <w:szCs w:val="28"/>
        </w:rPr>
        <w:t>Toxoplasmosis can be categorized into four groups</w:t>
      </w:r>
      <w:proofErr w:type="gramStart"/>
      <w:r w:rsidRPr="00F12485">
        <w:rPr>
          <w:rFonts w:asciiTheme="majorBidi" w:hAnsiTheme="majorBidi" w:cstheme="majorBidi"/>
          <w:sz w:val="28"/>
          <w:szCs w:val="28"/>
          <w:lang w:bidi="ar-IQ"/>
        </w:rPr>
        <w:t>:</w:t>
      </w:r>
      <w:r>
        <w:rPr>
          <w:rFonts w:asciiTheme="majorBidi" w:hAnsiTheme="majorBidi" w:cstheme="majorBidi"/>
          <w:sz w:val="28"/>
          <w:szCs w:val="28"/>
        </w:rPr>
        <w:t xml:space="preserve"> </w:t>
      </w:r>
      <w:r>
        <w:rPr>
          <w:rFonts w:asciiTheme="majorBidi" w:hAnsiTheme="majorBidi" w:cstheme="majorBidi" w:hint="cs"/>
          <w:sz w:val="28"/>
          <w:szCs w:val="28"/>
          <w:rtl/>
          <w:lang w:bidi="ar-IQ"/>
        </w:rPr>
        <w:t>]</w:t>
      </w:r>
      <w:r w:rsidRPr="00F12485">
        <w:rPr>
          <w:rFonts w:asciiTheme="majorBidi" w:hAnsiTheme="majorBidi" w:cstheme="majorBidi"/>
          <w:sz w:val="28"/>
          <w:szCs w:val="28"/>
          <w:lang w:bidi="ar-IQ"/>
        </w:rPr>
        <w:t>10</w:t>
      </w:r>
      <w:r>
        <w:rPr>
          <w:rFonts w:asciiTheme="majorBidi" w:hAnsiTheme="majorBidi" w:cstheme="majorBidi"/>
          <w:sz w:val="28"/>
          <w:szCs w:val="28"/>
          <w:lang w:bidi="ar-IQ"/>
        </w:rPr>
        <w:t>6</w:t>
      </w:r>
      <w:proofErr w:type="gramEnd"/>
      <w:r>
        <w:rPr>
          <w:rFonts w:asciiTheme="majorBidi" w:hAnsiTheme="majorBidi" w:cstheme="majorBidi" w:hint="cs"/>
          <w:sz w:val="28"/>
          <w:szCs w:val="28"/>
          <w:rtl/>
          <w:lang w:bidi="ar-IQ"/>
        </w:rPr>
        <w:t>[</w:t>
      </w:r>
      <w:r>
        <w:rPr>
          <w:rFonts w:asciiTheme="majorBidi" w:hAnsiTheme="majorBidi" w:cstheme="majorBidi"/>
          <w:sz w:val="28"/>
          <w:szCs w:val="28"/>
          <w:lang w:bidi="ar-IQ"/>
        </w:rPr>
        <w:t>.</w:t>
      </w:r>
    </w:p>
    <w:p w:rsidR="006D3FCC" w:rsidRPr="00302943" w:rsidRDefault="006D3FCC" w:rsidP="006D3FCC">
      <w:pPr>
        <w:spacing w:line="240" w:lineRule="auto"/>
        <w:ind w:left="227" w:right="113"/>
        <w:rPr>
          <w:rFonts w:asciiTheme="majorBidi" w:hAnsiTheme="majorBidi" w:cstheme="majorBidi"/>
          <w:sz w:val="28"/>
          <w:szCs w:val="28"/>
        </w:rPr>
      </w:pPr>
      <w:r w:rsidRPr="00302943">
        <w:rPr>
          <w:rFonts w:asciiTheme="majorBidi" w:hAnsiTheme="majorBidi" w:cstheme="majorBidi"/>
          <w:sz w:val="28"/>
          <w:szCs w:val="28"/>
        </w:rPr>
        <w:lastRenderedPageBreak/>
        <w:t>a- Acquired toxoplasmosis (immunocompetent patient</w:t>
      </w:r>
      <w:r>
        <w:rPr>
          <w:rFonts w:asciiTheme="majorBidi" w:hAnsiTheme="majorBidi" w:cstheme="majorBidi"/>
          <w:sz w:val="28"/>
          <w:szCs w:val="28"/>
        </w:rPr>
        <w:t>s</w:t>
      </w:r>
      <w:r w:rsidRPr="00302943">
        <w:rPr>
          <w:rFonts w:asciiTheme="majorBidi" w:hAnsiTheme="majorBidi" w:cstheme="majorBidi"/>
          <w:sz w:val="28"/>
          <w:szCs w:val="28"/>
        </w:rPr>
        <w:t xml:space="preserve"> - mild disease)</w:t>
      </w:r>
    </w:p>
    <w:tbl>
      <w:tblPr>
        <w:tblStyle w:val="TableGrid"/>
        <w:tblW w:w="0" w:type="auto"/>
        <w:tblLook w:val="01E0" w:firstRow="1" w:lastRow="1" w:firstColumn="1" w:lastColumn="1" w:noHBand="0" w:noVBand="0"/>
      </w:tblPr>
      <w:tblGrid>
        <w:gridCol w:w="2997"/>
        <w:gridCol w:w="2789"/>
        <w:gridCol w:w="2934"/>
      </w:tblGrid>
      <w:tr w:rsidR="006D3FCC" w:rsidRPr="00302943" w:rsidTr="006D31F4">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Fever</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Malaise</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sore throat</w:t>
            </w:r>
          </w:p>
        </w:tc>
      </w:tr>
      <w:tr w:rsidR="006D3FCC" w:rsidRPr="00302943" w:rsidTr="006D31F4">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lymphadenopathy</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night sweats</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maculopapular rash</w:t>
            </w:r>
          </w:p>
        </w:tc>
      </w:tr>
    </w:tbl>
    <w:p w:rsidR="006D3FCC" w:rsidRPr="00302943" w:rsidRDefault="006D3FCC" w:rsidP="006D3FCC">
      <w:pPr>
        <w:spacing w:line="240" w:lineRule="auto"/>
        <w:ind w:left="227" w:right="113"/>
        <w:jc w:val="center"/>
        <w:rPr>
          <w:rFonts w:asciiTheme="majorBidi" w:hAnsiTheme="majorBidi" w:cstheme="majorBidi"/>
          <w:sz w:val="28"/>
          <w:szCs w:val="28"/>
        </w:rPr>
      </w:pPr>
    </w:p>
    <w:p w:rsidR="006D3FCC" w:rsidRPr="00302943" w:rsidRDefault="006D3FCC" w:rsidP="006D3FCC">
      <w:pPr>
        <w:spacing w:line="240" w:lineRule="auto"/>
        <w:ind w:left="227" w:right="113"/>
        <w:rPr>
          <w:rFonts w:asciiTheme="majorBidi" w:hAnsiTheme="majorBidi" w:cstheme="majorBidi"/>
          <w:sz w:val="28"/>
          <w:szCs w:val="28"/>
        </w:rPr>
      </w:pPr>
      <w:r w:rsidRPr="00302943">
        <w:rPr>
          <w:rFonts w:asciiTheme="majorBidi" w:hAnsiTheme="majorBidi" w:cstheme="majorBidi"/>
          <w:sz w:val="28"/>
          <w:szCs w:val="28"/>
        </w:rPr>
        <w:t>b- Toxoplasmosis (immunocompromised patient</w:t>
      </w:r>
      <w:r>
        <w:rPr>
          <w:rFonts w:asciiTheme="majorBidi" w:hAnsiTheme="majorBidi" w:cstheme="majorBidi"/>
          <w:sz w:val="28"/>
          <w:szCs w:val="28"/>
        </w:rPr>
        <w:t>s</w:t>
      </w:r>
      <w:r w:rsidRPr="00302943">
        <w:rPr>
          <w:rFonts w:asciiTheme="majorBidi" w:hAnsiTheme="majorBidi" w:cstheme="majorBidi"/>
          <w:sz w:val="28"/>
          <w:szCs w:val="28"/>
        </w:rPr>
        <w:t>)</w:t>
      </w:r>
    </w:p>
    <w:tbl>
      <w:tblPr>
        <w:tblStyle w:val="TableGrid"/>
        <w:tblW w:w="0" w:type="auto"/>
        <w:tblLook w:val="01E0" w:firstRow="1" w:lastRow="1" w:firstColumn="1" w:lastColumn="1" w:noHBand="0" w:noVBand="0"/>
      </w:tblPr>
      <w:tblGrid>
        <w:gridCol w:w="2968"/>
        <w:gridCol w:w="2865"/>
        <w:gridCol w:w="2887"/>
      </w:tblGrid>
      <w:tr w:rsidR="006D3FCC" w:rsidRPr="00302943" w:rsidTr="006D31F4">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Fever</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malaise</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sore throat</w:t>
            </w:r>
          </w:p>
        </w:tc>
      </w:tr>
      <w:tr w:rsidR="006D3FCC" w:rsidRPr="00302943" w:rsidTr="006D31F4">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lymphadenopathy</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night sweats</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maculopapular rash</w:t>
            </w:r>
          </w:p>
        </w:tc>
      </w:tr>
      <w:tr w:rsidR="006D3FCC" w:rsidRPr="00302943" w:rsidTr="006D31F4">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pneumonitis</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hepatomegaly</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splenomegaly</w:t>
            </w:r>
          </w:p>
        </w:tc>
      </w:tr>
      <w:tr w:rsidR="006D3FCC" w:rsidRPr="00302943" w:rsidTr="006D31F4">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chorioretinitis</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myocarditis</w:t>
            </w:r>
          </w:p>
        </w:tc>
        <w:tc>
          <w:tcPr>
            <w:tcW w:w="3096" w:type="dxa"/>
          </w:tcPr>
          <w:p w:rsidR="006D3FCC" w:rsidRPr="00302943" w:rsidRDefault="006D3FCC" w:rsidP="006D31F4">
            <w:pPr>
              <w:ind w:left="227" w:right="113"/>
              <w:jc w:val="center"/>
              <w:rPr>
                <w:rFonts w:asciiTheme="majorBidi" w:hAnsiTheme="majorBidi" w:cstheme="majorBidi"/>
                <w:sz w:val="28"/>
                <w:szCs w:val="28"/>
              </w:rPr>
            </w:pPr>
          </w:p>
        </w:tc>
      </w:tr>
    </w:tbl>
    <w:p w:rsidR="006D3FCC" w:rsidRPr="00302943" w:rsidRDefault="006D3FCC" w:rsidP="006D3FCC">
      <w:pPr>
        <w:spacing w:line="240" w:lineRule="auto"/>
        <w:ind w:left="227" w:right="113"/>
        <w:jc w:val="center"/>
        <w:rPr>
          <w:rFonts w:asciiTheme="majorBidi" w:hAnsiTheme="majorBidi" w:cstheme="majorBidi"/>
          <w:sz w:val="28"/>
          <w:szCs w:val="28"/>
        </w:rPr>
      </w:pPr>
    </w:p>
    <w:p w:rsidR="006D3FCC" w:rsidRPr="00302943" w:rsidRDefault="006D3FCC" w:rsidP="006D3FCC">
      <w:pPr>
        <w:spacing w:line="240" w:lineRule="auto"/>
        <w:ind w:left="227" w:right="113"/>
        <w:rPr>
          <w:rFonts w:asciiTheme="majorBidi" w:hAnsiTheme="majorBidi" w:cstheme="majorBidi"/>
          <w:sz w:val="28"/>
          <w:szCs w:val="28"/>
        </w:rPr>
      </w:pPr>
      <w:r w:rsidRPr="00302943">
        <w:rPr>
          <w:rFonts w:asciiTheme="majorBidi" w:hAnsiTheme="majorBidi" w:cstheme="majorBidi"/>
          <w:sz w:val="28"/>
          <w:szCs w:val="28"/>
        </w:rPr>
        <w:t>c-</w:t>
      </w:r>
      <w:r>
        <w:rPr>
          <w:rFonts w:asciiTheme="majorBidi" w:hAnsiTheme="majorBidi" w:cstheme="majorBidi"/>
          <w:sz w:val="28"/>
          <w:szCs w:val="28"/>
        </w:rPr>
        <w:t xml:space="preserve"> </w:t>
      </w:r>
      <w:r w:rsidRPr="00302943">
        <w:rPr>
          <w:rFonts w:asciiTheme="majorBidi" w:hAnsiTheme="majorBidi" w:cstheme="majorBidi"/>
          <w:sz w:val="28"/>
          <w:szCs w:val="28"/>
        </w:rPr>
        <w:t>Ocular toxoplasmosis</w:t>
      </w:r>
    </w:p>
    <w:tbl>
      <w:tblPr>
        <w:tblStyle w:val="TableGrid"/>
        <w:tblW w:w="0" w:type="auto"/>
        <w:tblLook w:val="01E0" w:firstRow="1" w:lastRow="1" w:firstColumn="1" w:lastColumn="1" w:noHBand="0" w:noVBand="0"/>
      </w:tblPr>
      <w:tblGrid>
        <w:gridCol w:w="2897"/>
        <w:gridCol w:w="2961"/>
        <w:gridCol w:w="2862"/>
      </w:tblGrid>
      <w:tr w:rsidR="006D3FCC" w:rsidRPr="00302943" w:rsidTr="006D31F4">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eye pain</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photophobia</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blurred vision</w:t>
            </w:r>
          </w:p>
        </w:tc>
      </w:tr>
      <w:tr w:rsidR="006D3FCC" w:rsidRPr="00302943" w:rsidTr="006D31F4">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scotoma ("blind spot")</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chorioretinitis</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retinitis</w:t>
            </w:r>
          </w:p>
        </w:tc>
      </w:tr>
      <w:tr w:rsidR="006D3FCC" w:rsidRPr="00302943" w:rsidTr="006D31F4">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Blindness</w:t>
            </w:r>
          </w:p>
        </w:tc>
        <w:tc>
          <w:tcPr>
            <w:tcW w:w="3096" w:type="dxa"/>
          </w:tcPr>
          <w:p w:rsidR="006D3FCC" w:rsidRPr="00302943" w:rsidRDefault="006D3FCC" w:rsidP="006D31F4">
            <w:pPr>
              <w:ind w:left="227" w:right="113"/>
              <w:jc w:val="center"/>
              <w:rPr>
                <w:rFonts w:asciiTheme="majorBidi" w:hAnsiTheme="majorBidi" w:cstheme="majorBidi"/>
                <w:sz w:val="28"/>
                <w:szCs w:val="28"/>
              </w:rPr>
            </w:pPr>
          </w:p>
        </w:tc>
        <w:tc>
          <w:tcPr>
            <w:tcW w:w="3096" w:type="dxa"/>
          </w:tcPr>
          <w:p w:rsidR="006D3FCC" w:rsidRPr="00302943" w:rsidRDefault="006D3FCC" w:rsidP="006D31F4">
            <w:pPr>
              <w:ind w:left="227" w:right="113"/>
              <w:jc w:val="center"/>
              <w:rPr>
                <w:rFonts w:asciiTheme="majorBidi" w:hAnsiTheme="majorBidi" w:cstheme="majorBidi"/>
                <w:sz w:val="28"/>
                <w:szCs w:val="28"/>
              </w:rPr>
            </w:pPr>
          </w:p>
        </w:tc>
      </w:tr>
    </w:tbl>
    <w:p w:rsidR="006D3FCC" w:rsidRPr="00302943" w:rsidRDefault="006D3FCC" w:rsidP="006D3FCC">
      <w:pPr>
        <w:spacing w:line="240" w:lineRule="auto"/>
        <w:ind w:left="227" w:right="113"/>
        <w:jc w:val="center"/>
        <w:rPr>
          <w:rFonts w:asciiTheme="majorBidi" w:hAnsiTheme="majorBidi" w:cstheme="majorBidi"/>
          <w:sz w:val="28"/>
          <w:szCs w:val="28"/>
        </w:rPr>
      </w:pPr>
    </w:p>
    <w:p w:rsidR="006D3FCC" w:rsidRPr="00302943" w:rsidRDefault="006D3FCC" w:rsidP="006D3FCC">
      <w:pPr>
        <w:spacing w:line="240" w:lineRule="auto"/>
        <w:ind w:left="227" w:right="113"/>
        <w:rPr>
          <w:rFonts w:asciiTheme="majorBidi" w:hAnsiTheme="majorBidi" w:cstheme="majorBidi"/>
          <w:sz w:val="28"/>
          <w:szCs w:val="28"/>
        </w:rPr>
      </w:pPr>
      <w:r w:rsidRPr="00302943">
        <w:rPr>
          <w:rFonts w:asciiTheme="majorBidi" w:hAnsiTheme="majorBidi" w:cstheme="majorBidi"/>
          <w:sz w:val="28"/>
          <w:szCs w:val="28"/>
        </w:rPr>
        <w:t>d-</w:t>
      </w:r>
      <w:r>
        <w:rPr>
          <w:rFonts w:asciiTheme="majorBidi" w:hAnsiTheme="majorBidi" w:cstheme="majorBidi"/>
          <w:sz w:val="28"/>
          <w:szCs w:val="28"/>
        </w:rPr>
        <w:t xml:space="preserve"> </w:t>
      </w:r>
      <w:r w:rsidRPr="00302943">
        <w:rPr>
          <w:rFonts w:asciiTheme="majorBidi" w:hAnsiTheme="majorBidi" w:cstheme="majorBidi"/>
          <w:sz w:val="28"/>
          <w:szCs w:val="28"/>
        </w:rPr>
        <w:t>Congenital toxoplasmosis</w:t>
      </w:r>
    </w:p>
    <w:tbl>
      <w:tblPr>
        <w:tblStyle w:val="TableGrid"/>
        <w:tblW w:w="0" w:type="auto"/>
        <w:tblLook w:val="01E0" w:firstRow="1" w:lastRow="1" w:firstColumn="1" w:lastColumn="1" w:noHBand="0" w:noVBand="0"/>
      </w:tblPr>
      <w:tblGrid>
        <w:gridCol w:w="2831"/>
        <w:gridCol w:w="2940"/>
        <w:gridCol w:w="2949"/>
      </w:tblGrid>
      <w:tr w:rsidR="006D3FCC" w:rsidRPr="00302943" w:rsidTr="006D31F4">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abortion</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Low Apgar scores</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lethargy</w:t>
            </w:r>
          </w:p>
        </w:tc>
      </w:tr>
      <w:tr w:rsidR="006D3FCC" w:rsidRPr="00302943" w:rsidTr="006D31F4">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anemia</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jaundice</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rash</w:t>
            </w:r>
          </w:p>
        </w:tc>
      </w:tr>
      <w:tr w:rsidR="006D3FCC" w:rsidRPr="00302943" w:rsidTr="006D31F4">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Diarrhea</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lymphadenopathy</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thrombocytopcnia</w:t>
            </w:r>
          </w:p>
        </w:tc>
      </w:tr>
      <w:tr w:rsidR="006D3FCC" w:rsidRPr="00302943" w:rsidTr="006D31F4">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CNS damage</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encephalopathy</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convulsions</w:t>
            </w:r>
          </w:p>
        </w:tc>
      </w:tr>
      <w:tr w:rsidR="006D3FCC" w:rsidRPr="00302943" w:rsidTr="006D31F4">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cerebral calcification</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hydrocephalus</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mental retardation</w:t>
            </w:r>
          </w:p>
        </w:tc>
      </w:tr>
      <w:tr w:rsidR="006D3FCC" w:rsidRPr="00302943" w:rsidTr="006D31F4">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Chorioretinitis</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blindness</w:t>
            </w:r>
          </w:p>
        </w:tc>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Hepatomegaly</w:t>
            </w:r>
          </w:p>
        </w:tc>
      </w:tr>
      <w:tr w:rsidR="006D3FCC" w:rsidRPr="00302943" w:rsidTr="006D31F4">
        <w:tc>
          <w:tcPr>
            <w:tcW w:w="3096" w:type="dxa"/>
          </w:tcPr>
          <w:p w:rsidR="006D3FCC" w:rsidRPr="00302943" w:rsidRDefault="006D3FCC" w:rsidP="006D31F4">
            <w:pPr>
              <w:ind w:left="227" w:right="113"/>
              <w:jc w:val="center"/>
              <w:rPr>
                <w:rFonts w:asciiTheme="majorBidi" w:hAnsiTheme="majorBidi" w:cstheme="majorBidi"/>
                <w:sz w:val="28"/>
                <w:szCs w:val="28"/>
              </w:rPr>
            </w:pPr>
            <w:r w:rsidRPr="00302943">
              <w:rPr>
                <w:rFonts w:asciiTheme="majorBidi" w:hAnsiTheme="majorBidi" w:cstheme="majorBidi"/>
                <w:sz w:val="28"/>
                <w:szCs w:val="28"/>
              </w:rPr>
              <w:t>Splenomegaly</w:t>
            </w:r>
          </w:p>
        </w:tc>
        <w:tc>
          <w:tcPr>
            <w:tcW w:w="3096" w:type="dxa"/>
          </w:tcPr>
          <w:p w:rsidR="006D3FCC" w:rsidRPr="00302943" w:rsidRDefault="006D3FCC" w:rsidP="006D31F4">
            <w:pPr>
              <w:ind w:left="227" w:right="113"/>
              <w:jc w:val="center"/>
              <w:rPr>
                <w:rFonts w:asciiTheme="majorBidi" w:hAnsiTheme="majorBidi" w:cstheme="majorBidi"/>
                <w:sz w:val="28"/>
                <w:szCs w:val="28"/>
              </w:rPr>
            </w:pPr>
          </w:p>
        </w:tc>
        <w:tc>
          <w:tcPr>
            <w:tcW w:w="3096" w:type="dxa"/>
          </w:tcPr>
          <w:p w:rsidR="006D3FCC" w:rsidRPr="00302943" w:rsidRDefault="006D3FCC" w:rsidP="006D31F4">
            <w:pPr>
              <w:ind w:left="227" w:right="113"/>
              <w:jc w:val="center"/>
              <w:rPr>
                <w:rFonts w:asciiTheme="majorBidi" w:hAnsiTheme="majorBidi" w:cstheme="majorBidi"/>
                <w:sz w:val="28"/>
                <w:szCs w:val="28"/>
              </w:rPr>
            </w:pPr>
          </w:p>
        </w:tc>
      </w:tr>
    </w:tbl>
    <w:p w:rsidR="006D3FCC" w:rsidRPr="00302943" w:rsidRDefault="006D3FCC" w:rsidP="006D3FCC">
      <w:pPr>
        <w:spacing w:line="240" w:lineRule="auto"/>
        <w:ind w:left="227" w:right="113"/>
        <w:jc w:val="center"/>
        <w:outlineLvl w:val="0"/>
        <w:rPr>
          <w:rFonts w:asciiTheme="majorBidi" w:hAnsiTheme="majorBidi" w:cstheme="majorBidi"/>
          <w:b/>
          <w:bCs/>
          <w:sz w:val="28"/>
          <w:szCs w:val="28"/>
          <w:lang w:bidi="ar-IQ"/>
        </w:rPr>
      </w:pPr>
      <w:r w:rsidRPr="00302943">
        <w:rPr>
          <w:rFonts w:asciiTheme="majorBidi" w:hAnsiTheme="majorBidi" w:cstheme="majorBidi"/>
          <w:b/>
          <w:bCs/>
          <w:sz w:val="28"/>
          <w:szCs w:val="28"/>
          <w:u w:val="single"/>
        </w:rPr>
        <w:br w:type="page"/>
      </w:r>
    </w:p>
    <w:p w:rsidR="006D3FCC" w:rsidRDefault="006D3FCC" w:rsidP="006D3FCC">
      <w:pPr>
        <w:spacing w:line="360" w:lineRule="auto"/>
        <w:ind w:left="227" w:right="113"/>
        <w:jc w:val="lowKashida"/>
        <w:outlineLvl w:val="0"/>
        <w:rPr>
          <w:rStyle w:val="CharacterStyle1"/>
          <w:rFonts w:ascii="Times New Roman" w:hAnsi="Times New Roman" w:cs="Times New Roman"/>
          <w:b/>
          <w:bCs/>
        </w:rPr>
      </w:pPr>
    </w:p>
    <w:p w:rsidR="006D3FCC" w:rsidRDefault="006D3FCC" w:rsidP="006D3FCC">
      <w:pPr>
        <w:spacing w:line="360" w:lineRule="auto"/>
        <w:ind w:left="227" w:right="113"/>
        <w:jc w:val="lowKashida"/>
        <w:outlineLvl w:val="0"/>
        <w:rPr>
          <w:rFonts w:asciiTheme="majorBidi" w:hAnsiTheme="majorBidi" w:cstheme="majorBidi"/>
          <w:b/>
          <w:bCs/>
          <w:sz w:val="28"/>
          <w:szCs w:val="32"/>
          <w:lang w:bidi="ar-IQ"/>
        </w:rPr>
      </w:pPr>
      <w:r w:rsidRPr="009647AE">
        <w:rPr>
          <w:rStyle w:val="CharacterStyle1"/>
          <w:rFonts w:ascii="Times New Roman" w:hAnsi="Times New Roman" w:cs="Times New Roman"/>
          <w:b/>
          <w:bCs/>
        </w:rPr>
        <w:t>2.</w:t>
      </w:r>
      <w:r>
        <w:rPr>
          <w:rStyle w:val="CharacterStyle1"/>
          <w:rFonts w:ascii="Times New Roman" w:hAnsi="Times New Roman" w:cs="Times New Roman"/>
          <w:b/>
          <w:bCs/>
        </w:rPr>
        <w:t>9 Immune Response against</w:t>
      </w:r>
      <w:r w:rsidRPr="009647AE">
        <w:rPr>
          <w:rStyle w:val="CharacterStyle1"/>
          <w:rFonts w:ascii="Times New Roman" w:hAnsi="Times New Roman" w:cs="Times New Roman"/>
          <w:b/>
          <w:bCs/>
        </w:rPr>
        <w:t xml:space="preserve"> Toxoplasmosis</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b/>
          <w:bCs/>
          <w:sz w:val="28"/>
          <w:szCs w:val="32"/>
          <w:lang w:bidi="ar-IQ"/>
        </w:rPr>
      </w:pPr>
      <w:r>
        <w:rPr>
          <w:rFonts w:asciiTheme="majorBidi" w:hAnsiTheme="majorBidi" w:cstheme="majorBidi"/>
          <w:sz w:val="28"/>
          <w:szCs w:val="32"/>
          <w:lang w:bidi="ar-IQ"/>
        </w:rPr>
        <w:t xml:space="preserve">           </w:t>
      </w:r>
      <w:r w:rsidRPr="00B23A7A">
        <w:rPr>
          <w:rFonts w:asciiTheme="majorBidi" w:hAnsiTheme="majorBidi" w:cstheme="majorBidi"/>
          <w:sz w:val="28"/>
          <w:szCs w:val="32"/>
          <w:lang w:bidi="ar-IQ"/>
        </w:rPr>
        <w:t xml:space="preserve">Infection with </w:t>
      </w:r>
      <w:r w:rsidRPr="0060151A">
        <w:rPr>
          <w:rFonts w:asciiTheme="majorBidi" w:hAnsiTheme="majorBidi" w:cstheme="majorBidi"/>
          <w:i/>
          <w:iCs/>
          <w:sz w:val="28"/>
          <w:szCs w:val="32"/>
          <w:lang w:bidi="ar-IQ"/>
        </w:rPr>
        <w:t>T.gondii</w:t>
      </w:r>
      <w:r w:rsidRPr="0060151A">
        <w:rPr>
          <w:rFonts w:asciiTheme="majorBidi" w:hAnsiTheme="majorBidi" w:cstheme="majorBidi"/>
          <w:sz w:val="28"/>
          <w:szCs w:val="32"/>
          <w:lang w:bidi="ar-IQ"/>
        </w:rPr>
        <w:t xml:space="preserve"> c</w:t>
      </w:r>
      <w:r w:rsidRPr="00B23A7A">
        <w:rPr>
          <w:rFonts w:asciiTheme="majorBidi" w:hAnsiTheme="majorBidi" w:cstheme="majorBidi"/>
          <w:sz w:val="28"/>
          <w:szCs w:val="32"/>
          <w:lang w:bidi="ar-IQ"/>
        </w:rPr>
        <w:t>ause innat</w:t>
      </w:r>
      <w:r>
        <w:rPr>
          <w:rFonts w:asciiTheme="majorBidi" w:hAnsiTheme="majorBidi" w:cstheme="majorBidi"/>
          <w:sz w:val="28"/>
          <w:szCs w:val="32"/>
          <w:lang w:bidi="ar-IQ"/>
        </w:rPr>
        <w:t>e</w:t>
      </w:r>
      <w:r w:rsidRPr="00B23A7A">
        <w:rPr>
          <w:rFonts w:asciiTheme="majorBidi" w:hAnsiTheme="majorBidi" w:cstheme="majorBidi"/>
          <w:sz w:val="28"/>
          <w:szCs w:val="32"/>
          <w:lang w:bidi="ar-IQ"/>
        </w:rPr>
        <w:t xml:space="preserve"> , humoral (H.</w:t>
      </w:r>
      <w:r>
        <w:rPr>
          <w:rFonts w:asciiTheme="majorBidi" w:hAnsiTheme="majorBidi" w:cstheme="majorBidi"/>
          <w:sz w:val="28"/>
          <w:szCs w:val="32"/>
          <w:lang w:bidi="ar-IQ"/>
        </w:rPr>
        <w:t>I</w:t>
      </w:r>
      <w:r w:rsidRPr="00B23A7A">
        <w:rPr>
          <w:rFonts w:asciiTheme="majorBidi" w:hAnsiTheme="majorBidi" w:cstheme="majorBidi"/>
          <w:sz w:val="28"/>
          <w:szCs w:val="32"/>
          <w:lang w:bidi="ar-IQ"/>
        </w:rPr>
        <w:t>) and cell mediated (C.M.</w:t>
      </w:r>
      <w:r>
        <w:rPr>
          <w:rFonts w:asciiTheme="majorBidi" w:hAnsiTheme="majorBidi" w:cstheme="majorBidi"/>
          <w:sz w:val="28"/>
          <w:szCs w:val="32"/>
          <w:lang w:bidi="ar-IQ"/>
        </w:rPr>
        <w:t>I</w:t>
      </w:r>
      <w:r w:rsidRPr="00B23A7A">
        <w:rPr>
          <w:rFonts w:asciiTheme="majorBidi" w:hAnsiTheme="majorBidi" w:cstheme="majorBidi"/>
          <w:sz w:val="28"/>
          <w:szCs w:val="32"/>
          <w:lang w:bidi="ar-IQ"/>
        </w:rPr>
        <w:t>)  immun</w:t>
      </w:r>
      <w:r>
        <w:rPr>
          <w:rFonts w:asciiTheme="majorBidi" w:hAnsiTheme="majorBidi" w:cstheme="majorBidi"/>
          <w:sz w:val="28"/>
          <w:szCs w:val="32"/>
          <w:lang w:bidi="ar-IQ"/>
        </w:rPr>
        <w:t>e</w:t>
      </w:r>
      <w:r w:rsidRPr="00B23A7A">
        <w:rPr>
          <w:rFonts w:asciiTheme="majorBidi" w:hAnsiTheme="majorBidi" w:cstheme="majorBidi"/>
          <w:sz w:val="28"/>
          <w:szCs w:val="32"/>
          <w:lang w:bidi="ar-IQ"/>
        </w:rPr>
        <w:t xml:space="preserve"> responses , H.</w:t>
      </w:r>
      <w:r>
        <w:rPr>
          <w:rFonts w:asciiTheme="majorBidi" w:hAnsiTheme="majorBidi" w:cstheme="majorBidi"/>
          <w:sz w:val="28"/>
          <w:szCs w:val="32"/>
          <w:lang w:bidi="ar-IQ"/>
        </w:rPr>
        <w:t>I</w:t>
      </w:r>
      <w:r w:rsidRPr="00B23A7A">
        <w:rPr>
          <w:rFonts w:asciiTheme="majorBidi" w:hAnsiTheme="majorBidi" w:cstheme="majorBidi"/>
          <w:sz w:val="28"/>
          <w:szCs w:val="32"/>
          <w:lang w:bidi="ar-IQ"/>
        </w:rPr>
        <w:t xml:space="preserve"> and C.M.</w:t>
      </w:r>
      <w:r>
        <w:rPr>
          <w:rFonts w:asciiTheme="majorBidi" w:hAnsiTheme="majorBidi" w:cstheme="majorBidi"/>
          <w:sz w:val="28"/>
          <w:szCs w:val="32"/>
          <w:lang w:bidi="ar-IQ"/>
        </w:rPr>
        <w:t>I</w:t>
      </w:r>
      <w:r w:rsidRPr="00B23A7A">
        <w:rPr>
          <w:rFonts w:asciiTheme="majorBidi" w:hAnsiTheme="majorBidi" w:cstheme="majorBidi"/>
          <w:sz w:val="28"/>
          <w:szCs w:val="32"/>
          <w:lang w:bidi="ar-IQ"/>
        </w:rPr>
        <w:t xml:space="preserve"> components of the adaptive responses are both needed because the parasite is intracellular pathogen , but it does also move through the extracellular space in order to find new host cell</w:t>
      </w:r>
      <w:r>
        <w:rPr>
          <w:rFonts w:asciiTheme="majorBidi" w:hAnsiTheme="majorBidi" w:cstheme="majorBidi"/>
          <w:b/>
          <w:bCs/>
          <w:sz w:val="28"/>
          <w:szCs w:val="32"/>
          <w:lang w:bidi="ar-IQ"/>
        </w:rPr>
        <w:t xml:space="preserve"> </w:t>
      </w:r>
      <w:r>
        <w:rPr>
          <w:rFonts w:asciiTheme="majorBidi" w:hAnsiTheme="majorBidi" w:cstheme="majorBidi" w:hint="cs"/>
          <w:sz w:val="28"/>
          <w:szCs w:val="32"/>
          <w:rtl/>
          <w:lang w:bidi="ar-IQ"/>
        </w:rPr>
        <w:t>]</w:t>
      </w:r>
      <w:r w:rsidRPr="00B23A7A">
        <w:rPr>
          <w:rFonts w:asciiTheme="majorBidi" w:hAnsiTheme="majorBidi" w:cstheme="majorBidi"/>
          <w:sz w:val="28"/>
          <w:szCs w:val="32"/>
          <w:lang w:bidi="ar-IQ"/>
        </w:rPr>
        <w:t>10</w:t>
      </w:r>
      <w:r>
        <w:rPr>
          <w:rFonts w:asciiTheme="majorBidi" w:hAnsiTheme="majorBidi" w:cstheme="majorBidi"/>
          <w:sz w:val="28"/>
          <w:szCs w:val="32"/>
          <w:lang w:bidi="ar-IQ"/>
        </w:rPr>
        <w:t>7</w:t>
      </w:r>
      <w:r>
        <w:rPr>
          <w:rFonts w:asciiTheme="majorBidi" w:hAnsiTheme="majorBidi" w:cstheme="majorBidi" w:hint="cs"/>
          <w:sz w:val="28"/>
          <w:szCs w:val="32"/>
          <w:rtl/>
          <w:lang w:bidi="ar-IQ"/>
        </w:rPr>
        <w:t>[</w:t>
      </w:r>
      <w:r w:rsidRPr="00B23A7A">
        <w:rPr>
          <w:rFonts w:asciiTheme="majorBidi" w:hAnsiTheme="majorBidi" w:cstheme="majorBidi"/>
          <w:sz w:val="28"/>
          <w:szCs w:val="32"/>
          <w:lang w:bidi="ar-IQ"/>
        </w:rPr>
        <w:t>.</w:t>
      </w:r>
    </w:p>
    <w:p w:rsidR="006D3FCC" w:rsidRPr="00887B74" w:rsidRDefault="006D3FCC" w:rsidP="006D3FCC">
      <w:pPr>
        <w:autoSpaceDE w:val="0"/>
        <w:autoSpaceDN w:val="0"/>
        <w:adjustRightInd w:val="0"/>
        <w:spacing w:after="0" w:line="360" w:lineRule="auto"/>
        <w:ind w:left="227" w:right="113"/>
        <w:jc w:val="both"/>
        <w:rPr>
          <w:rFonts w:asciiTheme="majorBidi" w:hAnsiTheme="majorBidi" w:cstheme="majorBidi"/>
          <w:b/>
          <w:bCs/>
          <w:sz w:val="28"/>
          <w:szCs w:val="32"/>
          <w:lang w:bidi="ar-IQ"/>
        </w:rPr>
      </w:pPr>
      <w:r>
        <w:rPr>
          <w:rFonts w:asciiTheme="majorBidi" w:hAnsiTheme="majorBidi" w:cstheme="majorBidi"/>
          <w:sz w:val="28"/>
          <w:szCs w:val="32"/>
          <w:lang w:bidi="ar-IQ"/>
        </w:rPr>
        <w:t xml:space="preserve">          </w:t>
      </w:r>
      <w:r w:rsidRPr="00887B74">
        <w:rPr>
          <w:rFonts w:asciiTheme="majorBidi" w:hAnsiTheme="majorBidi" w:cstheme="majorBidi"/>
          <w:sz w:val="28"/>
          <w:szCs w:val="32"/>
          <w:lang w:bidi="ar-IQ"/>
        </w:rPr>
        <w:t>Infection is correlated with H.</w:t>
      </w:r>
      <w:r>
        <w:rPr>
          <w:rFonts w:asciiTheme="majorBidi" w:hAnsiTheme="majorBidi" w:cstheme="majorBidi"/>
          <w:sz w:val="28"/>
          <w:szCs w:val="32"/>
          <w:lang w:bidi="ar-IQ"/>
        </w:rPr>
        <w:t>I</w:t>
      </w:r>
      <w:r w:rsidRPr="00887B74">
        <w:rPr>
          <w:rFonts w:asciiTheme="majorBidi" w:hAnsiTheme="majorBidi" w:cstheme="majorBidi"/>
          <w:sz w:val="28"/>
          <w:szCs w:val="32"/>
          <w:lang w:bidi="ar-IQ"/>
        </w:rPr>
        <w:t xml:space="preserve"> response where the parasite stimulates the immune system to produce specific Abs </w:t>
      </w:r>
      <w:r>
        <w:rPr>
          <w:rFonts w:asciiTheme="majorBidi" w:hAnsiTheme="majorBidi" w:cstheme="majorBidi"/>
          <w:sz w:val="28"/>
          <w:szCs w:val="32"/>
          <w:lang w:bidi="ar-IQ"/>
        </w:rPr>
        <w:t>I</w:t>
      </w:r>
      <w:r w:rsidRPr="00887B74">
        <w:rPr>
          <w:rFonts w:asciiTheme="majorBidi" w:hAnsiTheme="majorBidi" w:cstheme="majorBidi"/>
          <w:sz w:val="28"/>
          <w:szCs w:val="32"/>
          <w:lang w:bidi="ar-IQ"/>
        </w:rPr>
        <w:t xml:space="preserve">gG and </w:t>
      </w:r>
      <w:r>
        <w:rPr>
          <w:rFonts w:asciiTheme="majorBidi" w:hAnsiTheme="majorBidi" w:cstheme="majorBidi"/>
          <w:sz w:val="28"/>
          <w:szCs w:val="32"/>
          <w:lang w:bidi="ar-IQ"/>
        </w:rPr>
        <w:t>I</w:t>
      </w:r>
      <w:r w:rsidRPr="00887B74">
        <w:rPr>
          <w:rFonts w:asciiTheme="majorBidi" w:hAnsiTheme="majorBidi" w:cstheme="majorBidi"/>
          <w:sz w:val="28"/>
          <w:szCs w:val="32"/>
          <w:lang w:bidi="ar-IQ"/>
        </w:rPr>
        <w:t xml:space="preserve">gM in serum </w:t>
      </w:r>
      <w:r>
        <w:rPr>
          <w:rFonts w:asciiTheme="majorBidi" w:hAnsiTheme="majorBidi" w:cstheme="majorBidi" w:hint="cs"/>
          <w:sz w:val="28"/>
          <w:szCs w:val="32"/>
          <w:rtl/>
          <w:lang w:bidi="ar-IQ"/>
        </w:rPr>
        <w:t>]</w:t>
      </w:r>
      <w:r w:rsidRPr="00887B74">
        <w:rPr>
          <w:rFonts w:asciiTheme="majorBidi" w:hAnsiTheme="majorBidi" w:cstheme="majorBidi"/>
          <w:sz w:val="28"/>
          <w:szCs w:val="32"/>
          <w:lang w:bidi="ar-IQ"/>
        </w:rPr>
        <w:t>10</w:t>
      </w:r>
      <w:r>
        <w:rPr>
          <w:rFonts w:asciiTheme="majorBidi" w:hAnsiTheme="majorBidi" w:cstheme="majorBidi"/>
          <w:sz w:val="28"/>
          <w:szCs w:val="32"/>
          <w:lang w:bidi="ar-IQ"/>
        </w:rPr>
        <w:t>8</w:t>
      </w:r>
      <w:r>
        <w:rPr>
          <w:rFonts w:asciiTheme="majorBidi" w:hAnsiTheme="majorBidi" w:cstheme="majorBidi" w:hint="cs"/>
          <w:sz w:val="28"/>
          <w:szCs w:val="32"/>
          <w:rtl/>
          <w:lang w:bidi="ar-IQ"/>
        </w:rPr>
        <w:t>[</w:t>
      </w:r>
      <w:r>
        <w:rPr>
          <w:rFonts w:asciiTheme="majorBidi" w:hAnsiTheme="majorBidi" w:cstheme="majorBidi"/>
          <w:sz w:val="28"/>
          <w:szCs w:val="32"/>
          <w:lang w:bidi="ar-IQ"/>
        </w:rPr>
        <w:t>,</w:t>
      </w:r>
      <w:r>
        <w:rPr>
          <w:rFonts w:asciiTheme="majorBidi" w:hAnsiTheme="majorBidi" w:cstheme="majorBidi"/>
          <w:b/>
          <w:bCs/>
          <w:sz w:val="28"/>
          <w:szCs w:val="32"/>
          <w:lang w:bidi="ar-IQ"/>
        </w:rPr>
        <w:t xml:space="preserve"> </w:t>
      </w:r>
      <w:r w:rsidRPr="00887B74">
        <w:rPr>
          <w:rFonts w:asciiTheme="majorBidi" w:hAnsiTheme="majorBidi" w:cstheme="majorBidi"/>
          <w:sz w:val="28"/>
          <w:szCs w:val="32"/>
          <w:lang w:bidi="ar-IQ"/>
        </w:rPr>
        <w:t xml:space="preserve">IgM isotype appears early one week after infection and their rate increases during approximately 1-2 months and are detectable in maximum rate during one year </w:t>
      </w:r>
      <w:r>
        <w:rPr>
          <w:rFonts w:asciiTheme="majorBidi" w:hAnsiTheme="majorBidi" w:cstheme="majorBidi" w:hint="cs"/>
          <w:sz w:val="28"/>
          <w:szCs w:val="32"/>
          <w:rtl/>
          <w:lang w:bidi="ar-IQ"/>
        </w:rPr>
        <w:t>]</w:t>
      </w:r>
      <w:r w:rsidRPr="00887B74">
        <w:rPr>
          <w:rFonts w:asciiTheme="majorBidi" w:hAnsiTheme="majorBidi" w:cstheme="majorBidi"/>
          <w:sz w:val="28"/>
          <w:szCs w:val="32"/>
          <w:lang w:bidi="ar-IQ"/>
        </w:rPr>
        <w:t>10</w:t>
      </w:r>
      <w:r>
        <w:rPr>
          <w:rFonts w:asciiTheme="majorBidi" w:hAnsiTheme="majorBidi" w:cstheme="majorBidi"/>
          <w:sz w:val="28"/>
          <w:szCs w:val="32"/>
          <w:lang w:bidi="ar-IQ"/>
        </w:rPr>
        <w:t>9</w:t>
      </w:r>
      <w:r>
        <w:rPr>
          <w:rFonts w:asciiTheme="majorBidi" w:hAnsiTheme="majorBidi" w:cstheme="majorBidi" w:hint="cs"/>
          <w:sz w:val="28"/>
          <w:szCs w:val="32"/>
          <w:rtl/>
          <w:lang w:bidi="ar-IQ"/>
        </w:rPr>
        <w:t>[</w:t>
      </w:r>
      <w:r w:rsidRPr="00887B74">
        <w:rPr>
          <w:rFonts w:asciiTheme="majorBidi" w:hAnsiTheme="majorBidi" w:cstheme="majorBidi"/>
          <w:sz w:val="28"/>
          <w:szCs w:val="32"/>
          <w:lang w:bidi="ar-IQ"/>
        </w:rPr>
        <w:t>,</w:t>
      </w:r>
      <w:r>
        <w:rPr>
          <w:rFonts w:asciiTheme="majorBidi" w:hAnsiTheme="majorBidi" w:cstheme="majorBidi"/>
          <w:sz w:val="28"/>
          <w:szCs w:val="32"/>
          <w:lang w:bidi="ar-IQ"/>
        </w:rPr>
        <w:t xml:space="preserve"> </w:t>
      </w:r>
      <w:r w:rsidRPr="00887B74">
        <w:rPr>
          <w:rFonts w:asciiTheme="majorBidi" w:hAnsiTheme="majorBidi" w:cstheme="majorBidi"/>
          <w:sz w:val="28"/>
          <w:szCs w:val="32"/>
          <w:lang w:bidi="ar-IQ"/>
        </w:rPr>
        <w:t xml:space="preserve">IgG appears 2-3 weeks after the appearance of </w:t>
      </w:r>
      <w:r>
        <w:rPr>
          <w:rFonts w:asciiTheme="majorBidi" w:hAnsiTheme="majorBidi" w:cstheme="majorBidi"/>
          <w:sz w:val="28"/>
          <w:szCs w:val="32"/>
          <w:lang w:bidi="ar-IQ"/>
        </w:rPr>
        <w:t>I</w:t>
      </w:r>
      <w:r w:rsidRPr="00887B74">
        <w:rPr>
          <w:rFonts w:asciiTheme="majorBidi" w:hAnsiTheme="majorBidi" w:cstheme="majorBidi"/>
          <w:sz w:val="28"/>
          <w:szCs w:val="32"/>
          <w:lang w:bidi="ar-IQ"/>
        </w:rPr>
        <w:t>gM and reach peak level with in 6 months and remained high for long time</w:t>
      </w:r>
      <w:r>
        <w:rPr>
          <w:rFonts w:asciiTheme="majorBidi" w:hAnsiTheme="majorBidi" w:cstheme="majorBidi"/>
          <w:sz w:val="28"/>
          <w:szCs w:val="32"/>
          <w:lang w:bidi="ar-IQ"/>
        </w:rPr>
        <w:t>, I</w:t>
      </w:r>
      <w:r w:rsidRPr="0073217E">
        <w:rPr>
          <w:rFonts w:asciiTheme="majorBidi" w:hAnsiTheme="majorBidi" w:cstheme="majorBidi"/>
          <w:sz w:val="28"/>
          <w:szCs w:val="32"/>
          <w:lang w:bidi="ar-IQ"/>
        </w:rPr>
        <w:t xml:space="preserve">gA have an elevation paralled with that of 1gM but are detectable in its maximum level for 6 months </w:t>
      </w:r>
      <w:r>
        <w:rPr>
          <w:rFonts w:asciiTheme="majorBidi" w:hAnsiTheme="majorBidi" w:cstheme="majorBidi" w:hint="cs"/>
          <w:sz w:val="28"/>
          <w:szCs w:val="32"/>
          <w:rtl/>
          <w:lang w:bidi="ar-IQ"/>
        </w:rPr>
        <w:t>]</w:t>
      </w:r>
      <w:r w:rsidRPr="00887B74">
        <w:rPr>
          <w:rFonts w:asciiTheme="majorBidi" w:hAnsiTheme="majorBidi" w:cstheme="majorBidi"/>
          <w:sz w:val="28"/>
          <w:szCs w:val="32"/>
          <w:lang w:bidi="ar-IQ"/>
        </w:rPr>
        <w:t>1</w:t>
      </w:r>
      <w:r>
        <w:rPr>
          <w:rFonts w:asciiTheme="majorBidi" w:hAnsiTheme="majorBidi" w:cstheme="majorBidi"/>
          <w:sz w:val="28"/>
          <w:szCs w:val="32"/>
          <w:lang w:bidi="ar-IQ"/>
        </w:rPr>
        <w:t>10</w:t>
      </w:r>
      <w:r>
        <w:rPr>
          <w:rFonts w:asciiTheme="majorBidi" w:hAnsiTheme="majorBidi" w:cstheme="majorBidi" w:hint="cs"/>
          <w:sz w:val="28"/>
          <w:szCs w:val="32"/>
          <w:rtl/>
          <w:lang w:bidi="ar-IQ"/>
        </w:rPr>
        <w:t>[</w:t>
      </w:r>
      <w:r w:rsidRPr="00887B74">
        <w:rPr>
          <w:rFonts w:asciiTheme="majorBidi" w:hAnsiTheme="majorBidi" w:cstheme="majorBidi"/>
          <w:sz w:val="28"/>
          <w:szCs w:val="32"/>
          <w:lang w:bidi="ar-IQ"/>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5E408A">
        <w:rPr>
          <w:rFonts w:asciiTheme="majorBidi" w:hAnsiTheme="majorBidi" w:cstheme="majorBidi"/>
          <w:sz w:val="28"/>
          <w:szCs w:val="28"/>
        </w:rPr>
        <w:t>Parasite replication in the intestine</w:t>
      </w:r>
      <w:r>
        <w:rPr>
          <w:rFonts w:asciiTheme="majorBidi" w:hAnsiTheme="majorBidi" w:cstheme="majorBidi"/>
          <w:sz w:val="28"/>
          <w:szCs w:val="28"/>
        </w:rPr>
        <w:t xml:space="preserve"> </w:t>
      </w:r>
      <w:r w:rsidRPr="005E408A">
        <w:rPr>
          <w:rFonts w:asciiTheme="majorBidi" w:hAnsiTheme="majorBidi" w:cstheme="majorBidi"/>
          <w:sz w:val="28"/>
          <w:szCs w:val="28"/>
        </w:rPr>
        <w:t>eventually leads to host</w:t>
      </w:r>
      <w:r>
        <w:rPr>
          <w:rFonts w:asciiTheme="majorBidi" w:hAnsiTheme="majorBidi" w:cstheme="majorBidi"/>
          <w:sz w:val="28"/>
          <w:szCs w:val="28"/>
        </w:rPr>
        <w:t xml:space="preserve"> cell lysis and parasite egress </w:t>
      </w:r>
      <w:r w:rsidRPr="005E408A">
        <w:rPr>
          <w:rFonts w:asciiTheme="majorBidi" w:hAnsiTheme="majorBidi" w:cstheme="majorBidi"/>
          <w:sz w:val="28"/>
          <w:szCs w:val="28"/>
        </w:rPr>
        <w:t xml:space="preserve">and tachyzoites disseminate throughout the </w:t>
      </w:r>
      <w:proofErr w:type="gramStart"/>
      <w:r w:rsidRPr="005E408A">
        <w:rPr>
          <w:rFonts w:asciiTheme="majorBidi" w:hAnsiTheme="majorBidi" w:cstheme="majorBidi"/>
          <w:sz w:val="28"/>
          <w:szCs w:val="28"/>
        </w:rPr>
        <w:t>host</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111</w:t>
      </w:r>
      <w:proofErr w:type="gramEnd"/>
      <w:r>
        <w:rPr>
          <w:rFonts w:asciiTheme="majorBidi" w:hAnsiTheme="majorBidi" w:cstheme="majorBidi" w:hint="cs"/>
          <w:sz w:val="28"/>
          <w:szCs w:val="28"/>
          <w:rtl/>
        </w:rPr>
        <w:t>[</w:t>
      </w:r>
      <w:r>
        <w:rPr>
          <w:rFonts w:asciiTheme="majorBidi" w:hAnsiTheme="majorBidi" w:cstheme="majorBidi"/>
          <w:sz w:val="28"/>
          <w:szCs w:val="28"/>
        </w:rPr>
        <w:t>.</w:t>
      </w:r>
      <w:r w:rsidRPr="005E408A">
        <w:rPr>
          <w:rFonts w:ascii="TimesNewRomanPSMT" w:hAnsi="TimesNewRomanPSMT" w:cs="TimesNewRomanPSMT"/>
          <w:sz w:val="20"/>
          <w:szCs w:val="20"/>
        </w:rPr>
        <w:t xml:space="preserve"> </w:t>
      </w:r>
      <w:r w:rsidRPr="005E408A">
        <w:rPr>
          <w:rFonts w:asciiTheme="majorBidi" w:hAnsiTheme="majorBidi" w:cstheme="majorBidi"/>
          <w:sz w:val="28"/>
          <w:szCs w:val="28"/>
        </w:rPr>
        <w:t>This process is poorly understood,</w:t>
      </w:r>
      <w:r>
        <w:rPr>
          <w:rFonts w:asciiTheme="majorBidi" w:hAnsiTheme="majorBidi" w:cstheme="majorBidi"/>
          <w:sz w:val="28"/>
          <w:szCs w:val="28"/>
        </w:rPr>
        <w:t xml:space="preserve"> </w:t>
      </w:r>
      <w:r w:rsidRPr="005E408A">
        <w:rPr>
          <w:rFonts w:asciiTheme="majorBidi" w:hAnsiTheme="majorBidi" w:cstheme="majorBidi"/>
          <w:sz w:val="28"/>
          <w:szCs w:val="28"/>
        </w:rPr>
        <w:t>but recent work suggests that CD11c</w:t>
      </w:r>
      <w:r>
        <w:rPr>
          <w:rFonts w:asciiTheme="majorBidi" w:hAnsiTheme="majorBidi" w:cstheme="majorBidi"/>
          <w:sz w:val="28"/>
          <w:szCs w:val="28"/>
        </w:rPr>
        <w:t xml:space="preserve"> </w:t>
      </w:r>
      <w:r w:rsidRPr="005E408A">
        <w:rPr>
          <w:rFonts w:asciiTheme="majorBidi" w:hAnsiTheme="majorBidi" w:cstheme="majorBidi"/>
          <w:sz w:val="28"/>
          <w:szCs w:val="28"/>
        </w:rPr>
        <w:t xml:space="preserve">+ </w:t>
      </w:r>
      <w:r>
        <w:rPr>
          <w:rFonts w:asciiTheme="majorBidi" w:hAnsiTheme="majorBidi" w:cstheme="majorBidi"/>
          <w:sz w:val="28"/>
          <w:szCs w:val="28"/>
        </w:rPr>
        <w:t xml:space="preserve">dendritic cells </w:t>
      </w:r>
      <w:r w:rsidRPr="005E408A">
        <w:rPr>
          <w:rFonts w:asciiTheme="majorBidi" w:hAnsiTheme="majorBidi" w:cstheme="majorBidi"/>
          <w:sz w:val="28"/>
          <w:szCs w:val="28"/>
        </w:rPr>
        <w:t xml:space="preserve">(DC) may act as Trojan horses to spread the </w:t>
      </w:r>
      <w:proofErr w:type="gramStart"/>
      <w:r w:rsidRPr="005E408A">
        <w:rPr>
          <w:rFonts w:asciiTheme="majorBidi" w:hAnsiTheme="majorBidi" w:cstheme="majorBidi"/>
          <w:sz w:val="28"/>
          <w:szCs w:val="28"/>
        </w:rPr>
        <w:t>infection</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112</w:t>
      </w:r>
      <w:proofErr w:type="gramEnd"/>
      <w:r>
        <w:rPr>
          <w:rFonts w:asciiTheme="majorBidi" w:hAnsiTheme="majorBidi" w:cstheme="majorBidi" w:hint="cs"/>
          <w:sz w:val="28"/>
          <w:szCs w:val="28"/>
          <w:rtl/>
        </w:rPr>
        <w:t>[</w:t>
      </w:r>
      <w:r>
        <w:rPr>
          <w:rFonts w:asciiTheme="majorBidi" w:hAnsiTheme="majorBidi" w:cstheme="majorBidi"/>
          <w:sz w:val="28"/>
          <w:szCs w:val="28"/>
        </w:rPr>
        <w:t xml:space="preserve">. </w:t>
      </w:r>
      <w:r w:rsidRPr="00521B34">
        <w:rPr>
          <w:rFonts w:asciiTheme="majorBidi" w:hAnsiTheme="majorBidi" w:cstheme="majorBidi"/>
          <w:sz w:val="28"/>
          <w:szCs w:val="28"/>
        </w:rPr>
        <w:t>In immunodeficient</w:t>
      </w:r>
      <w:r>
        <w:rPr>
          <w:rFonts w:asciiTheme="majorBidi" w:hAnsiTheme="majorBidi" w:cstheme="majorBidi"/>
          <w:sz w:val="28"/>
          <w:szCs w:val="28"/>
        </w:rPr>
        <w:t xml:space="preserve"> </w:t>
      </w:r>
      <w:r w:rsidRPr="00521B34">
        <w:rPr>
          <w:rFonts w:asciiTheme="majorBidi" w:hAnsiTheme="majorBidi" w:cstheme="majorBidi"/>
          <w:sz w:val="28"/>
          <w:szCs w:val="28"/>
        </w:rPr>
        <w:t>hosts or durin</w:t>
      </w:r>
      <w:r>
        <w:rPr>
          <w:rFonts w:asciiTheme="majorBidi" w:hAnsiTheme="majorBidi" w:cstheme="majorBidi"/>
          <w:sz w:val="28"/>
          <w:szCs w:val="28"/>
        </w:rPr>
        <w:t xml:space="preserve">g primary infection with highly </w:t>
      </w:r>
      <w:r w:rsidRPr="00521B34">
        <w:rPr>
          <w:rFonts w:asciiTheme="majorBidi" w:hAnsiTheme="majorBidi" w:cstheme="majorBidi"/>
          <w:sz w:val="28"/>
          <w:szCs w:val="28"/>
        </w:rPr>
        <w:t>virulent strains, the immune system cannot control parasi</w:t>
      </w:r>
      <w:r>
        <w:rPr>
          <w:rFonts w:asciiTheme="majorBidi" w:hAnsiTheme="majorBidi" w:cstheme="majorBidi"/>
          <w:sz w:val="28"/>
          <w:szCs w:val="28"/>
        </w:rPr>
        <w:t xml:space="preserve">te </w:t>
      </w:r>
      <w:r w:rsidRPr="00521B34">
        <w:rPr>
          <w:rFonts w:asciiTheme="majorBidi" w:hAnsiTheme="majorBidi" w:cstheme="majorBidi"/>
          <w:sz w:val="28"/>
          <w:szCs w:val="28"/>
        </w:rPr>
        <w:t>replicatio</w:t>
      </w:r>
      <w:r>
        <w:rPr>
          <w:rFonts w:asciiTheme="majorBidi" w:hAnsiTheme="majorBidi" w:cstheme="majorBidi"/>
          <w:sz w:val="28"/>
          <w:szCs w:val="28"/>
        </w:rPr>
        <w:t xml:space="preserve">n and clinical disease </w:t>
      </w:r>
      <w:proofErr w:type="gramStart"/>
      <w:r>
        <w:rPr>
          <w:rFonts w:asciiTheme="majorBidi" w:hAnsiTheme="majorBidi" w:cstheme="majorBidi"/>
          <w:sz w:val="28"/>
          <w:szCs w:val="28"/>
        </w:rPr>
        <w:t xml:space="preserve">results </w:t>
      </w:r>
      <w:r>
        <w:rPr>
          <w:rFonts w:asciiTheme="majorBidi" w:hAnsiTheme="majorBidi" w:cstheme="majorBidi" w:hint="cs"/>
          <w:sz w:val="28"/>
          <w:szCs w:val="28"/>
          <w:rtl/>
        </w:rPr>
        <w:t>]</w:t>
      </w:r>
      <w:r>
        <w:rPr>
          <w:rFonts w:asciiTheme="majorBidi" w:hAnsiTheme="majorBidi" w:cstheme="majorBidi"/>
          <w:sz w:val="28"/>
          <w:szCs w:val="28"/>
        </w:rPr>
        <w:t>113</w:t>
      </w:r>
      <w:proofErr w:type="gramEnd"/>
      <w:r>
        <w:rPr>
          <w:rFonts w:asciiTheme="majorBidi" w:hAnsiTheme="majorBidi" w:cstheme="majorBidi" w:hint="cs"/>
          <w:sz w:val="28"/>
          <w:szCs w:val="28"/>
          <w:rtl/>
        </w:rPr>
        <w:t>[</w:t>
      </w:r>
      <w:r>
        <w:rPr>
          <w:rFonts w:asciiTheme="majorBidi" w:hAnsiTheme="majorBidi" w:cstheme="majorBidi"/>
          <w:sz w:val="28"/>
          <w:szCs w:val="28"/>
        </w:rPr>
        <w:t>.</w:t>
      </w:r>
    </w:p>
    <w:p w:rsidR="006D3FCC" w:rsidRPr="00887B74"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32"/>
          <w:lang w:bidi="ar-IQ"/>
        </w:rPr>
        <w:t xml:space="preserve">         </w:t>
      </w:r>
      <w:r w:rsidRPr="00887B74">
        <w:rPr>
          <w:rFonts w:asciiTheme="majorBidi" w:hAnsiTheme="majorBidi" w:cstheme="majorBidi"/>
          <w:sz w:val="28"/>
          <w:szCs w:val="32"/>
          <w:lang w:bidi="ar-IQ"/>
        </w:rPr>
        <w:t xml:space="preserve">The most important type of defense mechanisms during </w:t>
      </w:r>
      <w:r>
        <w:rPr>
          <w:rFonts w:asciiTheme="majorBidi" w:hAnsiTheme="majorBidi" w:cstheme="majorBidi"/>
          <w:sz w:val="28"/>
          <w:szCs w:val="32"/>
          <w:lang w:bidi="ar-IQ"/>
        </w:rPr>
        <w:t>t</w:t>
      </w:r>
      <w:r w:rsidRPr="00887B74">
        <w:rPr>
          <w:rFonts w:asciiTheme="majorBidi" w:hAnsiTheme="majorBidi" w:cstheme="majorBidi"/>
          <w:sz w:val="28"/>
          <w:szCs w:val="32"/>
          <w:lang w:bidi="ar-IQ"/>
        </w:rPr>
        <w:t>oxoplasmosis is a C.M.</w:t>
      </w:r>
      <w:r>
        <w:rPr>
          <w:rFonts w:asciiTheme="majorBidi" w:hAnsiTheme="majorBidi" w:cstheme="majorBidi"/>
          <w:sz w:val="28"/>
          <w:szCs w:val="32"/>
          <w:lang w:bidi="ar-IQ"/>
        </w:rPr>
        <w:t>I</w:t>
      </w:r>
      <w:r w:rsidRPr="00887B74">
        <w:rPr>
          <w:rFonts w:asciiTheme="majorBidi" w:hAnsiTheme="majorBidi" w:cstheme="majorBidi"/>
          <w:sz w:val="28"/>
          <w:szCs w:val="32"/>
          <w:lang w:bidi="ar-IQ"/>
        </w:rPr>
        <w:t xml:space="preserve"> that mean a variety of effector cells and different mediators are implicated in protective immunity T. lymphocytes Natural killer cells and activated macrophages</w:t>
      </w:r>
      <w:r>
        <w:rPr>
          <w:rFonts w:asciiTheme="majorBidi" w:hAnsiTheme="majorBidi" w:cstheme="majorBidi" w:hint="cs"/>
          <w:sz w:val="28"/>
          <w:szCs w:val="28"/>
          <w:rtl/>
        </w:rPr>
        <w:t>]</w:t>
      </w:r>
      <w:r>
        <w:rPr>
          <w:rFonts w:asciiTheme="majorBidi" w:hAnsiTheme="majorBidi" w:cstheme="majorBidi"/>
          <w:sz w:val="28"/>
          <w:szCs w:val="28"/>
        </w:rPr>
        <w:t>31</w:t>
      </w:r>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0C2D9F">
        <w:rPr>
          <w:rFonts w:asciiTheme="majorBidi" w:hAnsiTheme="majorBidi" w:cstheme="majorBidi"/>
          <w:sz w:val="28"/>
          <w:szCs w:val="28"/>
        </w:rPr>
        <w:t>By the late</w:t>
      </w:r>
      <w:r>
        <w:rPr>
          <w:rFonts w:asciiTheme="majorBidi" w:hAnsiTheme="majorBidi" w:cstheme="majorBidi"/>
          <w:sz w:val="28"/>
          <w:szCs w:val="28"/>
        </w:rPr>
        <w:t xml:space="preserve"> </w:t>
      </w:r>
      <w:r w:rsidRPr="000C2D9F">
        <w:rPr>
          <w:rFonts w:asciiTheme="majorBidi" w:hAnsiTheme="majorBidi" w:cstheme="majorBidi"/>
          <w:sz w:val="28"/>
          <w:szCs w:val="28"/>
        </w:rPr>
        <w:t xml:space="preserve">1980s, IFN-γ produced by CD4+ and CD8+ </w:t>
      </w:r>
      <w:r>
        <w:rPr>
          <w:rFonts w:asciiTheme="majorBidi" w:hAnsiTheme="majorBidi" w:cstheme="majorBidi"/>
          <w:sz w:val="28"/>
          <w:szCs w:val="28"/>
        </w:rPr>
        <w:t xml:space="preserve">T cells was </w:t>
      </w:r>
      <w:r w:rsidRPr="000C2D9F">
        <w:rPr>
          <w:rFonts w:asciiTheme="majorBidi" w:hAnsiTheme="majorBidi" w:cstheme="majorBidi"/>
          <w:sz w:val="28"/>
          <w:szCs w:val="28"/>
        </w:rPr>
        <w:t>identified as the major</w:t>
      </w:r>
      <w:r>
        <w:rPr>
          <w:rFonts w:asciiTheme="majorBidi" w:hAnsiTheme="majorBidi" w:cstheme="majorBidi"/>
          <w:sz w:val="28"/>
          <w:szCs w:val="28"/>
        </w:rPr>
        <w:t xml:space="preserve"> mediator of protection against </w:t>
      </w:r>
      <w:r w:rsidRPr="000C2D9F">
        <w:rPr>
          <w:rFonts w:asciiTheme="majorBidi" w:hAnsiTheme="majorBidi" w:cstheme="majorBidi"/>
          <w:i/>
          <w:iCs/>
          <w:sz w:val="28"/>
          <w:szCs w:val="28"/>
        </w:rPr>
        <w:t>T. gondii</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33</w:t>
      </w:r>
      <w:r>
        <w:rPr>
          <w:rFonts w:asciiTheme="majorBidi" w:hAnsiTheme="majorBidi" w:cstheme="majorBidi" w:hint="cs"/>
          <w:sz w:val="28"/>
          <w:szCs w:val="28"/>
          <w:rtl/>
        </w:rPr>
        <w:t>[</w:t>
      </w:r>
      <w:r>
        <w:rPr>
          <w:rFonts w:asciiTheme="majorBidi" w:hAnsiTheme="majorBidi" w:cstheme="majorBidi"/>
          <w:sz w:val="28"/>
          <w:szCs w:val="28"/>
        </w:rPr>
        <w:t xml:space="preserve">, </w:t>
      </w:r>
      <w:r w:rsidRPr="00D37E1D">
        <w:rPr>
          <w:rFonts w:asciiTheme="majorBidi" w:hAnsiTheme="majorBidi" w:cstheme="majorBidi"/>
          <w:sz w:val="28"/>
          <w:szCs w:val="28"/>
        </w:rPr>
        <w:t>and there were suggestions</w:t>
      </w:r>
      <w:r>
        <w:rPr>
          <w:rFonts w:asciiTheme="majorBidi" w:hAnsiTheme="majorBidi" w:cstheme="majorBidi"/>
          <w:sz w:val="28"/>
          <w:szCs w:val="28"/>
        </w:rPr>
        <w:t xml:space="preserve"> </w:t>
      </w:r>
      <w:r w:rsidRPr="00D37E1D">
        <w:rPr>
          <w:rFonts w:asciiTheme="majorBidi" w:hAnsiTheme="majorBidi" w:cstheme="majorBidi"/>
          <w:sz w:val="28"/>
          <w:szCs w:val="28"/>
        </w:rPr>
        <w:t>that accessory</w:t>
      </w:r>
      <w:r>
        <w:rPr>
          <w:rFonts w:asciiTheme="majorBidi" w:hAnsiTheme="majorBidi" w:cstheme="majorBidi"/>
          <w:sz w:val="28"/>
          <w:szCs w:val="28"/>
        </w:rPr>
        <w:t xml:space="preserve"> cell products were responsible </w:t>
      </w:r>
      <w:r w:rsidRPr="00D37E1D">
        <w:rPr>
          <w:rFonts w:asciiTheme="majorBidi" w:hAnsiTheme="majorBidi" w:cstheme="majorBidi"/>
          <w:sz w:val="28"/>
          <w:szCs w:val="28"/>
        </w:rPr>
        <w:t>for inducing IFN-γ pr</w:t>
      </w:r>
      <w:r>
        <w:rPr>
          <w:rFonts w:asciiTheme="majorBidi" w:hAnsiTheme="majorBidi" w:cstheme="majorBidi"/>
          <w:sz w:val="28"/>
          <w:szCs w:val="28"/>
        </w:rPr>
        <w:t xml:space="preserve">oduction from T lymphocytes and </w:t>
      </w:r>
      <w:r w:rsidRPr="00D37E1D">
        <w:rPr>
          <w:rFonts w:asciiTheme="majorBidi" w:hAnsiTheme="majorBidi" w:cstheme="majorBidi"/>
          <w:sz w:val="28"/>
          <w:szCs w:val="28"/>
        </w:rPr>
        <w:t>natural killer (NK) cells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114</w:t>
      </w:r>
      <w:r>
        <w:rPr>
          <w:rFonts w:asciiTheme="majorBidi" w:hAnsiTheme="majorBidi" w:cstheme="majorBidi" w:hint="cs"/>
          <w:sz w:val="28"/>
          <w:szCs w:val="28"/>
          <w:rtl/>
        </w:rPr>
        <w:t>[</w:t>
      </w:r>
      <w:r>
        <w:rPr>
          <w:rFonts w:asciiTheme="majorBidi" w:hAnsiTheme="majorBidi" w:cstheme="majorBidi"/>
          <w:sz w:val="28"/>
          <w:szCs w:val="28"/>
        </w:rPr>
        <w:t xml:space="preserve">. </w:t>
      </w:r>
    </w:p>
    <w:p w:rsidR="006D3FCC" w:rsidRPr="009D32AF"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Sher, Kasper </w:t>
      </w:r>
      <w:r w:rsidRPr="00D37E1D">
        <w:rPr>
          <w:rFonts w:asciiTheme="majorBidi" w:hAnsiTheme="majorBidi" w:cstheme="majorBidi"/>
          <w:sz w:val="28"/>
          <w:szCs w:val="28"/>
        </w:rPr>
        <w:t>and Remington laboratories established</w:t>
      </w:r>
      <w:r>
        <w:rPr>
          <w:rFonts w:asciiTheme="majorBidi" w:hAnsiTheme="majorBidi" w:cstheme="majorBidi"/>
          <w:sz w:val="28"/>
          <w:szCs w:val="28"/>
        </w:rPr>
        <w:t xml:space="preserve"> </w:t>
      </w:r>
      <w:r w:rsidRPr="00D37E1D">
        <w:rPr>
          <w:rFonts w:asciiTheme="majorBidi" w:hAnsiTheme="majorBidi" w:cstheme="majorBidi"/>
          <w:sz w:val="28"/>
          <w:szCs w:val="28"/>
        </w:rPr>
        <w:t xml:space="preserve">that IFN-γ production in response to </w:t>
      </w:r>
      <w:r>
        <w:rPr>
          <w:rFonts w:asciiTheme="majorBidi" w:hAnsiTheme="majorBidi" w:cstheme="majorBidi"/>
          <w:i/>
          <w:iCs/>
          <w:sz w:val="28"/>
          <w:szCs w:val="28"/>
        </w:rPr>
        <w:t xml:space="preserve">T. gondii </w:t>
      </w:r>
      <w:r>
        <w:rPr>
          <w:rFonts w:asciiTheme="majorBidi" w:hAnsiTheme="majorBidi" w:cstheme="majorBidi"/>
          <w:sz w:val="28"/>
          <w:szCs w:val="28"/>
        </w:rPr>
        <w:t xml:space="preserve">was largely </w:t>
      </w:r>
      <w:r w:rsidRPr="00D37E1D">
        <w:rPr>
          <w:rFonts w:asciiTheme="majorBidi" w:hAnsiTheme="majorBidi" w:cstheme="majorBidi"/>
          <w:sz w:val="28"/>
          <w:szCs w:val="28"/>
        </w:rPr>
        <w:t>IL-12-dependent in both immu</w:t>
      </w:r>
      <w:r>
        <w:rPr>
          <w:rFonts w:asciiTheme="majorBidi" w:hAnsiTheme="majorBidi" w:cstheme="majorBidi"/>
          <w:sz w:val="28"/>
          <w:szCs w:val="28"/>
        </w:rPr>
        <w:t xml:space="preserve">nodeficient and immunocompetent </w:t>
      </w:r>
      <w:r w:rsidRPr="00D37E1D">
        <w:rPr>
          <w:rFonts w:asciiTheme="majorBidi" w:hAnsiTheme="majorBidi" w:cstheme="majorBidi"/>
          <w:sz w:val="28"/>
          <w:szCs w:val="28"/>
        </w:rPr>
        <w:t>mice, with imp</w:t>
      </w:r>
      <w:r>
        <w:rPr>
          <w:rFonts w:asciiTheme="majorBidi" w:hAnsiTheme="majorBidi" w:cstheme="majorBidi"/>
          <w:sz w:val="28"/>
          <w:szCs w:val="28"/>
        </w:rPr>
        <w:t xml:space="preserve">ortant roles for IL-2 and tumor </w:t>
      </w:r>
      <w:r w:rsidRPr="00D37E1D">
        <w:rPr>
          <w:rFonts w:asciiTheme="majorBidi" w:hAnsiTheme="majorBidi" w:cstheme="majorBidi"/>
          <w:sz w:val="28"/>
          <w:szCs w:val="28"/>
        </w:rPr>
        <w:t xml:space="preserve">necrosis factor-α (TNF-α) as </w:t>
      </w:r>
      <w:proofErr w:type="gramStart"/>
      <w:r w:rsidRPr="00D37E1D">
        <w:rPr>
          <w:rFonts w:asciiTheme="majorBidi" w:hAnsiTheme="majorBidi" w:cstheme="majorBidi"/>
          <w:sz w:val="28"/>
          <w:szCs w:val="28"/>
        </w:rPr>
        <w:t>co-factors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115</w:t>
      </w:r>
      <w:proofErr w:type="gramEnd"/>
      <w:r>
        <w:rPr>
          <w:rFonts w:asciiTheme="majorBidi" w:hAnsiTheme="majorBidi" w:cstheme="majorBidi" w:hint="cs"/>
          <w:sz w:val="28"/>
          <w:szCs w:val="28"/>
          <w:rtl/>
        </w:rPr>
        <w:t>[</w:t>
      </w:r>
      <w:r>
        <w:rPr>
          <w:rFonts w:asciiTheme="majorBidi" w:hAnsiTheme="majorBidi" w:cstheme="majorBidi"/>
          <w:sz w:val="28"/>
          <w:szCs w:val="28"/>
        </w:rPr>
        <w:t>.</w:t>
      </w:r>
      <w:r>
        <w:rPr>
          <w:rFonts w:ascii="TimesNewRomanPSMT" w:hAnsi="TimesNewRomanPSMT" w:cs="TimesNewRomanPSMT"/>
          <w:sz w:val="20"/>
          <w:szCs w:val="20"/>
        </w:rPr>
        <w:t xml:space="preserve"> </w:t>
      </w:r>
      <w:proofErr w:type="gramStart"/>
      <w:r w:rsidRPr="00582C6B">
        <w:rPr>
          <w:rFonts w:asciiTheme="majorBidi" w:hAnsiTheme="majorBidi" w:cstheme="majorBidi"/>
          <w:sz w:val="28"/>
          <w:szCs w:val="28"/>
        </w:rPr>
        <w:t xml:space="preserve">Macrophages </w:t>
      </w:r>
      <w:r>
        <w:rPr>
          <w:rFonts w:asciiTheme="majorBidi" w:hAnsiTheme="majorBidi" w:cstheme="majorBidi" w:hint="cs"/>
          <w:sz w:val="28"/>
          <w:szCs w:val="28"/>
          <w:rtl/>
        </w:rPr>
        <w:t>]</w:t>
      </w:r>
      <w:r>
        <w:rPr>
          <w:rFonts w:asciiTheme="majorBidi" w:hAnsiTheme="majorBidi" w:cstheme="majorBidi"/>
          <w:sz w:val="28"/>
          <w:szCs w:val="28"/>
        </w:rPr>
        <w:t>116</w:t>
      </w:r>
      <w:proofErr w:type="gramEnd"/>
      <w:r>
        <w:rPr>
          <w:rFonts w:asciiTheme="majorBidi" w:hAnsiTheme="majorBidi" w:cstheme="majorBidi" w:hint="cs"/>
          <w:sz w:val="28"/>
          <w:szCs w:val="28"/>
          <w:rtl/>
        </w:rPr>
        <w:t>[</w:t>
      </w:r>
      <w:r w:rsidRPr="00582C6B">
        <w:rPr>
          <w:rFonts w:asciiTheme="majorBidi" w:hAnsiTheme="majorBidi" w:cstheme="majorBidi"/>
          <w:sz w:val="28"/>
          <w:szCs w:val="28"/>
        </w:rPr>
        <w:t xml:space="preserve">, DC </w:t>
      </w:r>
      <w:r>
        <w:rPr>
          <w:rFonts w:asciiTheme="majorBidi" w:hAnsiTheme="majorBidi" w:cstheme="majorBidi" w:hint="cs"/>
          <w:sz w:val="28"/>
          <w:szCs w:val="28"/>
          <w:rtl/>
        </w:rPr>
        <w:t>]</w:t>
      </w:r>
      <w:r>
        <w:rPr>
          <w:rFonts w:asciiTheme="majorBidi" w:hAnsiTheme="majorBidi" w:cstheme="majorBidi"/>
          <w:sz w:val="28"/>
          <w:szCs w:val="28"/>
        </w:rPr>
        <w:t>117</w:t>
      </w:r>
      <w:r>
        <w:rPr>
          <w:rFonts w:asciiTheme="majorBidi" w:hAnsiTheme="majorBidi" w:cstheme="majorBidi" w:hint="cs"/>
          <w:sz w:val="28"/>
          <w:szCs w:val="28"/>
          <w:rtl/>
        </w:rPr>
        <w:t>[</w:t>
      </w:r>
      <w:r>
        <w:rPr>
          <w:rFonts w:asciiTheme="majorBidi" w:hAnsiTheme="majorBidi" w:cstheme="majorBidi"/>
          <w:sz w:val="28"/>
          <w:szCs w:val="28"/>
        </w:rPr>
        <w:t xml:space="preserve"> and neutrophils </w:t>
      </w:r>
      <w:r>
        <w:rPr>
          <w:rFonts w:asciiTheme="majorBidi" w:hAnsiTheme="majorBidi" w:cstheme="majorBidi" w:hint="cs"/>
          <w:sz w:val="28"/>
          <w:szCs w:val="28"/>
          <w:rtl/>
        </w:rPr>
        <w:t>]</w:t>
      </w:r>
      <w:r>
        <w:rPr>
          <w:rFonts w:asciiTheme="majorBidi" w:hAnsiTheme="majorBidi" w:cstheme="majorBidi"/>
          <w:sz w:val="28"/>
          <w:szCs w:val="28"/>
        </w:rPr>
        <w:t>118</w:t>
      </w:r>
      <w:r>
        <w:rPr>
          <w:rFonts w:asciiTheme="majorBidi" w:hAnsiTheme="majorBidi" w:cstheme="majorBidi" w:hint="cs"/>
          <w:sz w:val="28"/>
          <w:szCs w:val="28"/>
          <w:rtl/>
        </w:rPr>
        <w:t>[</w:t>
      </w:r>
      <w:r w:rsidRPr="00582C6B">
        <w:rPr>
          <w:rFonts w:asciiTheme="majorBidi" w:hAnsiTheme="majorBidi" w:cstheme="majorBidi"/>
          <w:sz w:val="28"/>
          <w:szCs w:val="28"/>
        </w:rPr>
        <w:t xml:space="preserve"> were all identi</w:t>
      </w:r>
      <w:r>
        <w:rPr>
          <w:rFonts w:asciiTheme="majorBidi" w:hAnsiTheme="majorBidi" w:cstheme="majorBidi"/>
          <w:sz w:val="28"/>
          <w:szCs w:val="28"/>
        </w:rPr>
        <w:t xml:space="preserve">fied as sources of IL-12 during </w:t>
      </w:r>
      <w:r w:rsidRPr="00582C6B">
        <w:rPr>
          <w:rFonts w:asciiTheme="majorBidi" w:hAnsiTheme="majorBidi" w:cstheme="majorBidi"/>
          <w:sz w:val="28"/>
          <w:szCs w:val="28"/>
        </w:rPr>
        <w:t>toxoplasmosis, alth</w:t>
      </w:r>
      <w:r>
        <w:rPr>
          <w:rFonts w:asciiTheme="majorBidi" w:hAnsiTheme="majorBidi" w:cstheme="majorBidi"/>
          <w:sz w:val="28"/>
          <w:szCs w:val="28"/>
        </w:rPr>
        <w:t xml:space="preserve">ough DC, including conventional </w:t>
      </w:r>
      <w:r w:rsidRPr="00582C6B">
        <w:rPr>
          <w:rFonts w:asciiTheme="majorBidi" w:hAnsiTheme="majorBidi" w:cstheme="majorBidi"/>
          <w:sz w:val="28"/>
          <w:szCs w:val="28"/>
        </w:rPr>
        <w:t>CD8+ and plas</w:t>
      </w:r>
      <w:r>
        <w:rPr>
          <w:rFonts w:asciiTheme="majorBidi" w:hAnsiTheme="majorBidi" w:cstheme="majorBidi"/>
          <w:sz w:val="28"/>
          <w:szCs w:val="28"/>
        </w:rPr>
        <w:t xml:space="preserve">macytoid DC </w:t>
      </w:r>
      <w:r>
        <w:rPr>
          <w:rFonts w:asciiTheme="majorBidi" w:hAnsiTheme="majorBidi" w:cstheme="majorBidi" w:hint="cs"/>
          <w:sz w:val="28"/>
          <w:szCs w:val="28"/>
          <w:rtl/>
        </w:rPr>
        <w:t>]</w:t>
      </w:r>
      <w:r>
        <w:rPr>
          <w:rFonts w:asciiTheme="majorBidi" w:hAnsiTheme="majorBidi" w:cstheme="majorBidi"/>
          <w:sz w:val="28"/>
          <w:szCs w:val="28"/>
        </w:rPr>
        <w:t>119</w:t>
      </w:r>
      <w:r>
        <w:rPr>
          <w:rFonts w:asciiTheme="majorBidi" w:hAnsiTheme="majorBidi" w:cstheme="majorBidi" w:hint="cs"/>
          <w:sz w:val="28"/>
          <w:szCs w:val="28"/>
          <w:rtl/>
        </w:rPr>
        <w:t>[</w:t>
      </w:r>
      <w:r w:rsidRPr="00582C6B">
        <w:rPr>
          <w:rFonts w:asciiTheme="majorBidi" w:hAnsiTheme="majorBidi" w:cstheme="majorBidi"/>
          <w:sz w:val="28"/>
          <w:szCs w:val="28"/>
        </w:rPr>
        <w:t>, now appe</w:t>
      </w:r>
      <w:r>
        <w:rPr>
          <w:rFonts w:asciiTheme="majorBidi" w:hAnsiTheme="majorBidi" w:cstheme="majorBidi"/>
          <w:sz w:val="28"/>
          <w:szCs w:val="28"/>
        </w:rPr>
        <w:t xml:space="preserve">ar to be the major contributors </w:t>
      </w:r>
      <w:r>
        <w:rPr>
          <w:rFonts w:asciiTheme="majorBidi" w:hAnsiTheme="majorBidi" w:cstheme="majorBidi" w:hint="cs"/>
          <w:sz w:val="28"/>
          <w:szCs w:val="28"/>
          <w:rtl/>
        </w:rPr>
        <w:t>]</w:t>
      </w:r>
      <w:r>
        <w:rPr>
          <w:rFonts w:asciiTheme="majorBidi" w:hAnsiTheme="majorBidi" w:cstheme="majorBidi"/>
          <w:sz w:val="28"/>
          <w:szCs w:val="28"/>
        </w:rPr>
        <w:t>117</w:t>
      </w:r>
      <w:r>
        <w:rPr>
          <w:rFonts w:asciiTheme="majorBidi" w:hAnsiTheme="majorBidi" w:cstheme="majorBidi" w:hint="cs"/>
          <w:sz w:val="28"/>
          <w:szCs w:val="28"/>
          <w:rtl/>
        </w:rPr>
        <w:t>[</w:t>
      </w:r>
      <w:r w:rsidRPr="00582C6B">
        <w:rPr>
          <w:rFonts w:asciiTheme="majorBidi" w:hAnsiTheme="majorBidi" w:cstheme="majorBidi"/>
          <w:sz w:val="28"/>
          <w:szCs w:val="28"/>
        </w:rPr>
        <w:t xml:space="preserve">.  </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DA0F37">
        <w:rPr>
          <w:rFonts w:asciiTheme="majorBidi" w:hAnsiTheme="majorBidi" w:cstheme="majorBidi"/>
          <w:sz w:val="28"/>
          <w:szCs w:val="28"/>
        </w:rPr>
        <w:t xml:space="preserve"> The studies of IFN-γ-dependent effector</w:t>
      </w:r>
      <w:r>
        <w:rPr>
          <w:rFonts w:asciiTheme="majorBidi" w:hAnsiTheme="majorBidi" w:cstheme="majorBidi"/>
          <w:sz w:val="28"/>
          <w:szCs w:val="28"/>
        </w:rPr>
        <w:t xml:space="preserve"> </w:t>
      </w:r>
      <w:r w:rsidRPr="00DA0F37">
        <w:rPr>
          <w:rFonts w:asciiTheme="majorBidi" w:hAnsiTheme="majorBidi" w:cstheme="majorBidi"/>
          <w:sz w:val="28"/>
          <w:szCs w:val="28"/>
        </w:rPr>
        <w:t>mechanisms that limit paras</w:t>
      </w:r>
      <w:r>
        <w:rPr>
          <w:rFonts w:asciiTheme="majorBidi" w:hAnsiTheme="majorBidi" w:cstheme="majorBidi"/>
          <w:sz w:val="28"/>
          <w:szCs w:val="28"/>
        </w:rPr>
        <w:t xml:space="preserve">ite replication have underlined </w:t>
      </w:r>
      <w:r w:rsidRPr="00DA0F37">
        <w:rPr>
          <w:rFonts w:asciiTheme="majorBidi" w:hAnsiTheme="majorBidi" w:cstheme="majorBidi"/>
          <w:sz w:val="28"/>
          <w:szCs w:val="28"/>
        </w:rPr>
        <w:t>the importance of the IL-12/IFN-γ axis. IFN-γ</w:t>
      </w:r>
      <w:r>
        <w:rPr>
          <w:rFonts w:asciiTheme="majorBidi" w:hAnsiTheme="majorBidi" w:cstheme="majorBidi"/>
          <w:sz w:val="28"/>
          <w:szCs w:val="28"/>
        </w:rPr>
        <w:t xml:space="preserve"> </w:t>
      </w:r>
      <w:r w:rsidRPr="00DA0F37">
        <w:rPr>
          <w:rFonts w:asciiTheme="majorBidi" w:hAnsiTheme="majorBidi" w:cstheme="majorBidi"/>
          <w:sz w:val="28"/>
          <w:szCs w:val="28"/>
        </w:rPr>
        <w:t xml:space="preserve">signals through signal transducer </w:t>
      </w:r>
      <w:r>
        <w:rPr>
          <w:rFonts w:asciiTheme="majorBidi" w:hAnsiTheme="majorBidi" w:cstheme="majorBidi"/>
          <w:sz w:val="28"/>
          <w:szCs w:val="28"/>
        </w:rPr>
        <w:t xml:space="preserve">and activator of transcription </w:t>
      </w:r>
      <w:r w:rsidRPr="00DA0F37">
        <w:rPr>
          <w:rFonts w:asciiTheme="majorBidi" w:hAnsiTheme="majorBidi" w:cstheme="majorBidi"/>
          <w:sz w:val="28"/>
          <w:szCs w:val="28"/>
        </w:rPr>
        <w:t>1 (STAT1) to acti</w:t>
      </w:r>
      <w:r>
        <w:rPr>
          <w:rFonts w:asciiTheme="majorBidi" w:hAnsiTheme="majorBidi" w:cstheme="majorBidi"/>
          <w:sz w:val="28"/>
          <w:szCs w:val="28"/>
        </w:rPr>
        <w:t xml:space="preserve">vate a variety of antimicrobial </w:t>
      </w:r>
      <w:r w:rsidRPr="00DA0F37">
        <w:rPr>
          <w:rFonts w:asciiTheme="majorBidi" w:hAnsiTheme="majorBidi" w:cstheme="majorBidi"/>
          <w:sz w:val="28"/>
          <w:szCs w:val="28"/>
        </w:rPr>
        <w:t>effector mechanisms</w:t>
      </w:r>
      <w:r>
        <w:rPr>
          <w:rFonts w:asciiTheme="majorBidi" w:hAnsiTheme="majorBidi" w:cstheme="majorBidi"/>
          <w:sz w:val="28"/>
          <w:szCs w:val="28"/>
        </w:rPr>
        <w:t xml:space="preserve">, including the upregulation of </w:t>
      </w:r>
      <w:r w:rsidRPr="00DA0F37">
        <w:rPr>
          <w:rFonts w:asciiTheme="majorBidi" w:hAnsiTheme="majorBidi" w:cstheme="majorBidi"/>
          <w:sz w:val="28"/>
          <w:szCs w:val="28"/>
        </w:rPr>
        <w:t>inducible nitric oxid</w:t>
      </w:r>
      <w:r>
        <w:rPr>
          <w:rFonts w:asciiTheme="majorBidi" w:hAnsiTheme="majorBidi" w:cstheme="majorBidi"/>
          <w:sz w:val="28"/>
          <w:szCs w:val="28"/>
        </w:rPr>
        <w:t xml:space="preserve">e synthase (iNOS), ROI produced </w:t>
      </w:r>
      <w:r w:rsidRPr="00DA0F37">
        <w:rPr>
          <w:rFonts w:asciiTheme="majorBidi" w:hAnsiTheme="majorBidi" w:cstheme="majorBidi"/>
          <w:sz w:val="28"/>
          <w:szCs w:val="28"/>
        </w:rPr>
        <w:t>by iNOS were initially t</w:t>
      </w:r>
      <w:r>
        <w:rPr>
          <w:rFonts w:asciiTheme="majorBidi" w:hAnsiTheme="majorBidi" w:cstheme="majorBidi"/>
          <w:sz w:val="28"/>
          <w:szCs w:val="28"/>
        </w:rPr>
        <w:t xml:space="preserve">hought to be the host’s primary </w:t>
      </w:r>
      <w:r w:rsidRPr="00DA0F37">
        <w:rPr>
          <w:rFonts w:asciiTheme="majorBidi" w:hAnsiTheme="majorBidi" w:cstheme="majorBidi"/>
          <w:sz w:val="28"/>
          <w:szCs w:val="28"/>
        </w:rPr>
        <w:t>means of control</w:t>
      </w:r>
      <w:r>
        <w:rPr>
          <w:rFonts w:asciiTheme="majorBidi" w:hAnsiTheme="majorBidi" w:cstheme="majorBidi"/>
          <w:sz w:val="28"/>
          <w:szCs w:val="28"/>
        </w:rPr>
        <w:t xml:space="preserve">ling parasite replication </w:t>
      </w:r>
      <w:r>
        <w:rPr>
          <w:rFonts w:asciiTheme="majorBidi" w:hAnsiTheme="majorBidi" w:cstheme="majorBidi" w:hint="cs"/>
          <w:sz w:val="28"/>
          <w:szCs w:val="28"/>
          <w:rtl/>
        </w:rPr>
        <w:t>]</w:t>
      </w:r>
      <w:r>
        <w:rPr>
          <w:rFonts w:asciiTheme="majorBidi" w:hAnsiTheme="majorBidi" w:cstheme="majorBidi"/>
          <w:sz w:val="28"/>
          <w:szCs w:val="28"/>
        </w:rPr>
        <w:t>120</w:t>
      </w:r>
      <w:r>
        <w:rPr>
          <w:rFonts w:asciiTheme="majorBidi" w:hAnsiTheme="majorBidi" w:cstheme="majorBidi" w:hint="cs"/>
          <w:sz w:val="28"/>
          <w:szCs w:val="28"/>
          <w:rtl/>
        </w:rPr>
        <w:t>[</w:t>
      </w:r>
      <w:r>
        <w:rPr>
          <w:rFonts w:asciiTheme="majorBidi" w:hAnsiTheme="majorBidi" w:cstheme="majorBidi"/>
          <w:sz w:val="28"/>
          <w:szCs w:val="28"/>
        </w:rPr>
        <w:t>.</w:t>
      </w:r>
    </w:p>
    <w:p w:rsidR="006D3FCC" w:rsidRPr="00613A0A" w:rsidRDefault="006D3FCC" w:rsidP="006D3FCC">
      <w:pPr>
        <w:autoSpaceDE w:val="0"/>
        <w:autoSpaceDN w:val="0"/>
        <w:adjustRightInd w:val="0"/>
        <w:spacing w:after="0" w:line="360" w:lineRule="auto"/>
        <w:ind w:left="227" w:right="113"/>
        <w:jc w:val="both"/>
        <w:rPr>
          <w:rFonts w:asciiTheme="majorBidi" w:hAnsiTheme="majorBidi" w:cstheme="majorBidi"/>
          <w:i/>
          <w:iCs/>
          <w:sz w:val="28"/>
          <w:szCs w:val="28"/>
        </w:rPr>
      </w:pPr>
      <w:r>
        <w:rPr>
          <w:rFonts w:asciiTheme="majorBidi" w:hAnsiTheme="majorBidi" w:cstheme="majorBidi"/>
          <w:sz w:val="28"/>
          <w:szCs w:val="28"/>
        </w:rPr>
        <w:t xml:space="preserve">          </w:t>
      </w:r>
      <w:r w:rsidRPr="00C043CD">
        <w:rPr>
          <w:rFonts w:asciiTheme="majorBidi" w:hAnsiTheme="majorBidi" w:cstheme="majorBidi"/>
          <w:sz w:val="28"/>
          <w:szCs w:val="28"/>
        </w:rPr>
        <w:t xml:space="preserve">In mothers previously exposed to </w:t>
      </w:r>
      <w:r>
        <w:rPr>
          <w:rFonts w:asciiTheme="majorBidi" w:hAnsiTheme="majorBidi" w:cstheme="majorBidi"/>
          <w:i/>
          <w:iCs/>
          <w:sz w:val="28"/>
          <w:szCs w:val="28"/>
        </w:rPr>
        <w:t xml:space="preserve">T. </w:t>
      </w:r>
      <w:r w:rsidRPr="00C043CD">
        <w:rPr>
          <w:rFonts w:asciiTheme="majorBidi" w:hAnsiTheme="majorBidi" w:cstheme="majorBidi"/>
          <w:i/>
          <w:iCs/>
          <w:sz w:val="28"/>
          <w:szCs w:val="28"/>
        </w:rPr>
        <w:t>gondii</w:t>
      </w:r>
      <w:r w:rsidRPr="00C043CD">
        <w:rPr>
          <w:rFonts w:asciiTheme="majorBidi" w:hAnsiTheme="majorBidi" w:cstheme="majorBidi"/>
          <w:sz w:val="28"/>
          <w:szCs w:val="28"/>
        </w:rPr>
        <w:t>, the fetus is very rarely infected, suggesting that natural maternal immunity to</w:t>
      </w:r>
      <w:r>
        <w:rPr>
          <w:rFonts w:asciiTheme="majorBidi" w:hAnsiTheme="majorBidi" w:cstheme="majorBidi"/>
          <w:i/>
          <w:iCs/>
          <w:sz w:val="28"/>
          <w:szCs w:val="28"/>
        </w:rPr>
        <w:t xml:space="preserve"> </w:t>
      </w:r>
      <w:r w:rsidRPr="00C043CD">
        <w:rPr>
          <w:rFonts w:asciiTheme="majorBidi" w:hAnsiTheme="majorBidi" w:cstheme="majorBidi"/>
          <w:i/>
          <w:iCs/>
          <w:sz w:val="28"/>
          <w:szCs w:val="28"/>
        </w:rPr>
        <w:t xml:space="preserve">T. gondii </w:t>
      </w:r>
      <w:r w:rsidRPr="00C043CD">
        <w:rPr>
          <w:rFonts w:asciiTheme="majorBidi" w:hAnsiTheme="majorBidi" w:cstheme="majorBidi"/>
          <w:sz w:val="28"/>
          <w:szCs w:val="28"/>
        </w:rPr>
        <w:t>is sufficient to protect the fetus from vertical</w:t>
      </w:r>
      <w:r>
        <w:rPr>
          <w:rFonts w:asciiTheme="majorBidi" w:hAnsiTheme="majorBidi" w:cstheme="majorBidi"/>
          <w:i/>
          <w:iCs/>
          <w:sz w:val="28"/>
          <w:szCs w:val="28"/>
        </w:rPr>
        <w:t xml:space="preserve"> </w:t>
      </w:r>
      <w:r w:rsidRPr="00C043CD">
        <w:rPr>
          <w:rFonts w:asciiTheme="majorBidi" w:hAnsiTheme="majorBidi" w:cstheme="majorBidi"/>
          <w:sz w:val="28"/>
          <w:szCs w:val="28"/>
        </w:rPr>
        <w:t>transmission</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121</w:t>
      </w:r>
      <w:r>
        <w:rPr>
          <w:rFonts w:asciiTheme="majorBidi" w:hAnsiTheme="majorBidi" w:cstheme="majorBidi" w:hint="cs"/>
          <w:sz w:val="28"/>
          <w:szCs w:val="28"/>
          <w:rtl/>
        </w:rPr>
        <w:t>[</w:t>
      </w:r>
      <w:r w:rsidRPr="00C043CD">
        <w:rPr>
          <w:rFonts w:asciiTheme="majorBidi" w:hAnsiTheme="majorBidi" w:cstheme="majorBidi"/>
          <w:sz w:val="28"/>
          <w:szCs w:val="28"/>
        </w:rPr>
        <w:t>. In principle, this protection could be mimicked</w:t>
      </w:r>
      <w:r>
        <w:rPr>
          <w:rFonts w:asciiTheme="majorBidi" w:hAnsiTheme="majorBidi" w:cstheme="majorBidi"/>
          <w:i/>
          <w:iCs/>
          <w:sz w:val="28"/>
          <w:szCs w:val="28"/>
        </w:rPr>
        <w:t xml:space="preserve"> </w:t>
      </w:r>
      <w:r>
        <w:rPr>
          <w:rFonts w:asciiTheme="majorBidi" w:hAnsiTheme="majorBidi" w:cstheme="majorBidi"/>
          <w:sz w:val="28"/>
          <w:szCs w:val="28"/>
        </w:rPr>
        <w:t>using a vaccine, and</w:t>
      </w:r>
      <w:r w:rsidRPr="00C043CD">
        <w:rPr>
          <w:rFonts w:asciiTheme="majorBidi" w:hAnsiTheme="majorBidi" w:cstheme="majorBidi"/>
          <w:sz w:val="28"/>
          <w:szCs w:val="28"/>
        </w:rPr>
        <w:t xml:space="preserve"> numerous strategies have been</w:t>
      </w:r>
      <w:r>
        <w:rPr>
          <w:rFonts w:asciiTheme="majorBidi" w:hAnsiTheme="majorBidi" w:cstheme="majorBidi"/>
          <w:i/>
          <w:iCs/>
          <w:sz w:val="28"/>
          <w:szCs w:val="28"/>
        </w:rPr>
        <w:t xml:space="preserve"> </w:t>
      </w:r>
      <w:r w:rsidRPr="00C043CD">
        <w:rPr>
          <w:rFonts w:asciiTheme="majorBidi" w:hAnsiTheme="majorBidi" w:cstheme="majorBidi"/>
          <w:sz w:val="28"/>
          <w:szCs w:val="28"/>
        </w:rPr>
        <w:t>employed to elicit prot</w:t>
      </w:r>
      <w:r>
        <w:rPr>
          <w:rFonts w:asciiTheme="majorBidi" w:hAnsiTheme="majorBidi" w:cstheme="majorBidi"/>
          <w:sz w:val="28"/>
          <w:szCs w:val="28"/>
        </w:rPr>
        <w:t xml:space="preserve">ective immunity in mouse models </w:t>
      </w:r>
      <w:r w:rsidRPr="00C043CD">
        <w:rPr>
          <w:rFonts w:asciiTheme="majorBidi" w:hAnsiTheme="majorBidi" w:cstheme="majorBidi"/>
          <w:sz w:val="28"/>
          <w:szCs w:val="28"/>
        </w:rPr>
        <w:t>of congenital toxoplasmosis, including reco</w:t>
      </w:r>
      <w:r>
        <w:rPr>
          <w:rFonts w:asciiTheme="majorBidi" w:hAnsiTheme="majorBidi" w:cstheme="majorBidi"/>
          <w:sz w:val="28"/>
          <w:szCs w:val="28"/>
        </w:rPr>
        <w:t xml:space="preserve">mbinant </w:t>
      </w:r>
      <w:proofErr w:type="gramStart"/>
      <w:r>
        <w:rPr>
          <w:rFonts w:asciiTheme="majorBidi" w:hAnsiTheme="majorBidi" w:cstheme="majorBidi"/>
          <w:sz w:val="28"/>
          <w:szCs w:val="28"/>
        </w:rPr>
        <w:t xml:space="preserve">protein </w:t>
      </w:r>
      <w:r>
        <w:rPr>
          <w:rFonts w:asciiTheme="majorBidi" w:hAnsiTheme="majorBidi" w:cstheme="majorBidi" w:hint="cs"/>
          <w:sz w:val="28"/>
          <w:szCs w:val="28"/>
          <w:rtl/>
        </w:rPr>
        <w:t>]</w:t>
      </w:r>
      <w:r>
        <w:rPr>
          <w:rFonts w:asciiTheme="majorBidi" w:hAnsiTheme="majorBidi" w:cstheme="majorBidi"/>
          <w:sz w:val="28"/>
          <w:szCs w:val="28"/>
        </w:rPr>
        <w:t>122</w:t>
      </w:r>
      <w:proofErr w:type="gramEnd"/>
      <w:r>
        <w:rPr>
          <w:rFonts w:asciiTheme="majorBidi" w:hAnsiTheme="majorBidi" w:cstheme="majorBidi" w:hint="cs"/>
          <w:sz w:val="28"/>
          <w:szCs w:val="28"/>
          <w:rtl/>
        </w:rPr>
        <w:t>[</w:t>
      </w:r>
      <w:r>
        <w:rPr>
          <w:rFonts w:asciiTheme="majorBidi" w:hAnsiTheme="majorBidi" w:cstheme="majorBidi"/>
          <w:sz w:val="28"/>
          <w:szCs w:val="28"/>
        </w:rPr>
        <w:t xml:space="preserve"> and DNA-based vaccine </w:t>
      </w:r>
      <w:r w:rsidRPr="00C043CD">
        <w:rPr>
          <w:rFonts w:asciiTheme="majorBidi" w:hAnsiTheme="majorBidi" w:cstheme="majorBidi"/>
          <w:sz w:val="28"/>
          <w:szCs w:val="28"/>
        </w:rPr>
        <w:t xml:space="preserve">strategies </w:t>
      </w:r>
      <w:r>
        <w:rPr>
          <w:rFonts w:asciiTheme="majorBidi" w:hAnsiTheme="majorBidi" w:cstheme="majorBidi" w:hint="cs"/>
          <w:sz w:val="28"/>
          <w:szCs w:val="28"/>
          <w:rtl/>
        </w:rPr>
        <w:t>]</w:t>
      </w:r>
      <w:r>
        <w:rPr>
          <w:rFonts w:asciiTheme="majorBidi" w:hAnsiTheme="majorBidi" w:cstheme="majorBidi"/>
          <w:sz w:val="28"/>
          <w:szCs w:val="28"/>
        </w:rPr>
        <w:t>123</w:t>
      </w:r>
      <w:r>
        <w:rPr>
          <w:rFonts w:asciiTheme="majorBidi" w:hAnsiTheme="majorBidi" w:cstheme="majorBidi" w:hint="cs"/>
          <w:sz w:val="28"/>
          <w:szCs w:val="28"/>
          <w:rtl/>
        </w:rPr>
        <w:t>[</w:t>
      </w:r>
      <w:r>
        <w:rPr>
          <w:rFonts w:asciiTheme="majorBidi" w:hAnsiTheme="majorBidi" w:cstheme="majorBidi"/>
          <w:sz w:val="28"/>
          <w:szCs w:val="28"/>
        </w:rPr>
        <w:t xml:space="preserve">, but to date, a human </w:t>
      </w:r>
      <w:r w:rsidRPr="00C043CD">
        <w:rPr>
          <w:rFonts w:asciiTheme="majorBidi" w:hAnsiTheme="majorBidi" w:cstheme="majorBidi"/>
          <w:sz w:val="28"/>
          <w:szCs w:val="28"/>
        </w:rPr>
        <w:t>vaccine has not b</w:t>
      </w:r>
      <w:r>
        <w:rPr>
          <w:rFonts w:asciiTheme="majorBidi" w:hAnsiTheme="majorBidi" w:cstheme="majorBidi"/>
          <w:sz w:val="28"/>
          <w:szCs w:val="28"/>
        </w:rPr>
        <w:t xml:space="preserve">een developed </w:t>
      </w:r>
      <w:r>
        <w:rPr>
          <w:rFonts w:asciiTheme="majorBidi" w:hAnsiTheme="majorBidi" w:cstheme="majorBidi" w:hint="cs"/>
          <w:sz w:val="28"/>
          <w:szCs w:val="28"/>
          <w:rtl/>
        </w:rPr>
        <w:t>]</w:t>
      </w:r>
      <w:r w:rsidRPr="006B4EC1">
        <w:rPr>
          <w:rFonts w:asciiTheme="majorBidi" w:hAnsiTheme="majorBidi" w:cstheme="majorBidi"/>
          <w:sz w:val="28"/>
          <w:szCs w:val="28"/>
        </w:rPr>
        <w:t>12</w:t>
      </w:r>
      <w:r>
        <w:rPr>
          <w:rFonts w:asciiTheme="majorBidi" w:hAnsiTheme="majorBidi" w:cstheme="majorBidi"/>
          <w:sz w:val="28"/>
          <w:szCs w:val="28"/>
        </w:rPr>
        <w:t>4</w:t>
      </w:r>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spacing w:line="240" w:lineRule="auto"/>
        <w:ind w:right="113"/>
        <w:rPr>
          <w:rFonts w:asciiTheme="majorBidi" w:hAnsiTheme="majorBidi" w:cstheme="majorBidi"/>
          <w:b/>
          <w:bCs/>
          <w:sz w:val="28"/>
          <w:szCs w:val="28"/>
          <w:lang w:bidi="ar-IQ"/>
        </w:rPr>
      </w:pPr>
    </w:p>
    <w:p w:rsidR="006D3FCC" w:rsidRDefault="006D3FCC" w:rsidP="006D3FCC">
      <w:pPr>
        <w:spacing w:line="240" w:lineRule="auto"/>
        <w:ind w:right="113"/>
        <w:rPr>
          <w:rFonts w:asciiTheme="majorBidi" w:hAnsiTheme="majorBidi" w:cstheme="majorBidi"/>
          <w:b/>
          <w:bCs/>
          <w:sz w:val="28"/>
          <w:szCs w:val="28"/>
          <w:lang w:bidi="ar-IQ"/>
        </w:rPr>
      </w:pPr>
    </w:p>
    <w:p w:rsidR="006D3FCC" w:rsidRDefault="006D3FCC" w:rsidP="006D3FCC">
      <w:pPr>
        <w:spacing w:line="240" w:lineRule="auto"/>
        <w:ind w:right="113"/>
        <w:rPr>
          <w:rStyle w:val="CharacterStyle1"/>
          <w:rFonts w:asciiTheme="majorBidi" w:hAnsiTheme="majorBidi" w:cstheme="majorBidi"/>
          <w:b/>
          <w:bCs/>
        </w:rPr>
      </w:pPr>
    </w:p>
    <w:p w:rsidR="006D3FCC" w:rsidRPr="008C12F0" w:rsidRDefault="006D3FCC" w:rsidP="006D3FCC">
      <w:pPr>
        <w:spacing w:line="240" w:lineRule="auto"/>
        <w:ind w:left="227" w:right="113"/>
        <w:rPr>
          <w:rStyle w:val="CharacterStyle1"/>
          <w:rFonts w:asciiTheme="majorBidi" w:hAnsiTheme="majorBidi" w:cstheme="majorBidi"/>
          <w:b/>
          <w:bCs/>
        </w:rPr>
      </w:pPr>
      <w:r w:rsidRPr="00966B9F">
        <w:rPr>
          <w:rStyle w:val="CharacterStyle1"/>
          <w:rFonts w:asciiTheme="majorBidi" w:hAnsiTheme="majorBidi" w:cstheme="majorBidi"/>
          <w:b/>
          <w:bCs/>
        </w:rPr>
        <w:t xml:space="preserve">2.10 </w:t>
      </w:r>
      <w:r w:rsidRPr="008C12F0">
        <w:rPr>
          <w:rStyle w:val="CharacterStyle1"/>
          <w:rFonts w:asciiTheme="majorBidi" w:hAnsiTheme="majorBidi" w:cstheme="majorBidi"/>
          <w:b/>
          <w:bCs/>
        </w:rPr>
        <w:t>Diagnosis</w:t>
      </w:r>
    </w:p>
    <w:p w:rsidR="006D3FCC" w:rsidRPr="008C12F0" w:rsidRDefault="006D3FCC" w:rsidP="006D3FCC">
      <w:pPr>
        <w:spacing w:line="360" w:lineRule="auto"/>
        <w:ind w:left="227" w:right="113"/>
        <w:jc w:val="lowKashida"/>
        <w:rPr>
          <w:rFonts w:asciiTheme="majorBidi" w:hAnsiTheme="majorBidi" w:cstheme="majorBidi"/>
          <w:b/>
          <w:bCs/>
          <w:sz w:val="28"/>
          <w:szCs w:val="32"/>
          <w:lang w:bidi="ar-IQ"/>
        </w:rPr>
      </w:pPr>
      <w:r w:rsidRPr="008C12F0">
        <w:rPr>
          <w:rFonts w:asciiTheme="majorBidi" w:hAnsiTheme="majorBidi" w:cstheme="majorBidi"/>
          <w:b/>
          <w:bCs/>
          <w:sz w:val="28"/>
          <w:szCs w:val="32"/>
          <w:lang w:bidi="ar-IQ"/>
        </w:rPr>
        <w:t>2.</w:t>
      </w:r>
      <w:r w:rsidRPr="0052054F">
        <w:rPr>
          <w:rStyle w:val="CharacterStyle1"/>
          <w:rFonts w:asciiTheme="majorBidi" w:hAnsiTheme="majorBidi" w:cstheme="majorBidi"/>
          <w:b/>
          <w:bCs/>
        </w:rPr>
        <w:t xml:space="preserve"> </w:t>
      </w:r>
      <w:r w:rsidRPr="00966B9F">
        <w:rPr>
          <w:rStyle w:val="CharacterStyle1"/>
          <w:rFonts w:asciiTheme="majorBidi" w:hAnsiTheme="majorBidi" w:cstheme="majorBidi"/>
          <w:b/>
          <w:bCs/>
        </w:rPr>
        <w:t>10</w:t>
      </w:r>
      <w:r w:rsidRPr="008C12F0">
        <w:rPr>
          <w:rFonts w:asciiTheme="majorBidi" w:hAnsiTheme="majorBidi" w:cstheme="majorBidi"/>
          <w:b/>
          <w:bCs/>
          <w:sz w:val="28"/>
          <w:szCs w:val="32"/>
          <w:lang w:bidi="ar-IQ"/>
        </w:rPr>
        <w:t xml:space="preserve">.1 History of Case  </w:t>
      </w:r>
    </w:p>
    <w:p w:rsidR="006D3FCC" w:rsidRPr="008C12F0" w:rsidRDefault="006D3FCC" w:rsidP="006D3FCC">
      <w:pPr>
        <w:spacing w:line="360" w:lineRule="auto"/>
        <w:ind w:left="227" w:right="113"/>
        <w:jc w:val="lowKashida"/>
        <w:rPr>
          <w:rFonts w:asciiTheme="majorBidi" w:hAnsiTheme="majorBidi" w:cstheme="majorBidi"/>
          <w:b/>
          <w:bCs/>
          <w:sz w:val="28"/>
          <w:szCs w:val="32"/>
          <w:lang w:bidi="ar-IQ"/>
        </w:rPr>
      </w:pPr>
      <w:r w:rsidRPr="008C12F0">
        <w:rPr>
          <w:rFonts w:asciiTheme="majorBidi" w:hAnsiTheme="majorBidi" w:cstheme="majorBidi"/>
          <w:b/>
          <w:bCs/>
          <w:sz w:val="28"/>
          <w:szCs w:val="32"/>
          <w:lang w:bidi="ar-IQ"/>
        </w:rPr>
        <w:t>2.</w:t>
      </w:r>
      <w:r w:rsidRPr="0052054F">
        <w:rPr>
          <w:rStyle w:val="CharacterStyle1"/>
          <w:rFonts w:asciiTheme="majorBidi" w:hAnsiTheme="majorBidi" w:cstheme="majorBidi"/>
          <w:b/>
          <w:bCs/>
        </w:rPr>
        <w:t xml:space="preserve"> </w:t>
      </w:r>
      <w:r w:rsidRPr="00966B9F">
        <w:rPr>
          <w:rStyle w:val="CharacterStyle1"/>
          <w:rFonts w:asciiTheme="majorBidi" w:hAnsiTheme="majorBidi" w:cstheme="majorBidi"/>
          <w:b/>
          <w:bCs/>
        </w:rPr>
        <w:t>10</w:t>
      </w:r>
      <w:r w:rsidRPr="008C12F0">
        <w:rPr>
          <w:rFonts w:asciiTheme="majorBidi" w:hAnsiTheme="majorBidi" w:cstheme="majorBidi"/>
          <w:b/>
          <w:bCs/>
          <w:sz w:val="28"/>
          <w:szCs w:val="32"/>
          <w:lang w:bidi="ar-IQ"/>
        </w:rPr>
        <w:t xml:space="preserve">.2 Clinical </w:t>
      </w:r>
      <w:r w:rsidRPr="00007F25">
        <w:rPr>
          <w:rFonts w:asciiTheme="majorBidi" w:hAnsiTheme="majorBidi" w:cstheme="majorBidi"/>
          <w:b/>
          <w:bCs/>
          <w:sz w:val="28"/>
          <w:szCs w:val="28"/>
        </w:rPr>
        <w:t>Signs</w:t>
      </w:r>
      <w:r w:rsidRPr="008C12F0">
        <w:rPr>
          <w:rFonts w:asciiTheme="majorBidi" w:hAnsiTheme="majorBidi" w:cstheme="majorBidi"/>
          <w:b/>
          <w:bCs/>
          <w:sz w:val="28"/>
          <w:szCs w:val="32"/>
          <w:lang w:bidi="ar-IQ"/>
        </w:rPr>
        <w:t xml:space="preserve"> </w:t>
      </w:r>
    </w:p>
    <w:p w:rsidR="006D3FCC" w:rsidRPr="008C12F0" w:rsidRDefault="006D3FCC" w:rsidP="006D3FCC">
      <w:pPr>
        <w:autoSpaceDE w:val="0"/>
        <w:autoSpaceDN w:val="0"/>
        <w:adjustRightInd w:val="0"/>
        <w:spacing w:after="0" w:line="360" w:lineRule="auto"/>
        <w:ind w:left="227" w:right="113"/>
        <w:jc w:val="both"/>
        <w:rPr>
          <w:rStyle w:val="CharacterStyle1"/>
          <w:rFonts w:asciiTheme="majorBidi" w:hAnsiTheme="majorBidi" w:cstheme="majorBidi"/>
          <w:szCs w:val="28"/>
        </w:rPr>
      </w:pPr>
      <w:r>
        <w:rPr>
          <w:rFonts w:asciiTheme="majorBidi" w:hAnsiTheme="majorBidi" w:cstheme="majorBidi"/>
          <w:sz w:val="28"/>
          <w:szCs w:val="28"/>
        </w:rPr>
        <w:t xml:space="preserve">         </w:t>
      </w:r>
      <w:r w:rsidRPr="008C12F0">
        <w:rPr>
          <w:rFonts w:asciiTheme="majorBidi" w:hAnsiTheme="majorBidi" w:cstheme="majorBidi"/>
          <w:sz w:val="28"/>
          <w:szCs w:val="28"/>
        </w:rPr>
        <w:t>Clinical signs of toxoplasmosis are non-specific</w:t>
      </w:r>
      <w:r>
        <w:rPr>
          <w:rFonts w:asciiTheme="majorBidi" w:hAnsiTheme="majorBidi" w:cstheme="majorBidi"/>
          <w:sz w:val="28"/>
          <w:szCs w:val="28"/>
        </w:rPr>
        <w:t xml:space="preserve"> </w:t>
      </w:r>
      <w:r w:rsidRPr="008C12F0">
        <w:rPr>
          <w:rFonts w:asciiTheme="majorBidi" w:hAnsiTheme="majorBidi" w:cstheme="majorBidi"/>
          <w:sz w:val="28"/>
          <w:szCs w:val="28"/>
        </w:rPr>
        <w:t>and are not sufficientl</w:t>
      </w:r>
      <w:r>
        <w:rPr>
          <w:rFonts w:asciiTheme="majorBidi" w:hAnsiTheme="majorBidi" w:cstheme="majorBidi"/>
          <w:sz w:val="28"/>
          <w:szCs w:val="28"/>
        </w:rPr>
        <w:t xml:space="preserve">y characteristic for a definite </w:t>
      </w:r>
      <w:r w:rsidRPr="008C12F0">
        <w:rPr>
          <w:rFonts w:asciiTheme="majorBidi" w:hAnsiTheme="majorBidi" w:cstheme="majorBidi"/>
          <w:sz w:val="28"/>
          <w:szCs w:val="28"/>
        </w:rPr>
        <w:t>diagnosis. Toxoplasmosis in fact mimics</w:t>
      </w:r>
      <w:r>
        <w:rPr>
          <w:rFonts w:asciiTheme="majorBidi" w:hAnsiTheme="majorBidi" w:cstheme="majorBidi"/>
          <w:sz w:val="28"/>
          <w:szCs w:val="28"/>
        </w:rPr>
        <w:t xml:space="preserve"> several </w:t>
      </w:r>
      <w:r w:rsidRPr="008C12F0">
        <w:rPr>
          <w:rFonts w:asciiTheme="majorBidi" w:hAnsiTheme="majorBidi" w:cstheme="majorBidi"/>
          <w:sz w:val="28"/>
          <w:szCs w:val="28"/>
        </w:rPr>
        <w:t xml:space="preserve">other infectious </w:t>
      </w:r>
      <w:proofErr w:type="gramStart"/>
      <w:r w:rsidRPr="008C12F0">
        <w:rPr>
          <w:rFonts w:asciiTheme="majorBidi" w:hAnsiTheme="majorBidi" w:cstheme="majorBidi"/>
          <w:sz w:val="28"/>
          <w:szCs w:val="28"/>
        </w:rPr>
        <w:t>diseases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60</w:t>
      </w:r>
      <w:proofErr w:type="gramEnd"/>
      <w:r>
        <w:rPr>
          <w:rFonts w:asciiTheme="majorBidi" w:hAnsiTheme="majorBidi" w:cstheme="majorBidi" w:hint="cs"/>
          <w:sz w:val="28"/>
          <w:szCs w:val="28"/>
          <w:rtl/>
        </w:rPr>
        <w:t>[</w:t>
      </w:r>
      <w:r w:rsidRPr="008C12F0">
        <w:rPr>
          <w:rFonts w:asciiTheme="majorBidi" w:hAnsiTheme="majorBidi" w:cstheme="majorBidi"/>
          <w:sz w:val="28"/>
          <w:szCs w:val="28"/>
        </w:rPr>
        <w:t>.</w:t>
      </w:r>
    </w:p>
    <w:p w:rsidR="006D3FCC" w:rsidRDefault="006D3FCC" w:rsidP="006D3FCC">
      <w:pPr>
        <w:spacing w:line="240" w:lineRule="auto"/>
        <w:ind w:left="227" w:right="113"/>
        <w:rPr>
          <w:rStyle w:val="CharacterStyle1"/>
          <w:rFonts w:asciiTheme="majorBidi" w:hAnsiTheme="majorBidi" w:cstheme="majorBidi"/>
          <w:b/>
          <w:bCs/>
        </w:rPr>
      </w:pPr>
      <w:r w:rsidRPr="00966B9F">
        <w:rPr>
          <w:rStyle w:val="CharacterStyle1"/>
          <w:rFonts w:asciiTheme="majorBidi" w:hAnsiTheme="majorBidi" w:cstheme="majorBidi"/>
          <w:b/>
          <w:bCs/>
        </w:rPr>
        <w:t>2.10</w:t>
      </w:r>
      <w:r>
        <w:rPr>
          <w:rStyle w:val="CharacterStyle1"/>
          <w:rFonts w:asciiTheme="majorBidi" w:hAnsiTheme="majorBidi" w:cstheme="majorBidi"/>
          <w:b/>
          <w:bCs/>
        </w:rPr>
        <w:t xml:space="preserve">.3 </w:t>
      </w:r>
      <w:r w:rsidRPr="00966B9F">
        <w:rPr>
          <w:rStyle w:val="CharacterStyle1"/>
          <w:rFonts w:asciiTheme="majorBidi" w:hAnsiTheme="majorBidi" w:cstheme="majorBidi"/>
          <w:b/>
          <w:bCs/>
        </w:rPr>
        <w:t>Laboratory Diagnosis</w:t>
      </w:r>
    </w:p>
    <w:p w:rsidR="006D3FCC" w:rsidRPr="00966B9F" w:rsidRDefault="006D3FCC" w:rsidP="006D3FCC">
      <w:pPr>
        <w:spacing w:line="240" w:lineRule="auto"/>
        <w:ind w:left="227" w:right="113"/>
        <w:rPr>
          <w:rStyle w:val="CharacterStyle1"/>
          <w:rFonts w:asciiTheme="majorBidi" w:hAnsiTheme="majorBidi" w:cstheme="majorBidi"/>
          <w:b/>
          <w:bCs/>
        </w:rPr>
      </w:pPr>
      <w:r w:rsidRPr="00966B9F">
        <w:rPr>
          <w:rStyle w:val="CharacterStyle1"/>
          <w:rFonts w:asciiTheme="majorBidi" w:hAnsiTheme="majorBidi" w:cstheme="majorBidi"/>
          <w:b/>
          <w:bCs/>
        </w:rPr>
        <w:t xml:space="preserve"> 2.10.</w:t>
      </w:r>
      <w:r>
        <w:rPr>
          <w:rStyle w:val="CharacterStyle1"/>
          <w:rFonts w:asciiTheme="majorBidi" w:hAnsiTheme="majorBidi" w:cstheme="majorBidi"/>
          <w:b/>
          <w:bCs/>
        </w:rPr>
        <w:t xml:space="preserve">3.1 </w:t>
      </w:r>
      <w:r w:rsidRPr="00966B9F">
        <w:rPr>
          <w:rStyle w:val="CharacterStyle1"/>
          <w:rFonts w:asciiTheme="majorBidi" w:hAnsiTheme="majorBidi" w:cstheme="majorBidi"/>
          <w:b/>
          <w:bCs/>
        </w:rPr>
        <w:t>Direct Methods</w:t>
      </w:r>
    </w:p>
    <w:p w:rsidR="006D3FCC" w:rsidRDefault="006D3FCC" w:rsidP="006D3FCC">
      <w:pPr>
        <w:spacing w:line="240" w:lineRule="auto"/>
        <w:ind w:left="227" w:right="113"/>
        <w:rPr>
          <w:rStyle w:val="CharacterStyle1"/>
          <w:rFonts w:asciiTheme="majorBidi" w:hAnsiTheme="majorBidi" w:cstheme="majorBidi"/>
          <w:b/>
          <w:bCs/>
        </w:rPr>
      </w:pPr>
      <w:r w:rsidRPr="00966B9F">
        <w:rPr>
          <w:rStyle w:val="CharacterStyle1"/>
          <w:rFonts w:asciiTheme="majorBidi" w:hAnsiTheme="majorBidi" w:cstheme="majorBidi"/>
          <w:b/>
          <w:bCs/>
        </w:rPr>
        <w:t>2.10.</w:t>
      </w:r>
      <w:r>
        <w:rPr>
          <w:rStyle w:val="CharacterStyle1"/>
          <w:rFonts w:asciiTheme="majorBidi" w:hAnsiTheme="majorBidi" w:cstheme="majorBidi"/>
          <w:b/>
          <w:bCs/>
        </w:rPr>
        <w:t>3</w:t>
      </w:r>
      <w:r w:rsidRPr="00966B9F">
        <w:rPr>
          <w:rStyle w:val="CharacterStyle1"/>
          <w:rFonts w:asciiTheme="majorBidi" w:hAnsiTheme="majorBidi" w:cstheme="majorBidi"/>
          <w:b/>
          <w:bCs/>
        </w:rPr>
        <w:t>.1</w:t>
      </w:r>
      <w:r>
        <w:rPr>
          <w:rStyle w:val="CharacterStyle1"/>
          <w:rFonts w:asciiTheme="majorBidi" w:hAnsiTheme="majorBidi" w:cstheme="majorBidi"/>
          <w:b/>
          <w:bCs/>
        </w:rPr>
        <w:t>.1</w:t>
      </w:r>
      <w:r w:rsidRPr="00966B9F">
        <w:rPr>
          <w:rStyle w:val="CharacterStyle1"/>
          <w:rFonts w:asciiTheme="majorBidi" w:hAnsiTheme="majorBidi" w:cstheme="majorBidi"/>
          <w:b/>
          <w:bCs/>
        </w:rPr>
        <w:t xml:space="preserve"> Microscopic Examination </w:t>
      </w:r>
    </w:p>
    <w:p w:rsidR="006D3FCC" w:rsidRDefault="006D3FCC" w:rsidP="006D3FCC">
      <w:pPr>
        <w:spacing w:line="360" w:lineRule="auto"/>
        <w:ind w:left="227" w:right="113"/>
        <w:jc w:val="both"/>
        <w:rPr>
          <w:rStyle w:val="CharacterStyle1"/>
          <w:rFonts w:asciiTheme="majorBidi" w:hAnsiTheme="majorBidi" w:cstheme="majorBidi"/>
        </w:rPr>
      </w:pPr>
      <w:r>
        <w:rPr>
          <w:rFonts w:asciiTheme="majorBidi" w:hAnsiTheme="majorBidi" w:cstheme="majorBidi"/>
          <w:sz w:val="28"/>
          <w:szCs w:val="28"/>
        </w:rPr>
        <w:t xml:space="preserve">       </w:t>
      </w:r>
      <w:r w:rsidRPr="00A34E6C">
        <w:rPr>
          <w:rFonts w:asciiTheme="majorBidi" w:hAnsiTheme="majorBidi" w:cstheme="majorBidi"/>
          <w:sz w:val="28"/>
          <w:szCs w:val="28"/>
        </w:rPr>
        <w:t>A rapid diagnosis may be made by</w:t>
      </w:r>
      <w:r>
        <w:rPr>
          <w:rFonts w:asciiTheme="majorBidi" w:hAnsiTheme="majorBidi" w:cstheme="majorBidi"/>
          <w:sz w:val="28"/>
          <w:szCs w:val="28"/>
        </w:rPr>
        <w:t xml:space="preserve"> </w:t>
      </w:r>
      <w:r w:rsidRPr="00A34E6C">
        <w:rPr>
          <w:rFonts w:asciiTheme="majorBidi" w:hAnsiTheme="majorBidi" w:cstheme="majorBidi"/>
          <w:sz w:val="28"/>
          <w:szCs w:val="28"/>
        </w:rPr>
        <w:t>microscopic e</w:t>
      </w:r>
      <w:r>
        <w:rPr>
          <w:rFonts w:asciiTheme="majorBidi" w:hAnsiTheme="majorBidi" w:cstheme="majorBidi"/>
          <w:sz w:val="28"/>
          <w:szCs w:val="28"/>
        </w:rPr>
        <w:t xml:space="preserve">xamination of </w:t>
      </w:r>
      <w:r w:rsidRPr="0073217E">
        <w:rPr>
          <w:rStyle w:val="CharacterStyle1"/>
          <w:rFonts w:asciiTheme="majorBidi" w:hAnsiTheme="majorBidi" w:cstheme="majorBidi"/>
          <w:i/>
          <w:iCs/>
        </w:rPr>
        <w:t>T. gondii</w:t>
      </w:r>
      <w:r w:rsidRPr="0073217E">
        <w:rPr>
          <w:rStyle w:val="CharacterStyle1"/>
          <w:rFonts w:asciiTheme="majorBidi" w:hAnsiTheme="majorBidi" w:cstheme="majorBidi"/>
        </w:rPr>
        <w:t xml:space="preserve"> tachyzoites in fluid specimens such as blood or </w:t>
      </w:r>
      <w:proofErr w:type="gramStart"/>
      <w:r>
        <w:rPr>
          <w:rStyle w:val="CharacterStyle1"/>
          <w:rFonts w:asciiTheme="majorBidi" w:hAnsiTheme="majorBidi" w:cstheme="majorBidi"/>
        </w:rPr>
        <w:t xml:space="preserve">CSF </w:t>
      </w:r>
      <w:r>
        <w:rPr>
          <w:rFonts w:asciiTheme="majorBidi" w:hAnsiTheme="majorBidi" w:cstheme="majorBidi" w:hint="cs"/>
          <w:sz w:val="28"/>
          <w:szCs w:val="28"/>
          <w:rtl/>
        </w:rPr>
        <w:t>]</w:t>
      </w:r>
      <w:r>
        <w:rPr>
          <w:rStyle w:val="CharacterStyle1"/>
          <w:rFonts w:asciiTheme="majorBidi" w:hAnsiTheme="majorBidi" w:cstheme="majorBidi"/>
        </w:rPr>
        <w:t>125</w:t>
      </w:r>
      <w:proofErr w:type="gramEnd"/>
      <w:r>
        <w:rPr>
          <w:rFonts w:asciiTheme="majorBidi" w:hAnsiTheme="majorBidi" w:cstheme="majorBidi" w:hint="cs"/>
          <w:sz w:val="28"/>
          <w:szCs w:val="28"/>
          <w:rtl/>
        </w:rPr>
        <w:t>[</w:t>
      </w:r>
      <w:r w:rsidRPr="0073217E">
        <w:rPr>
          <w:rStyle w:val="CharacterStyle1"/>
          <w:rFonts w:asciiTheme="majorBidi" w:hAnsiTheme="majorBidi" w:cstheme="majorBidi"/>
        </w:rPr>
        <w:t xml:space="preserve">. Also smear is made from biopsy or autopsy of skeletal muscle, lung, brain and eye to reflect the presence of tissue </w:t>
      </w:r>
      <w:proofErr w:type="gramStart"/>
      <w:r w:rsidRPr="0073217E">
        <w:rPr>
          <w:rStyle w:val="CharacterStyle1"/>
          <w:rFonts w:asciiTheme="majorBidi" w:hAnsiTheme="majorBidi" w:cstheme="majorBidi"/>
        </w:rPr>
        <w:t xml:space="preserve">cyst </w:t>
      </w:r>
      <w:r>
        <w:rPr>
          <w:rFonts w:asciiTheme="majorBidi" w:hAnsiTheme="majorBidi" w:cstheme="majorBidi" w:hint="cs"/>
          <w:sz w:val="28"/>
          <w:szCs w:val="28"/>
          <w:rtl/>
        </w:rPr>
        <w:t>]</w:t>
      </w:r>
      <w:r>
        <w:rPr>
          <w:rStyle w:val="CharacterStyle1"/>
          <w:rFonts w:asciiTheme="majorBidi" w:hAnsiTheme="majorBidi" w:cstheme="majorBidi"/>
        </w:rPr>
        <w:t>126</w:t>
      </w:r>
      <w:proofErr w:type="gramEnd"/>
      <w:r>
        <w:rPr>
          <w:rFonts w:asciiTheme="majorBidi" w:hAnsiTheme="majorBidi" w:cstheme="majorBidi" w:hint="cs"/>
          <w:sz w:val="28"/>
          <w:szCs w:val="28"/>
          <w:rtl/>
        </w:rPr>
        <w:t>[</w:t>
      </w:r>
      <w:r w:rsidRPr="0073217E">
        <w:rPr>
          <w:rStyle w:val="CharacterStyle1"/>
          <w:rFonts w:asciiTheme="majorBidi" w:hAnsiTheme="majorBidi" w:cstheme="majorBidi"/>
        </w:rPr>
        <w:t>.</w:t>
      </w:r>
      <w:r w:rsidRPr="00A71C5B">
        <w:rPr>
          <w:rFonts w:cs="Simplified Arabic"/>
          <w:sz w:val="28"/>
          <w:szCs w:val="32"/>
          <w:lang w:bidi="ar-IQ"/>
        </w:rPr>
        <w:t xml:space="preserve"> </w:t>
      </w:r>
    </w:p>
    <w:p w:rsidR="006D3FCC" w:rsidRPr="00A91072" w:rsidRDefault="006D3FCC" w:rsidP="006D3FCC">
      <w:pPr>
        <w:tabs>
          <w:tab w:val="left" w:pos="1005"/>
        </w:tabs>
        <w:spacing w:line="360" w:lineRule="auto"/>
        <w:ind w:left="227" w:right="113" w:hanging="900"/>
        <w:jc w:val="both"/>
        <w:rPr>
          <w:rFonts w:asciiTheme="majorBidi" w:hAnsiTheme="majorBidi" w:cstheme="majorBidi"/>
          <w:b/>
          <w:bCs/>
          <w:sz w:val="28"/>
        </w:rPr>
      </w:pPr>
      <w:r>
        <w:rPr>
          <w:rStyle w:val="CharacterStyle1"/>
          <w:rFonts w:asciiTheme="majorBidi" w:hAnsiTheme="majorBidi" w:cstheme="majorBidi"/>
          <w:b/>
          <w:bCs/>
        </w:rPr>
        <w:t xml:space="preserve">           </w:t>
      </w:r>
      <w:r w:rsidRPr="00A91072">
        <w:rPr>
          <w:rStyle w:val="CharacterStyle1"/>
          <w:rFonts w:asciiTheme="majorBidi" w:hAnsiTheme="majorBidi" w:cstheme="majorBidi"/>
          <w:b/>
          <w:bCs/>
        </w:rPr>
        <w:t xml:space="preserve">2.10.3.1.2 </w:t>
      </w:r>
      <w:r w:rsidRPr="00A91072">
        <w:rPr>
          <w:rFonts w:asciiTheme="majorBidi" w:hAnsiTheme="majorBidi" w:cstheme="majorBidi"/>
          <w:b/>
          <w:bCs/>
          <w:sz w:val="28"/>
          <w:szCs w:val="32"/>
          <w:lang w:bidi="ar-IQ"/>
        </w:rPr>
        <w:t>Histological Diagnosis</w:t>
      </w:r>
      <w:r w:rsidRPr="0087158E">
        <w:rPr>
          <w:rFonts w:cs="Simplified Arabic"/>
          <w:sz w:val="28"/>
          <w:szCs w:val="32"/>
          <w:lang w:bidi="ar-IQ"/>
        </w:rPr>
        <w:t xml:space="preserve"> </w:t>
      </w:r>
    </w:p>
    <w:p w:rsidR="006D3FCC" w:rsidRDefault="006D3FCC" w:rsidP="006D3FCC">
      <w:pPr>
        <w:spacing w:line="360" w:lineRule="auto"/>
        <w:ind w:left="227" w:right="113"/>
        <w:jc w:val="both"/>
        <w:rPr>
          <w:rFonts w:asciiTheme="majorBidi" w:hAnsiTheme="majorBidi" w:cstheme="majorBidi"/>
          <w:sz w:val="28"/>
        </w:rPr>
      </w:pPr>
      <w:r w:rsidRPr="0087158E">
        <w:rPr>
          <w:rFonts w:cs="Simplified Arabic"/>
          <w:sz w:val="28"/>
          <w:szCs w:val="32"/>
          <w:lang w:bidi="ar-IQ"/>
        </w:rPr>
        <w:tab/>
      </w:r>
      <w:r>
        <w:rPr>
          <w:rFonts w:asciiTheme="majorBidi" w:hAnsiTheme="majorBidi" w:cstheme="majorBidi"/>
          <w:sz w:val="28"/>
          <w:szCs w:val="32"/>
          <w:lang w:bidi="ar-IQ"/>
        </w:rPr>
        <w:t xml:space="preserve"> </w:t>
      </w:r>
      <w:r w:rsidRPr="00A91072">
        <w:rPr>
          <w:rFonts w:asciiTheme="majorBidi" w:hAnsiTheme="majorBidi" w:cstheme="majorBidi"/>
          <w:sz w:val="28"/>
          <w:szCs w:val="32"/>
          <w:lang w:bidi="ar-IQ"/>
        </w:rPr>
        <w:t xml:space="preserve">This can made by finding </w:t>
      </w:r>
      <w:proofErr w:type="gramStart"/>
      <w:r w:rsidRPr="003C103A">
        <w:rPr>
          <w:rFonts w:asciiTheme="majorBidi" w:hAnsiTheme="majorBidi" w:cstheme="majorBidi"/>
          <w:i/>
          <w:iCs/>
          <w:sz w:val="28"/>
          <w:szCs w:val="32"/>
          <w:lang w:bidi="ar-IQ"/>
        </w:rPr>
        <w:t>T .</w:t>
      </w:r>
      <w:proofErr w:type="gramEnd"/>
      <w:r w:rsidRPr="003C103A">
        <w:rPr>
          <w:rFonts w:asciiTheme="majorBidi" w:hAnsiTheme="majorBidi" w:cstheme="majorBidi"/>
          <w:i/>
          <w:iCs/>
          <w:sz w:val="28"/>
          <w:szCs w:val="32"/>
          <w:lang w:bidi="ar-IQ"/>
        </w:rPr>
        <w:t xml:space="preserve"> </w:t>
      </w:r>
      <w:proofErr w:type="gramStart"/>
      <w:r w:rsidRPr="003C103A">
        <w:rPr>
          <w:rFonts w:asciiTheme="majorBidi" w:hAnsiTheme="majorBidi" w:cstheme="majorBidi"/>
          <w:i/>
          <w:iCs/>
          <w:sz w:val="28"/>
          <w:szCs w:val="32"/>
          <w:lang w:bidi="ar-IQ"/>
        </w:rPr>
        <w:t>gondii</w:t>
      </w:r>
      <w:proofErr w:type="gramEnd"/>
      <w:r w:rsidRPr="003C103A">
        <w:rPr>
          <w:rFonts w:asciiTheme="majorBidi" w:hAnsiTheme="majorBidi" w:cstheme="majorBidi"/>
          <w:sz w:val="28"/>
          <w:szCs w:val="32"/>
          <w:lang w:bidi="ar-IQ"/>
        </w:rPr>
        <w:t xml:space="preserve"> in</w:t>
      </w:r>
      <w:r w:rsidRPr="00A91072">
        <w:rPr>
          <w:rFonts w:asciiTheme="majorBidi" w:hAnsiTheme="majorBidi" w:cstheme="majorBidi"/>
          <w:sz w:val="28"/>
          <w:szCs w:val="32"/>
          <w:lang w:bidi="ar-IQ"/>
        </w:rPr>
        <w:t xml:space="preserve"> host tissue , removed by biopsy or at necropsy . This procedure is particularly useful in immune – suppressed patients or patients with ( AIDS ) in whom Abs synthesis may by delayed  and low .This method can by made by standard . Staining of histological section (Wright – Giemsa), but tachyzoites are difficult to detect and when recognized it is not possible to identify the parasite as a species</w:t>
      </w:r>
      <w:proofErr w:type="gramStart"/>
      <w:r>
        <w:rPr>
          <w:rFonts w:asciiTheme="majorBidi" w:hAnsiTheme="majorBidi" w:cstheme="majorBidi" w:hint="cs"/>
          <w:sz w:val="28"/>
          <w:szCs w:val="32"/>
          <w:rtl/>
          <w:lang w:bidi="ar-IQ"/>
        </w:rPr>
        <w:t>]</w:t>
      </w:r>
      <w:r w:rsidRPr="00A91072">
        <w:rPr>
          <w:rFonts w:asciiTheme="majorBidi" w:hAnsiTheme="majorBidi" w:cstheme="majorBidi"/>
          <w:sz w:val="28"/>
          <w:szCs w:val="32"/>
          <w:lang w:bidi="ar-IQ"/>
        </w:rPr>
        <w:t>1</w:t>
      </w:r>
      <w:r>
        <w:rPr>
          <w:rFonts w:asciiTheme="majorBidi" w:hAnsiTheme="majorBidi" w:cstheme="majorBidi"/>
          <w:sz w:val="28"/>
          <w:szCs w:val="32"/>
          <w:lang w:bidi="ar-IQ"/>
        </w:rPr>
        <w:t>27</w:t>
      </w:r>
      <w:proofErr w:type="gramEnd"/>
      <w:r>
        <w:rPr>
          <w:rFonts w:asciiTheme="majorBidi" w:hAnsiTheme="majorBidi" w:cstheme="majorBidi" w:hint="cs"/>
          <w:sz w:val="28"/>
          <w:szCs w:val="32"/>
          <w:rtl/>
          <w:lang w:bidi="ar-IQ"/>
        </w:rPr>
        <w:t>[</w:t>
      </w:r>
      <w:r w:rsidRPr="00A91072">
        <w:rPr>
          <w:rFonts w:asciiTheme="majorBidi" w:hAnsiTheme="majorBidi" w:cstheme="majorBidi"/>
          <w:sz w:val="28"/>
          <w:szCs w:val="32"/>
          <w:lang w:bidi="ar-IQ"/>
        </w:rPr>
        <w:t xml:space="preserve">. </w:t>
      </w:r>
      <w:r>
        <w:rPr>
          <w:rStyle w:val="CharacterStyle1"/>
          <w:rFonts w:asciiTheme="majorBidi" w:hAnsiTheme="majorBidi" w:cstheme="majorBidi"/>
        </w:rPr>
        <w:t xml:space="preserve">Immunofluorescent antibody </w:t>
      </w:r>
      <w:r w:rsidRPr="008914A3">
        <w:rPr>
          <w:rStyle w:val="CharacterStyle1"/>
          <w:rFonts w:asciiTheme="majorBidi" w:hAnsiTheme="majorBidi" w:cstheme="majorBidi"/>
        </w:rPr>
        <w:t>histochemical staining technique is</w:t>
      </w:r>
      <w:r>
        <w:rPr>
          <w:rStyle w:val="CharacterStyle1"/>
          <w:rFonts w:asciiTheme="majorBidi" w:hAnsiTheme="majorBidi" w:cstheme="majorBidi"/>
        </w:rPr>
        <w:t xml:space="preserve"> </w:t>
      </w:r>
      <w:r w:rsidRPr="008914A3">
        <w:rPr>
          <w:rStyle w:val="CharacterStyle1"/>
          <w:rFonts w:asciiTheme="majorBidi" w:hAnsiTheme="majorBidi" w:cstheme="majorBidi"/>
        </w:rPr>
        <w:t xml:space="preserve">successful for demonstration of the parasite in tissue section because it is difficult to see with ordinary </w:t>
      </w:r>
      <w:proofErr w:type="gramStart"/>
      <w:r w:rsidRPr="008914A3">
        <w:rPr>
          <w:rStyle w:val="CharacterStyle1"/>
          <w:rFonts w:asciiTheme="majorBidi" w:hAnsiTheme="majorBidi" w:cstheme="majorBidi"/>
        </w:rPr>
        <w:t xml:space="preserve">stains </w:t>
      </w:r>
      <w:r>
        <w:rPr>
          <w:rFonts w:asciiTheme="majorBidi" w:hAnsiTheme="majorBidi" w:cstheme="majorBidi" w:hint="cs"/>
          <w:sz w:val="28"/>
          <w:szCs w:val="32"/>
          <w:rtl/>
          <w:lang w:bidi="ar-IQ"/>
        </w:rPr>
        <w:t>]</w:t>
      </w:r>
      <w:r>
        <w:rPr>
          <w:rFonts w:asciiTheme="majorBidi" w:hAnsiTheme="majorBidi" w:cstheme="majorBidi"/>
          <w:sz w:val="28"/>
          <w:szCs w:val="32"/>
          <w:lang w:bidi="ar-IQ"/>
        </w:rPr>
        <w:t>128</w:t>
      </w:r>
      <w:proofErr w:type="gramEnd"/>
      <w:r>
        <w:rPr>
          <w:rFonts w:asciiTheme="majorBidi" w:hAnsiTheme="majorBidi" w:cstheme="majorBidi" w:hint="cs"/>
          <w:sz w:val="28"/>
          <w:szCs w:val="32"/>
          <w:rtl/>
          <w:lang w:bidi="ar-IQ"/>
        </w:rPr>
        <w:t>[</w:t>
      </w:r>
      <w:r>
        <w:rPr>
          <w:rFonts w:asciiTheme="majorBidi" w:hAnsiTheme="majorBidi" w:cstheme="majorBidi"/>
          <w:sz w:val="28"/>
          <w:szCs w:val="32"/>
          <w:lang w:bidi="ar-IQ"/>
        </w:rPr>
        <w:t>.</w:t>
      </w:r>
    </w:p>
    <w:p w:rsidR="006D3FCC" w:rsidRDefault="006D3FCC" w:rsidP="006D3FCC">
      <w:pPr>
        <w:spacing w:line="360" w:lineRule="auto"/>
        <w:ind w:left="227" w:right="113"/>
        <w:jc w:val="both"/>
        <w:rPr>
          <w:rFonts w:asciiTheme="majorBidi" w:hAnsiTheme="majorBidi" w:cstheme="majorBidi"/>
          <w:sz w:val="28"/>
        </w:rPr>
      </w:pPr>
    </w:p>
    <w:p w:rsidR="006D3FCC" w:rsidRDefault="006D3FCC" w:rsidP="006D3FCC">
      <w:pPr>
        <w:spacing w:line="360" w:lineRule="auto"/>
        <w:ind w:left="227" w:right="113"/>
        <w:jc w:val="both"/>
        <w:rPr>
          <w:rFonts w:asciiTheme="majorBidi" w:hAnsiTheme="majorBidi" w:cstheme="majorBidi"/>
          <w:sz w:val="28"/>
        </w:rPr>
      </w:pPr>
    </w:p>
    <w:p w:rsidR="006D3FCC" w:rsidRDefault="006D3FCC" w:rsidP="006D3FCC">
      <w:pPr>
        <w:tabs>
          <w:tab w:val="left" w:pos="1005"/>
        </w:tabs>
        <w:spacing w:line="360" w:lineRule="auto"/>
        <w:ind w:left="227" w:right="113" w:hanging="900"/>
        <w:jc w:val="both"/>
        <w:rPr>
          <w:rStyle w:val="CharacterStyle1"/>
          <w:rFonts w:asciiTheme="majorBidi" w:hAnsiTheme="majorBidi" w:cstheme="majorBidi"/>
          <w:b/>
          <w:bCs/>
        </w:rPr>
      </w:pPr>
    </w:p>
    <w:p w:rsidR="006D3FCC" w:rsidRPr="008914A3" w:rsidRDefault="006D3FCC" w:rsidP="006D3FCC">
      <w:pPr>
        <w:tabs>
          <w:tab w:val="left" w:pos="1005"/>
        </w:tabs>
        <w:spacing w:line="360" w:lineRule="auto"/>
        <w:ind w:left="227" w:right="113" w:hanging="900"/>
        <w:jc w:val="both"/>
        <w:rPr>
          <w:rStyle w:val="CharacterStyle1"/>
          <w:rFonts w:asciiTheme="majorBidi" w:hAnsiTheme="majorBidi" w:cstheme="majorBidi"/>
          <w:b/>
          <w:bCs/>
        </w:rPr>
      </w:pPr>
      <w:r>
        <w:rPr>
          <w:rStyle w:val="CharacterStyle1"/>
          <w:rFonts w:asciiTheme="majorBidi" w:hAnsiTheme="majorBidi" w:cstheme="majorBidi"/>
          <w:b/>
          <w:bCs/>
        </w:rPr>
        <w:t xml:space="preserve">            </w:t>
      </w:r>
      <w:r w:rsidRPr="008914A3">
        <w:rPr>
          <w:rStyle w:val="CharacterStyle1"/>
          <w:rFonts w:asciiTheme="majorBidi" w:hAnsiTheme="majorBidi" w:cstheme="majorBidi"/>
          <w:b/>
          <w:bCs/>
        </w:rPr>
        <w:t>2.</w:t>
      </w:r>
      <w:r>
        <w:rPr>
          <w:rStyle w:val="CharacterStyle1"/>
          <w:rFonts w:asciiTheme="majorBidi" w:hAnsiTheme="majorBidi" w:cstheme="majorBidi"/>
          <w:b/>
          <w:bCs/>
        </w:rPr>
        <w:t>10</w:t>
      </w:r>
      <w:r w:rsidRPr="008914A3">
        <w:rPr>
          <w:rStyle w:val="CharacterStyle1"/>
          <w:rFonts w:asciiTheme="majorBidi" w:hAnsiTheme="majorBidi" w:cstheme="majorBidi"/>
          <w:b/>
          <w:bCs/>
        </w:rPr>
        <w:t>.</w:t>
      </w:r>
      <w:r>
        <w:rPr>
          <w:rStyle w:val="CharacterStyle1"/>
          <w:rFonts w:asciiTheme="majorBidi" w:hAnsiTheme="majorBidi" w:cstheme="majorBidi"/>
          <w:b/>
          <w:bCs/>
        </w:rPr>
        <w:t>3.1.3</w:t>
      </w:r>
      <w:r w:rsidRPr="008914A3">
        <w:rPr>
          <w:rStyle w:val="CharacterStyle1"/>
          <w:rFonts w:asciiTheme="majorBidi" w:hAnsiTheme="majorBidi" w:cstheme="majorBidi"/>
          <w:b/>
          <w:bCs/>
        </w:rPr>
        <w:t xml:space="preserve"> Isolation </w:t>
      </w:r>
    </w:p>
    <w:p w:rsidR="006D3FCC" w:rsidRPr="007E57B2" w:rsidRDefault="006D3FCC" w:rsidP="006D3FCC">
      <w:pPr>
        <w:autoSpaceDE w:val="0"/>
        <w:autoSpaceDN w:val="0"/>
        <w:adjustRightInd w:val="0"/>
        <w:spacing w:after="0" w:line="360" w:lineRule="auto"/>
        <w:ind w:left="227" w:right="113"/>
        <w:jc w:val="both"/>
        <w:rPr>
          <w:rStyle w:val="CharacterStyle1"/>
          <w:rFonts w:asciiTheme="majorBidi" w:hAnsiTheme="majorBidi" w:cstheme="majorBidi"/>
          <w:szCs w:val="28"/>
        </w:rPr>
      </w:pPr>
      <w:r>
        <w:rPr>
          <w:rStyle w:val="CharacterStyle1"/>
          <w:rFonts w:asciiTheme="majorBidi" w:hAnsiTheme="majorBidi" w:cstheme="majorBidi"/>
          <w:szCs w:val="28"/>
        </w:rPr>
        <w:t xml:space="preserve">          </w:t>
      </w:r>
      <w:r w:rsidRPr="007E57B2">
        <w:rPr>
          <w:rStyle w:val="CharacterStyle1"/>
          <w:rFonts w:asciiTheme="majorBidi" w:hAnsiTheme="majorBidi" w:cstheme="majorBidi"/>
          <w:szCs w:val="28"/>
        </w:rPr>
        <w:t xml:space="preserve">Inoculation of blood or body fluids CSF, amniotic fluid brain and retinal fluid into tissue culture, inoculation into mice, after 8-10 days, exudates examined for tachyzoites </w:t>
      </w:r>
      <w:r>
        <w:rPr>
          <w:rStyle w:val="CharacterStyle1"/>
          <w:rFonts w:asciiTheme="majorBidi" w:hAnsiTheme="majorBidi" w:cstheme="majorBidi" w:hint="cs"/>
          <w:szCs w:val="28"/>
          <w:rtl/>
        </w:rPr>
        <w:t>]</w:t>
      </w:r>
      <w:r w:rsidRPr="007E57B2">
        <w:rPr>
          <w:rStyle w:val="CharacterStyle1"/>
          <w:rFonts w:asciiTheme="majorBidi" w:hAnsiTheme="majorBidi" w:cstheme="majorBidi"/>
          <w:szCs w:val="28"/>
        </w:rPr>
        <w:t>1</w:t>
      </w:r>
      <w:r>
        <w:rPr>
          <w:rStyle w:val="CharacterStyle1"/>
          <w:rFonts w:asciiTheme="majorBidi" w:hAnsiTheme="majorBidi" w:cstheme="majorBidi"/>
          <w:szCs w:val="28"/>
        </w:rPr>
        <w:t>29</w:t>
      </w:r>
      <w:r>
        <w:rPr>
          <w:rStyle w:val="CharacterStyle1"/>
          <w:rFonts w:asciiTheme="majorBidi" w:hAnsiTheme="majorBidi" w:cstheme="majorBidi" w:hint="cs"/>
          <w:szCs w:val="28"/>
          <w:rtl/>
        </w:rPr>
        <w:t>[</w:t>
      </w:r>
      <w:r w:rsidRPr="007E57B2">
        <w:rPr>
          <w:rStyle w:val="CharacterStyle1"/>
          <w:rFonts w:asciiTheme="majorBidi" w:hAnsiTheme="majorBidi" w:cstheme="majorBidi"/>
          <w:szCs w:val="28"/>
        </w:rPr>
        <w:t xml:space="preserve">. In neonate isolation of organism from the placenta is usually diagnostic tool for congenital </w:t>
      </w:r>
      <w:proofErr w:type="gramStart"/>
      <w:r w:rsidRPr="007E57B2">
        <w:rPr>
          <w:rStyle w:val="CharacterStyle1"/>
          <w:rFonts w:asciiTheme="majorBidi" w:hAnsiTheme="majorBidi" w:cstheme="majorBidi"/>
          <w:szCs w:val="28"/>
        </w:rPr>
        <w:t xml:space="preserve">toxoplasmosis </w:t>
      </w:r>
      <w:r>
        <w:rPr>
          <w:rStyle w:val="CharacterStyle1"/>
          <w:rFonts w:asciiTheme="majorBidi" w:hAnsiTheme="majorBidi" w:cstheme="majorBidi" w:hint="cs"/>
          <w:szCs w:val="28"/>
          <w:rtl/>
        </w:rPr>
        <w:t>]</w:t>
      </w:r>
      <w:r w:rsidRPr="007E57B2">
        <w:rPr>
          <w:rStyle w:val="CharacterStyle1"/>
          <w:rFonts w:asciiTheme="majorBidi" w:hAnsiTheme="majorBidi" w:cstheme="majorBidi"/>
          <w:szCs w:val="28"/>
        </w:rPr>
        <w:t>1</w:t>
      </w:r>
      <w:r>
        <w:rPr>
          <w:rStyle w:val="CharacterStyle1"/>
          <w:rFonts w:asciiTheme="majorBidi" w:hAnsiTheme="majorBidi" w:cstheme="majorBidi"/>
          <w:szCs w:val="28"/>
        </w:rPr>
        <w:t>30</w:t>
      </w:r>
      <w:proofErr w:type="gramEnd"/>
      <w:r>
        <w:rPr>
          <w:rStyle w:val="CharacterStyle1"/>
          <w:rFonts w:asciiTheme="majorBidi" w:hAnsiTheme="majorBidi" w:cstheme="majorBidi" w:hint="cs"/>
          <w:szCs w:val="28"/>
          <w:rtl/>
        </w:rPr>
        <w:t>[</w:t>
      </w:r>
      <w:r w:rsidRPr="007E57B2">
        <w:rPr>
          <w:rStyle w:val="CharacterStyle1"/>
          <w:rFonts w:asciiTheme="majorBidi" w:hAnsiTheme="majorBidi" w:cstheme="majorBidi"/>
          <w:szCs w:val="28"/>
        </w:rPr>
        <w:t xml:space="preserve">. </w:t>
      </w:r>
      <w:r w:rsidRPr="007E57B2">
        <w:rPr>
          <w:rFonts w:asciiTheme="majorBidi" w:hAnsiTheme="majorBidi" w:cstheme="majorBidi"/>
          <w:sz w:val="28"/>
          <w:szCs w:val="28"/>
        </w:rPr>
        <w:t>A definite laboratory confirmation of active toxoplasmosis</w:t>
      </w:r>
      <w:r>
        <w:rPr>
          <w:rFonts w:asciiTheme="majorBidi" w:hAnsiTheme="majorBidi" w:cstheme="majorBidi"/>
          <w:sz w:val="28"/>
          <w:szCs w:val="28"/>
        </w:rPr>
        <w:t xml:space="preserve"> </w:t>
      </w:r>
      <w:r w:rsidRPr="007E57B2">
        <w:rPr>
          <w:rFonts w:asciiTheme="majorBidi" w:hAnsiTheme="majorBidi" w:cstheme="majorBidi"/>
          <w:sz w:val="28"/>
          <w:szCs w:val="28"/>
        </w:rPr>
        <w:t>infection (especially in immunoco</w:t>
      </w:r>
      <w:r>
        <w:rPr>
          <w:rFonts w:asciiTheme="majorBidi" w:hAnsiTheme="majorBidi" w:cstheme="majorBidi"/>
          <w:sz w:val="28"/>
          <w:szCs w:val="28"/>
        </w:rPr>
        <w:t xml:space="preserve">mpromised patients and pregnant </w:t>
      </w:r>
      <w:r w:rsidRPr="007E57B2">
        <w:rPr>
          <w:rFonts w:asciiTheme="majorBidi" w:hAnsiTheme="majorBidi" w:cstheme="majorBidi"/>
          <w:sz w:val="28"/>
          <w:szCs w:val="28"/>
        </w:rPr>
        <w:t>women) can be established b</w:t>
      </w:r>
      <w:r>
        <w:rPr>
          <w:rFonts w:asciiTheme="majorBidi" w:hAnsiTheme="majorBidi" w:cstheme="majorBidi"/>
          <w:sz w:val="28"/>
          <w:szCs w:val="28"/>
        </w:rPr>
        <w:t xml:space="preserve">y inoculation of body fluids or </w:t>
      </w:r>
      <w:r w:rsidRPr="007E57B2">
        <w:rPr>
          <w:rFonts w:asciiTheme="majorBidi" w:hAnsiTheme="majorBidi" w:cstheme="majorBidi"/>
          <w:sz w:val="28"/>
          <w:szCs w:val="28"/>
        </w:rPr>
        <w:t xml:space="preserve">tissue into mice or cell </w:t>
      </w:r>
      <w:proofErr w:type="gramStart"/>
      <w:r w:rsidRPr="007E57B2">
        <w:rPr>
          <w:rFonts w:asciiTheme="majorBidi" w:hAnsiTheme="majorBidi" w:cstheme="majorBidi"/>
          <w:sz w:val="28"/>
          <w:szCs w:val="28"/>
        </w:rPr>
        <w:t>culture</w:t>
      </w:r>
      <w:r>
        <w:rPr>
          <w:rStyle w:val="CharacterStyle1"/>
          <w:rFonts w:asciiTheme="majorBidi" w:hAnsiTheme="majorBidi" w:cstheme="majorBidi"/>
          <w:szCs w:val="28"/>
        </w:rPr>
        <w:t xml:space="preserve"> </w:t>
      </w:r>
      <w:r>
        <w:rPr>
          <w:rStyle w:val="CharacterStyle1"/>
          <w:rFonts w:asciiTheme="majorBidi" w:hAnsiTheme="majorBidi" w:cstheme="majorBidi" w:hint="cs"/>
          <w:szCs w:val="28"/>
          <w:rtl/>
        </w:rPr>
        <w:t>]</w:t>
      </w:r>
      <w:r>
        <w:rPr>
          <w:rStyle w:val="CharacterStyle1"/>
          <w:rFonts w:asciiTheme="majorBidi" w:hAnsiTheme="majorBidi" w:cstheme="majorBidi"/>
          <w:szCs w:val="28"/>
        </w:rPr>
        <w:t>58</w:t>
      </w:r>
      <w:proofErr w:type="gramEnd"/>
      <w:r>
        <w:rPr>
          <w:rStyle w:val="CharacterStyle1"/>
          <w:rFonts w:asciiTheme="majorBidi" w:hAnsiTheme="majorBidi" w:cstheme="majorBidi" w:hint="cs"/>
          <w:szCs w:val="28"/>
          <w:rtl/>
        </w:rPr>
        <w:t>[</w:t>
      </w:r>
      <w:r>
        <w:rPr>
          <w:rStyle w:val="CharacterStyle1"/>
          <w:rFonts w:asciiTheme="majorBidi" w:hAnsiTheme="majorBidi" w:cstheme="majorBidi"/>
          <w:szCs w:val="28"/>
        </w:rPr>
        <w:t>.</w:t>
      </w:r>
    </w:p>
    <w:p w:rsidR="006D3FCC" w:rsidRDefault="006D3FCC" w:rsidP="006D3FCC">
      <w:pPr>
        <w:spacing w:line="480" w:lineRule="auto"/>
        <w:ind w:left="227" w:right="113"/>
        <w:jc w:val="both"/>
        <w:rPr>
          <w:rStyle w:val="CharacterStyle1"/>
          <w:rFonts w:asciiTheme="majorBidi" w:hAnsiTheme="majorBidi" w:cstheme="majorBidi"/>
          <w:b/>
          <w:bCs/>
        </w:rPr>
      </w:pPr>
    </w:p>
    <w:p w:rsidR="006D3FCC" w:rsidRPr="00007F25" w:rsidRDefault="006D3FCC" w:rsidP="006D3FCC">
      <w:pPr>
        <w:spacing w:line="480" w:lineRule="auto"/>
        <w:ind w:left="227" w:right="113"/>
        <w:jc w:val="both"/>
        <w:rPr>
          <w:rStyle w:val="CharacterStyle1"/>
          <w:rFonts w:asciiTheme="majorBidi" w:hAnsiTheme="majorBidi" w:cstheme="majorBidi"/>
          <w:b/>
          <w:bCs/>
        </w:rPr>
      </w:pPr>
      <w:r w:rsidRPr="00007F25">
        <w:rPr>
          <w:rStyle w:val="CharacterStyle1"/>
          <w:rFonts w:asciiTheme="majorBidi" w:hAnsiTheme="majorBidi" w:cstheme="majorBidi"/>
          <w:b/>
          <w:bCs/>
        </w:rPr>
        <w:t xml:space="preserve">2.10.3.2 Indirect Methods </w:t>
      </w:r>
    </w:p>
    <w:p w:rsidR="006D3FCC" w:rsidRDefault="006D3FCC" w:rsidP="006D3FCC">
      <w:pPr>
        <w:spacing w:line="480" w:lineRule="auto"/>
        <w:ind w:left="227" w:right="113"/>
        <w:jc w:val="both"/>
        <w:rPr>
          <w:rStyle w:val="CharacterStyle1"/>
          <w:rFonts w:asciiTheme="majorBidi" w:hAnsiTheme="majorBidi" w:cstheme="majorBidi"/>
          <w:b/>
          <w:bCs/>
        </w:rPr>
      </w:pPr>
      <w:r w:rsidRPr="00007F25">
        <w:rPr>
          <w:rStyle w:val="CharacterStyle1"/>
          <w:rFonts w:asciiTheme="majorBidi" w:hAnsiTheme="majorBidi" w:cstheme="majorBidi"/>
          <w:b/>
          <w:bCs/>
        </w:rPr>
        <w:t>2.10.3</w:t>
      </w:r>
      <w:r>
        <w:rPr>
          <w:rStyle w:val="CharacterStyle1"/>
          <w:rFonts w:asciiTheme="majorBidi" w:hAnsiTheme="majorBidi" w:cstheme="majorBidi"/>
          <w:b/>
          <w:bCs/>
        </w:rPr>
        <w:t>.2</w:t>
      </w:r>
      <w:r w:rsidRPr="00007F25">
        <w:rPr>
          <w:rStyle w:val="CharacterStyle1"/>
          <w:rFonts w:asciiTheme="majorBidi" w:hAnsiTheme="majorBidi" w:cstheme="majorBidi"/>
          <w:b/>
          <w:bCs/>
        </w:rPr>
        <w:t xml:space="preserve">.1 Skin Test </w:t>
      </w:r>
    </w:p>
    <w:p w:rsidR="006D3FCC" w:rsidRPr="006E1903" w:rsidRDefault="006D3FCC" w:rsidP="006D3FCC">
      <w:pPr>
        <w:spacing w:line="360" w:lineRule="auto"/>
        <w:ind w:left="227" w:right="113"/>
        <w:jc w:val="lowKashida"/>
        <w:rPr>
          <w:rFonts w:asciiTheme="majorBidi" w:hAnsiTheme="majorBidi" w:cstheme="majorBidi"/>
          <w:sz w:val="28"/>
          <w:szCs w:val="32"/>
          <w:lang w:bidi="ar-IQ"/>
        </w:rPr>
      </w:pPr>
      <w:r>
        <w:rPr>
          <w:rFonts w:asciiTheme="majorBidi" w:hAnsiTheme="majorBidi" w:cstheme="majorBidi"/>
          <w:sz w:val="28"/>
          <w:szCs w:val="32"/>
          <w:lang w:bidi="ar-IQ"/>
        </w:rPr>
        <w:t xml:space="preserve">        </w:t>
      </w:r>
      <w:r w:rsidRPr="006E1903">
        <w:rPr>
          <w:rFonts w:asciiTheme="majorBidi" w:hAnsiTheme="majorBidi" w:cstheme="majorBidi"/>
          <w:sz w:val="28"/>
          <w:szCs w:val="32"/>
          <w:lang w:bidi="ar-IQ"/>
        </w:rPr>
        <w:t>This test is described by Freckle, JK. (1968)</w:t>
      </w:r>
      <w:r>
        <w:rPr>
          <w:rFonts w:cs="Simplified Arabic"/>
          <w:sz w:val="28"/>
          <w:szCs w:val="32"/>
          <w:lang w:bidi="ar-IQ"/>
        </w:rPr>
        <w:t>,</w:t>
      </w:r>
      <w:r w:rsidRPr="0087158E">
        <w:rPr>
          <w:rFonts w:cs="Simplified Arabic"/>
          <w:sz w:val="28"/>
          <w:szCs w:val="32"/>
          <w:lang w:bidi="ar-IQ"/>
        </w:rPr>
        <w:t xml:space="preserve"> </w:t>
      </w:r>
      <w:r w:rsidRPr="006E1903">
        <w:rPr>
          <w:rFonts w:asciiTheme="majorBidi" w:hAnsiTheme="majorBidi" w:cstheme="majorBidi"/>
          <w:sz w:val="28"/>
          <w:szCs w:val="32"/>
          <w:lang w:bidi="ar-IQ"/>
        </w:rPr>
        <w:t>the existence of specific immunity was assessed by intradermal delayed hypersens</w:t>
      </w:r>
      <w:r>
        <w:rPr>
          <w:rFonts w:asciiTheme="majorBidi" w:hAnsiTheme="majorBidi" w:cstheme="majorBidi"/>
          <w:sz w:val="28"/>
          <w:szCs w:val="32"/>
          <w:lang w:bidi="ar-IQ"/>
        </w:rPr>
        <w:t>itivity test (IDHT)</w:t>
      </w:r>
      <w:r w:rsidRPr="006E1903">
        <w:rPr>
          <w:rFonts w:asciiTheme="majorBidi" w:hAnsiTheme="majorBidi" w:cstheme="majorBidi"/>
          <w:sz w:val="28"/>
          <w:szCs w:val="32"/>
          <w:lang w:bidi="ar-IQ"/>
        </w:rPr>
        <w:t>.</w:t>
      </w:r>
      <w:r>
        <w:rPr>
          <w:rFonts w:asciiTheme="majorBidi" w:hAnsiTheme="majorBidi" w:cstheme="majorBidi"/>
          <w:sz w:val="28"/>
          <w:szCs w:val="32"/>
          <w:lang w:bidi="ar-IQ"/>
        </w:rPr>
        <w:t xml:space="preserve"> </w:t>
      </w:r>
      <w:r w:rsidRPr="006E1903">
        <w:rPr>
          <w:rFonts w:asciiTheme="majorBidi" w:hAnsiTheme="majorBidi" w:cstheme="majorBidi"/>
          <w:sz w:val="28"/>
          <w:szCs w:val="32"/>
          <w:lang w:bidi="ar-IQ"/>
        </w:rPr>
        <w:t>The test was pe</w:t>
      </w:r>
      <w:r>
        <w:rPr>
          <w:rFonts w:asciiTheme="majorBidi" w:hAnsiTheme="majorBidi" w:cstheme="majorBidi"/>
          <w:sz w:val="28"/>
          <w:szCs w:val="32"/>
          <w:lang w:bidi="ar-IQ"/>
        </w:rPr>
        <w:t>r</w:t>
      </w:r>
      <w:r w:rsidRPr="006E1903">
        <w:rPr>
          <w:rFonts w:asciiTheme="majorBidi" w:hAnsiTheme="majorBidi" w:cstheme="majorBidi"/>
          <w:sz w:val="28"/>
          <w:szCs w:val="32"/>
          <w:lang w:bidi="ar-IQ"/>
        </w:rPr>
        <w:t xml:space="preserve">formed using </w:t>
      </w:r>
      <w:r w:rsidRPr="00F71690">
        <w:rPr>
          <w:rFonts w:asciiTheme="majorBidi" w:hAnsiTheme="majorBidi" w:cstheme="majorBidi"/>
          <w:i/>
          <w:iCs/>
          <w:sz w:val="28"/>
          <w:szCs w:val="32"/>
          <w:lang w:bidi="ar-IQ"/>
        </w:rPr>
        <w:t>Toxoplasma gondii</w:t>
      </w:r>
      <w:r>
        <w:rPr>
          <w:rFonts w:asciiTheme="majorBidi" w:hAnsiTheme="majorBidi" w:cstheme="majorBidi"/>
          <w:sz w:val="28"/>
          <w:szCs w:val="32"/>
          <w:lang w:bidi="ar-IQ"/>
        </w:rPr>
        <w:t xml:space="preserve"> </w:t>
      </w:r>
      <w:r w:rsidRPr="006E1903">
        <w:rPr>
          <w:rFonts w:asciiTheme="majorBidi" w:hAnsiTheme="majorBidi" w:cstheme="majorBidi"/>
          <w:sz w:val="28"/>
          <w:szCs w:val="32"/>
          <w:lang w:bidi="ar-IQ"/>
        </w:rPr>
        <w:t>as the Ag and injection 0.1 ml of pure solute as the negative control. An area</w:t>
      </w:r>
      <w:r>
        <w:rPr>
          <w:rFonts w:asciiTheme="majorBidi" w:hAnsiTheme="majorBidi" w:cstheme="majorBidi"/>
          <w:sz w:val="28"/>
          <w:szCs w:val="32"/>
          <w:lang w:bidi="ar-IQ"/>
        </w:rPr>
        <w:t xml:space="preserve"> of 5cm erythematic after 48 hr</w:t>
      </w:r>
      <w:r w:rsidRPr="006E1903">
        <w:rPr>
          <w:rFonts w:asciiTheme="majorBidi" w:hAnsiTheme="majorBidi" w:cstheme="majorBidi"/>
          <w:sz w:val="28"/>
          <w:szCs w:val="32"/>
          <w:lang w:bidi="ar-IQ"/>
        </w:rPr>
        <w:t xml:space="preserve">. considered as positive results. </w:t>
      </w:r>
      <w:r>
        <w:rPr>
          <w:rFonts w:asciiTheme="majorBidi" w:hAnsiTheme="majorBidi" w:cstheme="majorBidi" w:hint="cs"/>
          <w:sz w:val="28"/>
          <w:szCs w:val="32"/>
          <w:rtl/>
          <w:lang w:bidi="ar-IQ"/>
        </w:rPr>
        <w:t>]</w:t>
      </w:r>
      <w:r w:rsidRPr="006E1903">
        <w:rPr>
          <w:rFonts w:asciiTheme="majorBidi" w:hAnsiTheme="majorBidi" w:cstheme="majorBidi"/>
          <w:sz w:val="28"/>
          <w:szCs w:val="32"/>
          <w:lang w:bidi="ar-IQ"/>
        </w:rPr>
        <w:t>1</w:t>
      </w:r>
      <w:r>
        <w:rPr>
          <w:rFonts w:asciiTheme="majorBidi" w:hAnsiTheme="majorBidi" w:cstheme="majorBidi"/>
          <w:sz w:val="28"/>
          <w:szCs w:val="32"/>
          <w:lang w:bidi="ar-IQ"/>
        </w:rPr>
        <w:t>31</w:t>
      </w:r>
      <w:r>
        <w:rPr>
          <w:rFonts w:asciiTheme="majorBidi" w:hAnsiTheme="majorBidi" w:cstheme="majorBidi" w:hint="cs"/>
          <w:sz w:val="28"/>
          <w:szCs w:val="32"/>
          <w:rtl/>
          <w:lang w:bidi="ar-IQ"/>
        </w:rPr>
        <w:t>[</w:t>
      </w:r>
      <w:r w:rsidRPr="006E1903">
        <w:rPr>
          <w:rFonts w:asciiTheme="majorBidi" w:hAnsiTheme="majorBidi" w:cstheme="majorBidi"/>
          <w:sz w:val="28"/>
          <w:szCs w:val="32"/>
          <w:lang w:bidi="ar-IQ"/>
        </w:rPr>
        <w:t xml:space="preserve">. </w:t>
      </w:r>
    </w:p>
    <w:p w:rsidR="006D3FCC" w:rsidRDefault="006D3FCC" w:rsidP="006D3FCC">
      <w:pPr>
        <w:spacing w:line="360" w:lineRule="auto"/>
        <w:ind w:left="227" w:right="113"/>
        <w:jc w:val="lowKashida"/>
        <w:rPr>
          <w:rFonts w:asciiTheme="majorBidi" w:hAnsiTheme="majorBidi" w:cstheme="majorBidi"/>
          <w:sz w:val="28"/>
          <w:szCs w:val="32"/>
          <w:lang w:bidi="ar-IQ"/>
        </w:rPr>
      </w:pPr>
      <w:r>
        <w:rPr>
          <w:rFonts w:asciiTheme="majorBidi" w:hAnsiTheme="majorBidi" w:cstheme="majorBidi"/>
          <w:sz w:val="28"/>
          <w:szCs w:val="32"/>
          <w:lang w:bidi="ar-IQ"/>
        </w:rPr>
        <w:t xml:space="preserve">       </w:t>
      </w:r>
      <w:r w:rsidRPr="006E1903">
        <w:rPr>
          <w:rFonts w:asciiTheme="majorBidi" w:hAnsiTheme="majorBidi" w:cstheme="majorBidi"/>
          <w:sz w:val="28"/>
          <w:szCs w:val="32"/>
          <w:lang w:bidi="ar-IQ"/>
        </w:rPr>
        <w:t xml:space="preserve">The test does not give any false positive results it is useful for surveys, false negative results can be seen in the first 2-3 weeks of infection and in first </w:t>
      </w:r>
      <w:r w:rsidRPr="003104AD">
        <w:rPr>
          <w:rStyle w:val="CharacterStyle1"/>
          <w:rFonts w:asciiTheme="majorBidi" w:hAnsiTheme="majorBidi" w:cstheme="majorBidi"/>
        </w:rPr>
        <w:t>nine</w:t>
      </w:r>
      <w:r w:rsidRPr="006E1903">
        <w:rPr>
          <w:rFonts w:asciiTheme="majorBidi" w:hAnsiTheme="majorBidi" w:cstheme="majorBidi"/>
          <w:sz w:val="28"/>
          <w:szCs w:val="32"/>
          <w:lang w:bidi="ar-IQ"/>
        </w:rPr>
        <w:t xml:space="preserve"> months of age infancy. Therefore it is not useful in congenital and acute </w:t>
      </w:r>
      <w:proofErr w:type="gramStart"/>
      <w:r>
        <w:rPr>
          <w:rFonts w:asciiTheme="majorBidi" w:hAnsiTheme="majorBidi" w:cstheme="majorBidi"/>
          <w:sz w:val="28"/>
          <w:szCs w:val="32"/>
          <w:lang w:bidi="ar-IQ"/>
        </w:rPr>
        <w:t>t</w:t>
      </w:r>
      <w:r w:rsidRPr="006E1903">
        <w:rPr>
          <w:rFonts w:asciiTheme="majorBidi" w:hAnsiTheme="majorBidi" w:cstheme="majorBidi"/>
          <w:sz w:val="28"/>
          <w:szCs w:val="32"/>
          <w:lang w:bidi="ar-IQ"/>
        </w:rPr>
        <w:t xml:space="preserve">oxoplasmosis </w:t>
      </w:r>
      <w:r>
        <w:rPr>
          <w:rFonts w:asciiTheme="majorBidi" w:hAnsiTheme="majorBidi" w:cstheme="majorBidi" w:hint="cs"/>
          <w:sz w:val="28"/>
          <w:szCs w:val="32"/>
          <w:rtl/>
          <w:lang w:bidi="ar-IQ"/>
        </w:rPr>
        <w:t>]</w:t>
      </w:r>
      <w:r w:rsidRPr="006E1903">
        <w:rPr>
          <w:rFonts w:asciiTheme="majorBidi" w:hAnsiTheme="majorBidi" w:cstheme="majorBidi"/>
          <w:sz w:val="28"/>
          <w:szCs w:val="32"/>
          <w:lang w:bidi="ar-IQ"/>
        </w:rPr>
        <w:t>1</w:t>
      </w:r>
      <w:r>
        <w:rPr>
          <w:rFonts w:asciiTheme="majorBidi" w:hAnsiTheme="majorBidi" w:cstheme="majorBidi"/>
          <w:sz w:val="28"/>
          <w:szCs w:val="32"/>
          <w:lang w:bidi="ar-IQ"/>
        </w:rPr>
        <w:t>32</w:t>
      </w:r>
      <w:proofErr w:type="gramEnd"/>
      <w:r>
        <w:rPr>
          <w:rFonts w:asciiTheme="majorBidi" w:hAnsiTheme="majorBidi" w:cstheme="majorBidi" w:hint="cs"/>
          <w:sz w:val="28"/>
          <w:szCs w:val="32"/>
          <w:rtl/>
          <w:lang w:bidi="ar-IQ"/>
        </w:rPr>
        <w:t>[</w:t>
      </w:r>
      <w:r w:rsidRPr="006E1903">
        <w:rPr>
          <w:rFonts w:asciiTheme="majorBidi" w:hAnsiTheme="majorBidi" w:cstheme="majorBidi"/>
          <w:sz w:val="28"/>
          <w:szCs w:val="32"/>
          <w:lang w:bidi="ar-IQ"/>
        </w:rPr>
        <w:t xml:space="preserve">. </w:t>
      </w:r>
    </w:p>
    <w:p w:rsidR="006D3FCC" w:rsidRDefault="006D3FCC" w:rsidP="006D3FCC">
      <w:pPr>
        <w:spacing w:line="360" w:lineRule="auto"/>
        <w:ind w:left="227" w:right="113"/>
        <w:jc w:val="lowKashida"/>
        <w:rPr>
          <w:rFonts w:asciiTheme="majorBidi" w:hAnsiTheme="majorBidi" w:cstheme="majorBidi"/>
          <w:sz w:val="28"/>
          <w:szCs w:val="32"/>
          <w:lang w:bidi="ar-IQ"/>
        </w:rPr>
      </w:pPr>
    </w:p>
    <w:p w:rsidR="006D3FCC" w:rsidRDefault="006D3FCC" w:rsidP="006D3FCC">
      <w:pPr>
        <w:spacing w:line="360" w:lineRule="auto"/>
        <w:ind w:left="227" w:right="113"/>
        <w:jc w:val="lowKashida"/>
        <w:rPr>
          <w:rFonts w:asciiTheme="majorBidi" w:hAnsiTheme="majorBidi" w:cstheme="majorBidi"/>
          <w:sz w:val="28"/>
          <w:szCs w:val="32"/>
          <w:lang w:bidi="ar-IQ"/>
        </w:rPr>
      </w:pPr>
    </w:p>
    <w:p w:rsidR="006D3FCC" w:rsidRDefault="006D3FCC" w:rsidP="006D3FCC">
      <w:pPr>
        <w:spacing w:line="360" w:lineRule="auto"/>
        <w:ind w:left="227" w:right="113"/>
        <w:jc w:val="lowKashida"/>
        <w:rPr>
          <w:rFonts w:asciiTheme="majorBidi" w:hAnsiTheme="majorBidi" w:cstheme="majorBidi"/>
          <w:sz w:val="28"/>
          <w:szCs w:val="32"/>
          <w:lang w:bidi="ar-IQ"/>
        </w:rPr>
      </w:pPr>
    </w:p>
    <w:p w:rsidR="006D3FCC" w:rsidRDefault="006D3FCC" w:rsidP="006D3FCC">
      <w:pPr>
        <w:spacing w:line="360" w:lineRule="auto"/>
        <w:ind w:left="227" w:right="113"/>
        <w:jc w:val="both"/>
        <w:rPr>
          <w:rStyle w:val="CharacterStyle1"/>
          <w:rFonts w:asciiTheme="majorBidi" w:hAnsiTheme="majorBidi" w:cstheme="majorBidi"/>
          <w:b/>
          <w:bCs/>
        </w:rPr>
      </w:pPr>
      <w:r>
        <w:rPr>
          <w:rStyle w:val="CharacterStyle1"/>
          <w:rFonts w:asciiTheme="majorBidi" w:hAnsiTheme="majorBidi" w:cstheme="majorBidi"/>
          <w:b/>
          <w:bCs/>
        </w:rPr>
        <w:t xml:space="preserve">2.10.3.2.2 Serological Tests </w:t>
      </w:r>
    </w:p>
    <w:p w:rsidR="006D3FCC" w:rsidRDefault="006D3FCC" w:rsidP="006D3FCC">
      <w:pPr>
        <w:spacing w:line="360" w:lineRule="auto"/>
        <w:ind w:left="227" w:right="113"/>
        <w:jc w:val="both"/>
        <w:rPr>
          <w:rStyle w:val="CharacterStyle1"/>
          <w:rFonts w:asciiTheme="majorBidi" w:hAnsiTheme="majorBidi" w:cstheme="majorBidi"/>
          <w:b/>
          <w:bCs/>
        </w:rPr>
      </w:pPr>
      <w:r w:rsidRPr="008E338C">
        <w:rPr>
          <w:rStyle w:val="CharacterStyle1"/>
          <w:rFonts w:asciiTheme="majorBidi" w:hAnsiTheme="majorBidi" w:cstheme="majorBidi"/>
          <w:b/>
          <w:bCs/>
        </w:rPr>
        <w:t>2.10.3.2.2 .1 Sabin Feldman Dye Test</w:t>
      </w:r>
    </w:p>
    <w:p w:rsidR="006D3FCC" w:rsidRDefault="006D3FCC" w:rsidP="006D3FCC">
      <w:pPr>
        <w:autoSpaceDE w:val="0"/>
        <w:autoSpaceDN w:val="0"/>
        <w:adjustRightInd w:val="0"/>
        <w:spacing w:after="0" w:line="360" w:lineRule="auto"/>
        <w:ind w:left="227" w:right="113"/>
        <w:jc w:val="both"/>
        <w:rPr>
          <w:rStyle w:val="CharacterStyle1"/>
          <w:rFonts w:asciiTheme="majorBidi" w:hAnsiTheme="majorBidi" w:cstheme="majorBidi"/>
          <w:color w:val="000000"/>
          <w:szCs w:val="28"/>
        </w:rPr>
      </w:pPr>
      <w:r>
        <w:rPr>
          <w:rFonts w:asciiTheme="majorBidi" w:hAnsiTheme="majorBidi" w:cstheme="majorBidi"/>
          <w:sz w:val="28"/>
          <w:szCs w:val="28"/>
        </w:rPr>
        <w:t xml:space="preserve">           </w:t>
      </w:r>
      <w:r w:rsidRPr="005C087A">
        <w:rPr>
          <w:rFonts w:asciiTheme="majorBidi" w:hAnsiTheme="majorBidi" w:cstheme="majorBidi"/>
          <w:sz w:val="28"/>
          <w:szCs w:val="28"/>
        </w:rPr>
        <w:t xml:space="preserve">The dye test was described in 1948 by Sabin and </w:t>
      </w:r>
      <w:proofErr w:type="gramStart"/>
      <w:r w:rsidRPr="005C087A">
        <w:rPr>
          <w:rFonts w:asciiTheme="majorBidi" w:hAnsiTheme="majorBidi" w:cstheme="majorBidi"/>
          <w:sz w:val="28"/>
          <w:szCs w:val="28"/>
        </w:rPr>
        <w:t xml:space="preserve">Feldman </w:t>
      </w:r>
      <w:r>
        <w:rPr>
          <w:rFonts w:asciiTheme="majorBidi" w:hAnsiTheme="majorBidi" w:cstheme="majorBidi" w:hint="cs"/>
          <w:sz w:val="28"/>
          <w:szCs w:val="28"/>
          <w:rtl/>
        </w:rPr>
        <w:t>]</w:t>
      </w:r>
      <w:r w:rsidRPr="005C087A">
        <w:rPr>
          <w:rFonts w:asciiTheme="majorBidi" w:hAnsiTheme="majorBidi" w:cstheme="majorBidi"/>
          <w:sz w:val="28"/>
          <w:szCs w:val="28"/>
        </w:rPr>
        <w:t>13</w:t>
      </w:r>
      <w:r>
        <w:rPr>
          <w:rFonts w:asciiTheme="majorBidi" w:hAnsiTheme="majorBidi" w:cstheme="majorBidi"/>
          <w:sz w:val="28"/>
          <w:szCs w:val="28"/>
        </w:rPr>
        <w:t>3</w:t>
      </w:r>
      <w:proofErr w:type="gramEnd"/>
      <w:r>
        <w:rPr>
          <w:rFonts w:asciiTheme="majorBidi" w:hAnsiTheme="majorBidi" w:cstheme="majorBidi" w:hint="cs"/>
          <w:sz w:val="28"/>
          <w:szCs w:val="28"/>
          <w:rtl/>
        </w:rPr>
        <w:t>[</w:t>
      </w:r>
      <w:r w:rsidRPr="005C087A">
        <w:rPr>
          <w:rFonts w:asciiTheme="majorBidi" w:hAnsiTheme="majorBidi" w:cstheme="majorBidi"/>
          <w:sz w:val="28"/>
          <w:szCs w:val="28"/>
        </w:rPr>
        <w:t>.</w:t>
      </w:r>
      <w:r>
        <w:rPr>
          <w:rFonts w:asciiTheme="majorBidi" w:hAnsiTheme="majorBidi" w:cstheme="majorBidi"/>
          <w:sz w:val="28"/>
          <w:szCs w:val="28"/>
        </w:rPr>
        <w:t xml:space="preserve"> </w:t>
      </w:r>
      <w:r>
        <w:rPr>
          <w:rFonts w:asciiTheme="majorBidi" w:hAnsiTheme="majorBidi" w:cstheme="majorBidi"/>
          <w:color w:val="000000"/>
          <w:sz w:val="28"/>
          <w:szCs w:val="28"/>
        </w:rPr>
        <w:t xml:space="preserve">This is the first </w:t>
      </w:r>
      <w:r w:rsidRPr="005C087A">
        <w:rPr>
          <w:rFonts w:asciiTheme="majorBidi" w:hAnsiTheme="majorBidi" w:cstheme="majorBidi"/>
          <w:color w:val="000000"/>
          <w:sz w:val="28"/>
          <w:szCs w:val="28"/>
        </w:rPr>
        <w:t>test developed for the laboratory diagnosis of</w:t>
      </w:r>
      <w:r>
        <w:rPr>
          <w:rFonts w:asciiTheme="majorBidi" w:hAnsiTheme="majorBidi" w:cstheme="majorBidi"/>
          <w:color w:val="000000"/>
          <w:sz w:val="28"/>
          <w:szCs w:val="28"/>
        </w:rPr>
        <w:t xml:space="preserve"> </w:t>
      </w:r>
      <w:r w:rsidRPr="005C087A">
        <w:rPr>
          <w:rFonts w:asciiTheme="majorBidi" w:hAnsiTheme="majorBidi" w:cstheme="majorBidi"/>
          <w:i/>
          <w:iCs/>
          <w:color w:val="000000"/>
          <w:sz w:val="28"/>
          <w:szCs w:val="28"/>
        </w:rPr>
        <w:t xml:space="preserve">T. gondii </w:t>
      </w:r>
      <w:r>
        <w:rPr>
          <w:rFonts w:asciiTheme="majorBidi" w:hAnsiTheme="majorBidi" w:cstheme="majorBidi"/>
          <w:color w:val="000000"/>
          <w:sz w:val="28"/>
          <w:szCs w:val="28"/>
        </w:rPr>
        <w:t>infection</w:t>
      </w:r>
      <w:r w:rsidRPr="005C087A">
        <w:rPr>
          <w:rFonts w:asciiTheme="majorBidi" w:hAnsiTheme="majorBidi" w:cstheme="majorBidi"/>
          <w:color w:val="000000"/>
          <w:sz w:val="28"/>
          <w:szCs w:val="28"/>
        </w:rPr>
        <w:t>; it is still considered the “gold standard</w:t>
      </w:r>
      <w:proofErr w:type="gramStart"/>
      <w:r w:rsidRPr="005C087A">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Pr>
          <w:rFonts w:asciiTheme="majorBidi" w:hAnsiTheme="majorBidi" w:cstheme="majorBidi" w:hint="cs"/>
          <w:color w:val="000000"/>
          <w:sz w:val="28"/>
          <w:szCs w:val="28"/>
          <w:rtl/>
        </w:rPr>
        <w:t>]</w:t>
      </w:r>
      <w:proofErr w:type="gramEnd"/>
      <w:r>
        <w:rPr>
          <w:rFonts w:asciiTheme="majorBidi" w:hAnsiTheme="majorBidi" w:cstheme="majorBidi"/>
          <w:color w:val="000000"/>
          <w:sz w:val="28"/>
          <w:szCs w:val="28"/>
        </w:rPr>
        <w:t>50</w:t>
      </w:r>
      <w:r>
        <w:rPr>
          <w:rFonts w:asciiTheme="majorBidi" w:hAnsiTheme="majorBidi" w:cstheme="majorBidi" w:hint="cs"/>
          <w:color w:val="000000"/>
          <w:sz w:val="28"/>
          <w:szCs w:val="28"/>
          <w:rtl/>
        </w:rPr>
        <w:t>[</w:t>
      </w:r>
      <w:r w:rsidRPr="005C087A">
        <w:rPr>
          <w:rFonts w:asciiTheme="majorBidi" w:hAnsiTheme="majorBidi" w:cstheme="majorBidi"/>
          <w:color w:val="000000"/>
          <w:sz w:val="28"/>
          <w:szCs w:val="28"/>
        </w:rPr>
        <w:t>.</w:t>
      </w:r>
      <w:r w:rsidRPr="005C087A">
        <w:rPr>
          <w:rStyle w:val="CharacterStyle1"/>
          <w:rFonts w:asciiTheme="majorBidi" w:hAnsiTheme="majorBidi" w:cstheme="majorBidi"/>
          <w:b/>
          <w:bCs/>
          <w:szCs w:val="28"/>
        </w:rPr>
        <w:t xml:space="preserve"> </w:t>
      </w:r>
    </w:p>
    <w:p w:rsidR="006D3FCC" w:rsidRDefault="006D3FCC" w:rsidP="006D3FCC">
      <w:pPr>
        <w:autoSpaceDE w:val="0"/>
        <w:autoSpaceDN w:val="0"/>
        <w:adjustRightInd w:val="0"/>
        <w:spacing w:after="0" w:line="360" w:lineRule="auto"/>
        <w:ind w:left="227" w:right="113"/>
        <w:jc w:val="both"/>
        <w:rPr>
          <w:rStyle w:val="CharacterStyle1"/>
          <w:rFonts w:asciiTheme="majorBidi" w:hAnsiTheme="majorBidi" w:cstheme="majorBidi"/>
          <w:i/>
          <w:iCs/>
          <w:szCs w:val="28"/>
        </w:rPr>
      </w:pPr>
      <w:r>
        <w:rPr>
          <w:rFonts w:asciiTheme="majorBidi" w:hAnsiTheme="majorBidi" w:cstheme="majorBidi"/>
          <w:sz w:val="28"/>
          <w:szCs w:val="28"/>
        </w:rPr>
        <w:t xml:space="preserve">          </w:t>
      </w:r>
      <w:r w:rsidRPr="00054A0B">
        <w:rPr>
          <w:rFonts w:asciiTheme="majorBidi" w:hAnsiTheme="majorBidi" w:cstheme="majorBidi"/>
          <w:sz w:val="28"/>
          <w:szCs w:val="28"/>
        </w:rPr>
        <w:t xml:space="preserve">Live </w:t>
      </w:r>
      <w:r w:rsidRPr="00054A0B">
        <w:rPr>
          <w:rFonts w:asciiTheme="majorBidi" w:hAnsiTheme="majorBidi" w:cstheme="majorBidi"/>
          <w:i/>
          <w:iCs/>
          <w:sz w:val="28"/>
          <w:szCs w:val="28"/>
        </w:rPr>
        <w:t>Toxoplasma</w:t>
      </w:r>
      <w:r>
        <w:rPr>
          <w:rFonts w:asciiTheme="majorBidi" w:hAnsiTheme="majorBidi" w:cstheme="majorBidi"/>
          <w:i/>
          <w:iCs/>
          <w:sz w:val="28"/>
          <w:szCs w:val="28"/>
        </w:rPr>
        <w:t xml:space="preserve"> </w:t>
      </w:r>
      <w:r w:rsidRPr="00054A0B">
        <w:rPr>
          <w:rFonts w:asciiTheme="majorBidi" w:hAnsiTheme="majorBidi" w:cstheme="majorBidi"/>
          <w:sz w:val="28"/>
          <w:szCs w:val="28"/>
        </w:rPr>
        <w:t>tachyzoites are incubated with a complement-like accessory factor and the test serum at 37°C for 1 hour before</w:t>
      </w:r>
      <w:r>
        <w:rPr>
          <w:rFonts w:asciiTheme="majorBidi" w:hAnsiTheme="majorBidi" w:cstheme="majorBidi"/>
          <w:i/>
          <w:iCs/>
          <w:sz w:val="28"/>
          <w:szCs w:val="28"/>
        </w:rPr>
        <w:t xml:space="preserve"> </w:t>
      </w:r>
      <w:r w:rsidRPr="00054A0B">
        <w:rPr>
          <w:rFonts w:asciiTheme="majorBidi" w:hAnsiTheme="majorBidi" w:cstheme="majorBidi"/>
          <w:sz w:val="28"/>
          <w:szCs w:val="28"/>
        </w:rPr>
        <w:t>methylene blue is added. Specific antibody induces membrane permeability in the parasite so that the cytoplasm</w:t>
      </w:r>
      <w:r>
        <w:rPr>
          <w:rFonts w:asciiTheme="majorBidi" w:hAnsiTheme="majorBidi" w:cstheme="majorBidi"/>
          <w:i/>
          <w:iCs/>
          <w:sz w:val="28"/>
          <w:szCs w:val="28"/>
        </w:rPr>
        <w:t xml:space="preserve"> </w:t>
      </w:r>
      <w:r w:rsidRPr="00054A0B">
        <w:rPr>
          <w:rFonts w:asciiTheme="majorBidi" w:hAnsiTheme="majorBidi" w:cstheme="majorBidi"/>
          <w:sz w:val="28"/>
          <w:szCs w:val="28"/>
        </w:rPr>
        <w:t>is able to leak out and the tachyzoite does not incorporate the dye and so appears colourless. Tachyzoites not</w:t>
      </w:r>
      <w:r>
        <w:rPr>
          <w:rFonts w:asciiTheme="majorBidi" w:hAnsiTheme="majorBidi" w:cstheme="majorBidi"/>
          <w:i/>
          <w:iCs/>
          <w:sz w:val="28"/>
          <w:szCs w:val="28"/>
        </w:rPr>
        <w:t xml:space="preserve"> </w:t>
      </w:r>
      <w:r w:rsidRPr="00054A0B">
        <w:rPr>
          <w:rFonts w:asciiTheme="majorBidi" w:hAnsiTheme="majorBidi" w:cstheme="majorBidi"/>
          <w:sz w:val="28"/>
          <w:szCs w:val="28"/>
        </w:rPr>
        <w:t>exposed to specific antibody (i.e. a negative serum sample) take up the dye and appear blue. The DT is both</w:t>
      </w:r>
      <w:r>
        <w:rPr>
          <w:rFonts w:asciiTheme="majorBidi" w:hAnsiTheme="majorBidi" w:cstheme="majorBidi"/>
          <w:i/>
          <w:iCs/>
          <w:sz w:val="28"/>
          <w:szCs w:val="28"/>
        </w:rPr>
        <w:t xml:space="preserve"> </w:t>
      </w:r>
      <w:r w:rsidRPr="00054A0B">
        <w:rPr>
          <w:rFonts w:asciiTheme="majorBidi" w:hAnsiTheme="majorBidi" w:cstheme="majorBidi"/>
          <w:sz w:val="28"/>
          <w:szCs w:val="28"/>
        </w:rPr>
        <w:t>specific and sensitive in humans, but may be unreliable in other species. In addition, it is potentially hazardous as</w:t>
      </w:r>
      <w:r>
        <w:rPr>
          <w:rFonts w:asciiTheme="majorBidi" w:hAnsiTheme="majorBidi" w:cstheme="majorBidi"/>
          <w:i/>
          <w:iCs/>
          <w:sz w:val="28"/>
          <w:szCs w:val="28"/>
        </w:rPr>
        <w:t xml:space="preserve"> </w:t>
      </w:r>
      <w:r w:rsidRPr="00054A0B">
        <w:rPr>
          <w:rFonts w:asciiTheme="majorBidi" w:hAnsiTheme="majorBidi" w:cstheme="majorBidi"/>
          <w:sz w:val="28"/>
          <w:szCs w:val="28"/>
        </w:rPr>
        <w:t xml:space="preserve">live parasite is used. It is expensive and requires a high degree of technical </w:t>
      </w:r>
      <w:proofErr w:type="gramStart"/>
      <w:r w:rsidRPr="00054A0B">
        <w:rPr>
          <w:rFonts w:asciiTheme="majorBidi" w:hAnsiTheme="majorBidi" w:cstheme="majorBidi"/>
          <w:sz w:val="28"/>
          <w:szCs w:val="28"/>
        </w:rPr>
        <w:t>expertise</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133</w:t>
      </w:r>
      <w:proofErr w:type="gramEnd"/>
      <w:r>
        <w:rPr>
          <w:rFonts w:asciiTheme="majorBidi" w:hAnsiTheme="majorBidi" w:cstheme="majorBidi" w:hint="cs"/>
          <w:sz w:val="28"/>
          <w:szCs w:val="28"/>
          <w:rtl/>
        </w:rPr>
        <w:t>[</w:t>
      </w:r>
      <w:r w:rsidRPr="00054A0B">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Style w:val="CharacterStyle1"/>
          <w:rFonts w:asciiTheme="majorBidi" w:hAnsiTheme="majorBidi" w:cstheme="majorBidi"/>
          <w:i/>
          <w:iCs/>
          <w:szCs w:val="28"/>
        </w:rPr>
      </w:pPr>
    </w:p>
    <w:p w:rsidR="006D3FCC" w:rsidRDefault="006D3FCC" w:rsidP="006D3FCC">
      <w:pPr>
        <w:spacing w:line="360" w:lineRule="auto"/>
        <w:ind w:left="227" w:right="113"/>
        <w:jc w:val="lowKashida"/>
        <w:rPr>
          <w:rFonts w:asciiTheme="majorBidi" w:hAnsiTheme="majorBidi" w:cstheme="majorBidi"/>
          <w:b/>
          <w:bCs/>
          <w:sz w:val="28"/>
          <w:szCs w:val="32"/>
          <w:lang w:bidi="ar-IQ"/>
        </w:rPr>
      </w:pPr>
      <w:r w:rsidRPr="007E57B2">
        <w:rPr>
          <w:rFonts w:asciiTheme="majorBidi" w:hAnsiTheme="majorBidi" w:cstheme="majorBidi"/>
          <w:b/>
          <w:bCs/>
          <w:sz w:val="28"/>
          <w:szCs w:val="32"/>
          <w:lang w:bidi="ar-IQ"/>
        </w:rPr>
        <w:t>2.1</w:t>
      </w:r>
      <w:r>
        <w:rPr>
          <w:rFonts w:asciiTheme="majorBidi" w:hAnsiTheme="majorBidi" w:cstheme="majorBidi"/>
          <w:b/>
          <w:bCs/>
          <w:sz w:val="28"/>
          <w:szCs w:val="32"/>
          <w:lang w:bidi="ar-IQ"/>
        </w:rPr>
        <w:t>0</w:t>
      </w:r>
      <w:r w:rsidRPr="007E57B2">
        <w:rPr>
          <w:rFonts w:asciiTheme="majorBidi" w:hAnsiTheme="majorBidi" w:cstheme="majorBidi"/>
          <w:b/>
          <w:bCs/>
          <w:sz w:val="28"/>
          <w:szCs w:val="32"/>
          <w:lang w:bidi="ar-IQ"/>
        </w:rPr>
        <w:t>.3.2.2.</w:t>
      </w:r>
      <w:r>
        <w:rPr>
          <w:rFonts w:asciiTheme="majorBidi" w:hAnsiTheme="majorBidi" w:cstheme="majorBidi"/>
          <w:b/>
          <w:bCs/>
          <w:sz w:val="28"/>
          <w:szCs w:val="32"/>
          <w:lang w:bidi="ar-IQ"/>
        </w:rPr>
        <w:t>2</w:t>
      </w:r>
      <w:r w:rsidRPr="007E57B2">
        <w:rPr>
          <w:rFonts w:asciiTheme="majorBidi" w:hAnsiTheme="majorBidi" w:cstheme="majorBidi"/>
          <w:b/>
          <w:bCs/>
          <w:sz w:val="28"/>
          <w:szCs w:val="32"/>
          <w:lang w:bidi="ar-IQ"/>
        </w:rPr>
        <w:t xml:space="preserve"> Direct Agglutination Test (DAT) </w:t>
      </w:r>
    </w:p>
    <w:p w:rsidR="006D3FCC" w:rsidRPr="007E57B2" w:rsidRDefault="006D3FCC" w:rsidP="006D3FCC">
      <w:pPr>
        <w:spacing w:line="360" w:lineRule="auto"/>
        <w:ind w:left="227" w:right="113"/>
        <w:jc w:val="lowKashida"/>
        <w:rPr>
          <w:rFonts w:asciiTheme="majorBidi" w:hAnsiTheme="majorBidi" w:cstheme="majorBidi"/>
          <w:sz w:val="28"/>
          <w:szCs w:val="32"/>
          <w:lang w:bidi="ar-IQ"/>
        </w:rPr>
      </w:pPr>
      <w:r>
        <w:rPr>
          <w:rFonts w:asciiTheme="majorBidi" w:hAnsiTheme="majorBidi" w:cstheme="majorBidi"/>
          <w:sz w:val="28"/>
          <w:szCs w:val="32"/>
          <w:lang w:bidi="ar-IQ"/>
        </w:rPr>
        <w:t xml:space="preserve">         </w:t>
      </w:r>
      <w:r w:rsidRPr="007E57B2">
        <w:rPr>
          <w:rFonts w:asciiTheme="majorBidi" w:hAnsiTheme="majorBidi" w:cstheme="majorBidi"/>
          <w:sz w:val="28"/>
          <w:szCs w:val="32"/>
          <w:lang w:bidi="ar-IQ"/>
        </w:rPr>
        <w:t>The principle of this test is based on the appearance of clear visible aggluti</w:t>
      </w:r>
      <w:r>
        <w:rPr>
          <w:rFonts w:asciiTheme="majorBidi" w:hAnsiTheme="majorBidi" w:cstheme="majorBidi"/>
          <w:sz w:val="28"/>
          <w:szCs w:val="32"/>
          <w:lang w:bidi="ar-IQ"/>
        </w:rPr>
        <w:t xml:space="preserve">nation </w:t>
      </w:r>
      <w:r w:rsidRPr="007E57B2">
        <w:rPr>
          <w:rFonts w:asciiTheme="majorBidi" w:hAnsiTheme="majorBidi" w:cstheme="majorBidi"/>
          <w:sz w:val="28"/>
          <w:szCs w:val="32"/>
          <w:lang w:bidi="ar-IQ"/>
        </w:rPr>
        <w:t xml:space="preserve">reaction between Ag and Ab </w:t>
      </w:r>
      <w:r>
        <w:rPr>
          <w:rFonts w:asciiTheme="majorBidi" w:hAnsiTheme="majorBidi" w:cstheme="majorBidi"/>
          <w:sz w:val="28"/>
          <w:szCs w:val="32"/>
          <w:lang w:bidi="ar-IQ"/>
        </w:rPr>
        <w:t>present</w:t>
      </w:r>
      <w:r w:rsidRPr="007E57B2">
        <w:rPr>
          <w:rFonts w:asciiTheme="majorBidi" w:hAnsiTheme="majorBidi" w:cstheme="majorBidi"/>
          <w:sz w:val="28"/>
          <w:szCs w:val="32"/>
          <w:lang w:bidi="ar-IQ"/>
        </w:rPr>
        <w:t xml:space="preserve"> in sera. The test was firstly used by Fulten Turk </w:t>
      </w:r>
      <w:proofErr w:type="gramStart"/>
      <w:r w:rsidRPr="007E57B2">
        <w:rPr>
          <w:rFonts w:asciiTheme="majorBidi" w:hAnsiTheme="majorBidi" w:cstheme="majorBidi"/>
          <w:sz w:val="28"/>
          <w:szCs w:val="32"/>
          <w:lang w:bidi="ar-IQ"/>
        </w:rPr>
        <w:t xml:space="preserve">1959 </w:t>
      </w:r>
      <w:r>
        <w:rPr>
          <w:rFonts w:asciiTheme="majorBidi" w:hAnsiTheme="majorBidi" w:cstheme="majorBidi" w:hint="cs"/>
          <w:sz w:val="28"/>
          <w:szCs w:val="32"/>
          <w:rtl/>
          <w:lang w:bidi="ar-IQ"/>
        </w:rPr>
        <w:t>]</w:t>
      </w:r>
      <w:proofErr w:type="gramEnd"/>
      <w:r w:rsidRPr="007E57B2">
        <w:rPr>
          <w:rFonts w:asciiTheme="majorBidi" w:hAnsiTheme="majorBidi" w:cstheme="majorBidi"/>
          <w:sz w:val="28"/>
          <w:szCs w:val="32"/>
          <w:lang w:bidi="ar-IQ"/>
        </w:rPr>
        <w:t>1</w:t>
      </w:r>
      <w:r>
        <w:rPr>
          <w:rFonts w:asciiTheme="majorBidi" w:hAnsiTheme="majorBidi" w:cstheme="majorBidi"/>
          <w:sz w:val="28"/>
          <w:szCs w:val="32"/>
          <w:lang w:bidi="ar-IQ"/>
        </w:rPr>
        <w:t>34</w:t>
      </w:r>
      <w:r>
        <w:rPr>
          <w:rFonts w:asciiTheme="majorBidi" w:hAnsiTheme="majorBidi" w:cstheme="majorBidi" w:hint="cs"/>
          <w:sz w:val="28"/>
          <w:szCs w:val="32"/>
          <w:rtl/>
          <w:lang w:bidi="ar-IQ"/>
        </w:rPr>
        <w:t>[</w:t>
      </w:r>
      <w:r w:rsidRPr="007E57B2">
        <w:rPr>
          <w:rFonts w:asciiTheme="majorBidi" w:hAnsiTheme="majorBidi" w:cstheme="majorBidi"/>
          <w:sz w:val="28"/>
          <w:szCs w:val="32"/>
          <w:lang w:bidi="ar-IQ"/>
        </w:rPr>
        <w:t xml:space="preserve">. </w:t>
      </w:r>
    </w:p>
    <w:p w:rsidR="006D3FCC" w:rsidRDefault="006D3FCC" w:rsidP="006D3FCC">
      <w:pPr>
        <w:spacing w:line="360" w:lineRule="auto"/>
        <w:ind w:left="227" w:right="113"/>
        <w:jc w:val="lowKashida"/>
        <w:rPr>
          <w:rFonts w:asciiTheme="majorBidi" w:hAnsiTheme="majorBidi" w:cstheme="majorBidi"/>
          <w:sz w:val="28"/>
          <w:szCs w:val="32"/>
          <w:lang w:bidi="ar-IQ"/>
        </w:rPr>
      </w:pPr>
      <w:r w:rsidRPr="007E57B2">
        <w:rPr>
          <w:rFonts w:asciiTheme="majorBidi" w:hAnsiTheme="majorBidi" w:cstheme="majorBidi"/>
          <w:sz w:val="28"/>
          <w:szCs w:val="32"/>
          <w:lang w:bidi="ar-IQ"/>
        </w:rPr>
        <w:tab/>
      </w:r>
      <w:r>
        <w:rPr>
          <w:rFonts w:asciiTheme="majorBidi" w:hAnsiTheme="majorBidi" w:cstheme="majorBidi"/>
          <w:sz w:val="28"/>
          <w:szCs w:val="32"/>
          <w:lang w:bidi="ar-IQ"/>
        </w:rPr>
        <w:t xml:space="preserve"> </w:t>
      </w:r>
      <w:r w:rsidRPr="007E57B2">
        <w:rPr>
          <w:rFonts w:asciiTheme="majorBidi" w:hAnsiTheme="majorBidi" w:cstheme="majorBidi"/>
          <w:sz w:val="28"/>
          <w:szCs w:val="32"/>
          <w:lang w:bidi="ar-IQ"/>
        </w:rPr>
        <w:t>The test is sensitive, easy, simple and rapid to perform. The test results are compatible with the result of Sabin-Feldman dye test–on cross reaction identif</w:t>
      </w:r>
      <w:r>
        <w:rPr>
          <w:rFonts w:asciiTheme="majorBidi" w:hAnsiTheme="majorBidi" w:cstheme="majorBidi"/>
          <w:sz w:val="28"/>
          <w:szCs w:val="32"/>
          <w:lang w:bidi="ar-IQ"/>
        </w:rPr>
        <w:t xml:space="preserve">ied with sera contains </w:t>
      </w:r>
      <w:proofErr w:type="gramStart"/>
      <w:r>
        <w:rPr>
          <w:rFonts w:asciiTheme="majorBidi" w:hAnsiTheme="majorBidi" w:cstheme="majorBidi"/>
          <w:sz w:val="28"/>
          <w:szCs w:val="32"/>
          <w:lang w:bidi="ar-IQ"/>
        </w:rPr>
        <w:t xml:space="preserve">another </w:t>
      </w:r>
      <w:r>
        <w:rPr>
          <w:rFonts w:asciiTheme="majorBidi" w:hAnsiTheme="majorBidi" w:cstheme="majorBidi" w:hint="cs"/>
          <w:sz w:val="28"/>
          <w:szCs w:val="32"/>
          <w:rtl/>
        </w:rPr>
        <w:t>]</w:t>
      </w:r>
      <w:r w:rsidRPr="007E57B2">
        <w:rPr>
          <w:rFonts w:asciiTheme="majorBidi" w:hAnsiTheme="majorBidi" w:cstheme="majorBidi"/>
          <w:sz w:val="28"/>
          <w:szCs w:val="32"/>
          <w:lang w:bidi="ar-IQ"/>
        </w:rPr>
        <w:t>1</w:t>
      </w:r>
      <w:r>
        <w:rPr>
          <w:rFonts w:asciiTheme="majorBidi" w:hAnsiTheme="majorBidi" w:cstheme="majorBidi"/>
          <w:sz w:val="28"/>
          <w:szCs w:val="32"/>
          <w:lang w:bidi="ar-IQ"/>
        </w:rPr>
        <w:t>35</w:t>
      </w:r>
      <w:proofErr w:type="gramEnd"/>
      <w:r>
        <w:rPr>
          <w:rFonts w:asciiTheme="majorBidi" w:hAnsiTheme="majorBidi" w:cstheme="majorBidi" w:hint="cs"/>
          <w:sz w:val="28"/>
          <w:szCs w:val="32"/>
          <w:rtl/>
          <w:lang w:bidi="ar-IQ"/>
        </w:rPr>
        <w:t>[</w:t>
      </w:r>
      <w:r w:rsidRPr="007E57B2">
        <w:rPr>
          <w:rFonts w:asciiTheme="majorBidi" w:hAnsiTheme="majorBidi" w:cstheme="majorBidi"/>
          <w:sz w:val="28"/>
          <w:szCs w:val="32"/>
          <w:lang w:bidi="ar-IQ"/>
        </w:rPr>
        <w:t>.</w:t>
      </w:r>
    </w:p>
    <w:p w:rsidR="006D3FCC" w:rsidRDefault="006D3FCC" w:rsidP="006D3FCC">
      <w:pPr>
        <w:spacing w:line="360" w:lineRule="auto"/>
        <w:ind w:left="227" w:right="113"/>
        <w:jc w:val="lowKashida"/>
        <w:rPr>
          <w:rFonts w:asciiTheme="majorBidi" w:hAnsiTheme="majorBidi" w:cstheme="majorBidi"/>
          <w:sz w:val="28"/>
          <w:szCs w:val="32"/>
          <w:lang w:bidi="ar-IQ"/>
        </w:rPr>
      </w:pPr>
    </w:p>
    <w:p w:rsidR="006D3FCC" w:rsidRDefault="006D3FCC" w:rsidP="006D3FCC">
      <w:pPr>
        <w:autoSpaceDE w:val="0"/>
        <w:autoSpaceDN w:val="0"/>
        <w:adjustRightInd w:val="0"/>
        <w:spacing w:after="0" w:line="360" w:lineRule="auto"/>
        <w:ind w:right="113"/>
        <w:jc w:val="both"/>
        <w:rPr>
          <w:rFonts w:asciiTheme="majorBidi" w:hAnsiTheme="majorBidi" w:cstheme="majorBidi"/>
          <w:sz w:val="28"/>
          <w:szCs w:val="32"/>
          <w:lang w:bidi="ar-IQ"/>
        </w:rPr>
      </w:pPr>
    </w:p>
    <w:p w:rsidR="006D3FCC" w:rsidRDefault="006D3FCC" w:rsidP="006D3FCC">
      <w:pPr>
        <w:spacing w:line="360" w:lineRule="auto"/>
        <w:ind w:right="113"/>
        <w:jc w:val="lowKashida"/>
        <w:rPr>
          <w:rFonts w:asciiTheme="majorBidi" w:hAnsiTheme="majorBidi" w:cstheme="majorBidi"/>
          <w:b/>
          <w:bCs/>
          <w:sz w:val="28"/>
          <w:szCs w:val="32"/>
          <w:lang w:bidi="ar-IQ"/>
        </w:rPr>
      </w:pPr>
      <w:r>
        <w:rPr>
          <w:rFonts w:asciiTheme="majorBidi" w:hAnsiTheme="majorBidi" w:cstheme="majorBidi"/>
          <w:b/>
          <w:bCs/>
          <w:sz w:val="28"/>
          <w:szCs w:val="32"/>
          <w:lang w:bidi="ar-IQ"/>
        </w:rPr>
        <w:t xml:space="preserve">    </w:t>
      </w:r>
      <w:r w:rsidRPr="007E57B2">
        <w:rPr>
          <w:rFonts w:asciiTheme="majorBidi" w:hAnsiTheme="majorBidi" w:cstheme="majorBidi"/>
          <w:b/>
          <w:bCs/>
          <w:sz w:val="28"/>
          <w:szCs w:val="32"/>
          <w:lang w:bidi="ar-IQ"/>
        </w:rPr>
        <w:t>2.10.3.2.2.</w:t>
      </w:r>
      <w:r>
        <w:rPr>
          <w:rFonts w:asciiTheme="majorBidi" w:hAnsiTheme="majorBidi" w:cstheme="majorBidi"/>
          <w:b/>
          <w:bCs/>
          <w:sz w:val="28"/>
          <w:szCs w:val="32"/>
          <w:lang w:bidi="ar-IQ"/>
        </w:rPr>
        <w:t>3</w:t>
      </w:r>
      <w:r w:rsidRPr="007E57B2">
        <w:rPr>
          <w:rFonts w:asciiTheme="majorBidi" w:hAnsiTheme="majorBidi" w:cstheme="majorBidi"/>
          <w:b/>
          <w:bCs/>
          <w:sz w:val="28"/>
          <w:szCs w:val="32"/>
          <w:lang w:bidi="ar-IQ"/>
        </w:rPr>
        <w:t xml:space="preserve"> IgG – Avidity Test </w:t>
      </w:r>
    </w:p>
    <w:p w:rsidR="006D3FCC" w:rsidRDefault="006D3FCC" w:rsidP="006D3FCC">
      <w:pPr>
        <w:autoSpaceDE w:val="0"/>
        <w:autoSpaceDN w:val="0"/>
        <w:adjustRightInd w:val="0"/>
        <w:spacing w:after="0" w:line="360" w:lineRule="auto"/>
        <w:ind w:left="227" w:right="113"/>
        <w:jc w:val="both"/>
        <w:rPr>
          <w:rFonts w:ascii="Times New Roman" w:hAnsi="Times New Roman" w:cs="Times New Roman"/>
          <w:sz w:val="28"/>
          <w:szCs w:val="28"/>
        </w:rPr>
      </w:pPr>
      <w:r>
        <w:rPr>
          <w:rFonts w:ascii="Times New Roman" w:hAnsi="Times New Roman" w:cs="Times New Roman"/>
          <w:sz w:val="28"/>
          <w:szCs w:val="28"/>
        </w:rPr>
        <w:t xml:space="preserve">        </w:t>
      </w:r>
      <w:r w:rsidRPr="007E57B2">
        <w:rPr>
          <w:rFonts w:ascii="Times New Roman" w:hAnsi="Times New Roman" w:cs="Times New Roman"/>
          <w:sz w:val="28"/>
          <w:szCs w:val="28"/>
        </w:rPr>
        <w:t xml:space="preserve">In 1989, </w:t>
      </w:r>
      <w:proofErr w:type="gramStart"/>
      <w:r w:rsidRPr="007E57B2">
        <w:rPr>
          <w:rFonts w:ascii="Times New Roman" w:hAnsi="Times New Roman" w:cs="Times New Roman"/>
          <w:sz w:val="28"/>
          <w:szCs w:val="28"/>
        </w:rPr>
        <w:t>Hedman,</w:t>
      </w:r>
      <w:proofErr w:type="gramEnd"/>
      <w:r w:rsidRPr="007E57B2">
        <w:rPr>
          <w:rFonts w:ascii="Times New Roman" w:hAnsi="Times New Roman" w:cs="Times New Roman"/>
          <w:sz w:val="28"/>
          <w:szCs w:val="28"/>
        </w:rPr>
        <w:t xml:space="preserve"> introduced a new method which</w:t>
      </w:r>
      <w:r>
        <w:rPr>
          <w:rFonts w:ascii="Times New Roman" w:hAnsi="Times New Roman" w:cs="Times New Roman"/>
          <w:sz w:val="28"/>
          <w:szCs w:val="28"/>
        </w:rPr>
        <w:t xml:space="preserve"> </w:t>
      </w:r>
      <w:r w:rsidRPr="007E57B2">
        <w:rPr>
          <w:rFonts w:ascii="Times New Roman" w:hAnsi="Times New Roman" w:cs="Times New Roman"/>
          <w:sz w:val="28"/>
          <w:szCs w:val="28"/>
        </w:rPr>
        <w:t xml:space="preserve">was based on the affinity of immunoglobulins bound to </w:t>
      </w:r>
      <w:r w:rsidRPr="007E57B2">
        <w:rPr>
          <w:rFonts w:ascii="Times New Roman" w:hAnsi="Times New Roman" w:cs="Times New Roman"/>
          <w:i/>
          <w:iCs/>
          <w:sz w:val="28"/>
          <w:szCs w:val="28"/>
        </w:rPr>
        <w:t xml:space="preserve">Toxoplasma gondii </w:t>
      </w:r>
      <w:r>
        <w:rPr>
          <w:rFonts w:ascii="Times New Roman" w:hAnsi="Times New Roman" w:cs="Times New Roman"/>
          <w:sz w:val="28"/>
          <w:szCs w:val="28"/>
        </w:rPr>
        <w:t xml:space="preserve">polyvalent </w:t>
      </w:r>
      <w:r w:rsidRPr="007E57B2">
        <w:rPr>
          <w:rFonts w:ascii="Times New Roman" w:hAnsi="Times New Roman" w:cs="Times New Roman"/>
          <w:sz w:val="28"/>
          <w:szCs w:val="28"/>
        </w:rPr>
        <w:t>antigens, and benefited from the high density of urea to dif</w:t>
      </w:r>
      <w:r>
        <w:rPr>
          <w:rFonts w:ascii="Times New Roman" w:hAnsi="Times New Roman" w:cs="Times New Roman"/>
          <w:sz w:val="28"/>
          <w:szCs w:val="28"/>
        </w:rPr>
        <w:t xml:space="preserve">ferentiate the high affinity of </w:t>
      </w:r>
      <w:r w:rsidRPr="007E57B2">
        <w:rPr>
          <w:rFonts w:ascii="Times New Roman" w:hAnsi="Times New Roman" w:cs="Times New Roman"/>
          <w:sz w:val="28"/>
          <w:szCs w:val="28"/>
        </w:rPr>
        <w:t>immunoglobulin which was later called avidity test. Thi</w:t>
      </w:r>
      <w:r>
        <w:rPr>
          <w:rFonts w:ascii="Times New Roman" w:hAnsi="Times New Roman" w:cs="Times New Roman"/>
          <w:sz w:val="28"/>
          <w:szCs w:val="28"/>
        </w:rPr>
        <w:t xml:space="preserve">s test is recently used for the </w:t>
      </w:r>
      <w:r w:rsidRPr="007E57B2">
        <w:rPr>
          <w:rFonts w:ascii="Times New Roman" w:hAnsi="Times New Roman" w:cs="Times New Roman"/>
          <w:sz w:val="28"/>
          <w:szCs w:val="28"/>
        </w:rPr>
        <w:t xml:space="preserve">detection of </w:t>
      </w:r>
      <w:r w:rsidRPr="00632B99">
        <w:rPr>
          <w:rFonts w:ascii="Times New Roman" w:hAnsi="Times New Roman" w:cs="Times New Roman"/>
          <w:i/>
          <w:iCs/>
          <w:sz w:val="28"/>
          <w:szCs w:val="28"/>
        </w:rPr>
        <w:t xml:space="preserve">Toxoplasma </w:t>
      </w:r>
      <w:r w:rsidRPr="007E57B2">
        <w:rPr>
          <w:rFonts w:ascii="Times New Roman" w:hAnsi="Times New Roman" w:cs="Times New Roman"/>
          <w:sz w:val="28"/>
          <w:szCs w:val="28"/>
        </w:rPr>
        <w:t xml:space="preserve">IgG </w:t>
      </w:r>
      <w:proofErr w:type="gramStart"/>
      <w:r w:rsidRPr="007E57B2">
        <w:rPr>
          <w:rFonts w:ascii="Times New Roman" w:hAnsi="Times New Roman" w:cs="Times New Roman"/>
          <w:sz w:val="28"/>
          <w:szCs w:val="28"/>
        </w:rPr>
        <w:t xml:space="preserve">avidity </w:t>
      </w:r>
      <w:r>
        <w:rPr>
          <w:rFonts w:ascii="Times New Roman" w:hAnsi="Times New Roman" w:cs="Times New Roman" w:hint="cs"/>
          <w:sz w:val="28"/>
          <w:szCs w:val="28"/>
          <w:rtl/>
        </w:rPr>
        <w:t>]</w:t>
      </w:r>
      <w:r>
        <w:rPr>
          <w:rFonts w:ascii="Times New Roman" w:hAnsi="Times New Roman" w:cs="Times New Roman"/>
          <w:sz w:val="28"/>
          <w:szCs w:val="28"/>
        </w:rPr>
        <w:t>136</w:t>
      </w:r>
      <w:proofErr w:type="gramEnd"/>
      <w:r>
        <w:rPr>
          <w:rFonts w:ascii="Times New Roman" w:hAnsi="Times New Roman" w:cs="Times New Roman" w:hint="cs"/>
          <w:sz w:val="28"/>
          <w:szCs w:val="28"/>
          <w:rtl/>
        </w:rPr>
        <w:t>[</w:t>
      </w:r>
      <w:r w:rsidRPr="007E57B2">
        <w:rPr>
          <w:rFonts w:ascii="Times New Roman" w:hAnsi="Times New Roman" w:cs="Times New Roman"/>
          <w:sz w:val="28"/>
          <w:szCs w:val="28"/>
        </w:rPr>
        <w:t>. In the initial s</w:t>
      </w:r>
      <w:r>
        <w:rPr>
          <w:rFonts w:ascii="Times New Roman" w:hAnsi="Times New Roman" w:cs="Times New Roman"/>
          <w:sz w:val="28"/>
          <w:szCs w:val="28"/>
        </w:rPr>
        <w:t xml:space="preserve">teps of toxoplasmosis infection </w:t>
      </w:r>
      <w:r w:rsidRPr="007E57B2">
        <w:rPr>
          <w:rFonts w:ascii="Times New Roman" w:hAnsi="Times New Roman" w:cs="Times New Roman"/>
          <w:sz w:val="28"/>
          <w:szCs w:val="28"/>
        </w:rPr>
        <w:t>IgG avidity is low but the avidity of IgG due to the previous infections is very high.</w:t>
      </w:r>
      <w:r>
        <w:rPr>
          <w:rFonts w:ascii="Times New Roman" w:hAnsi="Times New Roman" w:cs="Times New Roman"/>
          <w:sz w:val="28"/>
          <w:szCs w:val="28"/>
        </w:rPr>
        <w:t xml:space="preserve"> </w:t>
      </w:r>
      <w:r w:rsidRPr="007E57B2">
        <w:rPr>
          <w:rFonts w:ascii="Times New Roman" w:hAnsi="Times New Roman" w:cs="Times New Roman"/>
          <w:sz w:val="28"/>
          <w:szCs w:val="28"/>
        </w:rPr>
        <w:t>According to recent reports, when the avidity is lower t</w:t>
      </w:r>
      <w:r>
        <w:rPr>
          <w:rFonts w:ascii="Times New Roman" w:hAnsi="Times New Roman" w:cs="Times New Roman"/>
          <w:sz w:val="28"/>
          <w:szCs w:val="28"/>
        </w:rPr>
        <w:t xml:space="preserve">han 40%, it is indicative of an </w:t>
      </w:r>
      <w:r w:rsidRPr="007E57B2">
        <w:rPr>
          <w:rFonts w:ascii="Times New Roman" w:hAnsi="Times New Roman" w:cs="Times New Roman"/>
          <w:sz w:val="28"/>
          <w:szCs w:val="28"/>
        </w:rPr>
        <w:t>initial infection or active steps and when the avidity is h</w:t>
      </w:r>
      <w:r>
        <w:rPr>
          <w:rFonts w:ascii="Times New Roman" w:hAnsi="Times New Roman" w:cs="Times New Roman"/>
          <w:sz w:val="28"/>
          <w:szCs w:val="28"/>
        </w:rPr>
        <w:t xml:space="preserve">igher than 60%, it indicates an </w:t>
      </w:r>
      <w:r w:rsidRPr="007E57B2">
        <w:rPr>
          <w:rFonts w:ascii="Times New Roman" w:hAnsi="Times New Roman" w:cs="Times New Roman"/>
          <w:sz w:val="28"/>
          <w:szCs w:val="28"/>
        </w:rPr>
        <w:t xml:space="preserve">old infection </w:t>
      </w:r>
      <w:r>
        <w:rPr>
          <w:rFonts w:ascii="Times New Roman" w:hAnsi="Times New Roman" w:cs="Times New Roman" w:hint="cs"/>
          <w:sz w:val="28"/>
          <w:szCs w:val="28"/>
          <w:rtl/>
        </w:rPr>
        <w:t>]</w:t>
      </w:r>
      <w:r>
        <w:rPr>
          <w:rFonts w:ascii="Times New Roman" w:hAnsi="Times New Roman" w:cs="Times New Roman"/>
          <w:sz w:val="28"/>
          <w:szCs w:val="28"/>
        </w:rPr>
        <w:t>137</w:t>
      </w:r>
      <w:r>
        <w:rPr>
          <w:rFonts w:ascii="Times New Roman" w:hAnsi="Times New Roman" w:cs="Times New Roman" w:hint="cs"/>
          <w:sz w:val="28"/>
          <w:szCs w:val="28"/>
          <w:rtl/>
        </w:rPr>
        <w:t>[</w:t>
      </w:r>
      <w:r w:rsidRPr="007E57B2">
        <w:rPr>
          <w:rFonts w:ascii="Times New Roman" w:hAnsi="Times New Roman" w:cs="Times New Roman"/>
          <w:sz w:val="28"/>
          <w:szCs w:val="28"/>
        </w:rPr>
        <w:t>.</w:t>
      </w:r>
    </w:p>
    <w:p w:rsidR="006D3FCC" w:rsidRPr="007E57B2"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7E57B2">
        <w:rPr>
          <w:rFonts w:asciiTheme="majorBidi" w:hAnsiTheme="majorBidi" w:cstheme="majorBidi"/>
          <w:sz w:val="28"/>
          <w:szCs w:val="28"/>
        </w:rPr>
        <w:t>In a pregnant women</w:t>
      </w:r>
      <w:r>
        <w:rPr>
          <w:rFonts w:asciiTheme="majorBidi" w:hAnsiTheme="majorBidi" w:cstheme="majorBidi"/>
          <w:sz w:val="28"/>
          <w:szCs w:val="28"/>
        </w:rPr>
        <w:t xml:space="preserve"> </w:t>
      </w:r>
      <w:r w:rsidRPr="007E57B2">
        <w:rPr>
          <w:rFonts w:asciiTheme="majorBidi" w:hAnsiTheme="majorBidi" w:cstheme="majorBidi"/>
          <w:sz w:val="28"/>
          <w:szCs w:val="28"/>
        </w:rPr>
        <w:t>whose sample is taken in s</w:t>
      </w:r>
      <w:r>
        <w:rPr>
          <w:rFonts w:asciiTheme="majorBidi" w:hAnsiTheme="majorBidi" w:cstheme="majorBidi"/>
          <w:sz w:val="28"/>
          <w:szCs w:val="28"/>
        </w:rPr>
        <w:t xml:space="preserve">econd or third trimester rather </w:t>
      </w:r>
      <w:r w:rsidRPr="007E57B2">
        <w:rPr>
          <w:rFonts w:asciiTheme="majorBidi" w:hAnsiTheme="majorBidi" w:cstheme="majorBidi"/>
          <w:sz w:val="28"/>
          <w:szCs w:val="28"/>
        </w:rPr>
        <w:t xml:space="preserve">than ideally in first </w:t>
      </w:r>
      <w:r>
        <w:rPr>
          <w:rFonts w:asciiTheme="majorBidi" w:hAnsiTheme="majorBidi" w:cstheme="majorBidi"/>
          <w:sz w:val="28"/>
          <w:szCs w:val="28"/>
        </w:rPr>
        <w:t xml:space="preserve">trimester, and she is found IgG </w:t>
      </w:r>
      <w:r w:rsidRPr="007E57B2">
        <w:rPr>
          <w:rFonts w:asciiTheme="majorBidi" w:hAnsiTheme="majorBidi" w:cstheme="majorBidi"/>
          <w:sz w:val="28"/>
          <w:szCs w:val="28"/>
        </w:rPr>
        <w:t>positive but IgM ne</w:t>
      </w:r>
      <w:r>
        <w:rPr>
          <w:rFonts w:asciiTheme="majorBidi" w:hAnsiTheme="majorBidi" w:cstheme="majorBidi"/>
          <w:sz w:val="28"/>
          <w:szCs w:val="28"/>
        </w:rPr>
        <w:t xml:space="preserve">gative, it is more advisable to </w:t>
      </w:r>
      <w:r w:rsidRPr="007E57B2">
        <w:rPr>
          <w:rFonts w:asciiTheme="majorBidi" w:hAnsiTheme="majorBidi" w:cstheme="majorBidi"/>
          <w:sz w:val="28"/>
          <w:szCs w:val="28"/>
        </w:rPr>
        <w:t xml:space="preserve">perform IgG avidity test. </w:t>
      </w:r>
      <w:r>
        <w:rPr>
          <w:rFonts w:asciiTheme="majorBidi" w:hAnsiTheme="majorBidi" w:cstheme="majorBidi"/>
          <w:sz w:val="28"/>
          <w:szCs w:val="28"/>
        </w:rPr>
        <w:t xml:space="preserve">High avidity IgG tests indicate that she </w:t>
      </w:r>
      <w:r w:rsidRPr="007E57B2">
        <w:rPr>
          <w:rFonts w:asciiTheme="majorBidi" w:hAnsiTheme="majorBidi" w:cstheme="majorBidi"/>
          <w:sz w:val="28"/>
          <w:szCs w:val="28"/>
        </w:rPr>
        <w:t>acquired the in</w:t>
      </w:r>
      <w:r>
        <w:rPr>
          <w:rFonts w:asciiTheme="majorBidi" w:hAnsiTheme="majorBidi" w:cstheme="majorBidi"/>
          <w:sz w:val="28"/>
          <w:szCs w:val="28"/>
        </w:rPr>
        <w:t xml:space="preserve">fection more than 4 months ago. </w:t>
      </w:r>
      <w:r w:rsidRPr="007E57B2">
        <w:rPr>
          <w:rFonts w:asciiTheme="majorBidi" w:hAnsiTheme="majorBidi" w:cstheme="majorBidi"/>
          <w:sz w:val="28"/>
          <w:szCs w:val="28"/>
        </w:rPr>
        <w:t>But the low avidity is not a confirma</w:t>
      </w:r>
      <w:r>
        <w:rPr>
          <w:rFonts w:asciiTheme="majorBidi" w:hAnsiTheme="majorBidi" w:cstheme="majorBidi"/>
          <w:sz w:val="28"/>
          <w:szCs w:val="28"/>
        </w:rPr>
        <w:t xml:space="preserve">tory test for recent </w:t>
      </w:r>
      <w:proofErr w:type="gramStart"/>
      <w:r w:rsidRPr="007E57B2">
        <w:rPr>
          <w:rFonts w:asciiTheme="majorBidi" w:hAnsiTheme="majorBidi" w:cstheme="majorBidi"/>
          <w:sz w:val="28"/>
          <w:szCs w:val="28"/>
        </w:rPr>
        <w:t>infection</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138</w:t>
      </w:r>
      <w:proofErr w:type="gramEnd"/>
      <w:r>
        <w:rPr>
          <w:rFonts w:asciiTheme="majorBidi" w:hAnsiTheme="majorBidi" w:cstheme="majorBidi" w:hint="cs"/>
          <w:sz w:val="28"/>
          <w:szCs w:val="28"/>
          <w:rtl/>
        </w:rPr>
        <w:t>[</w:t>
      </w:r>
      <w:r w:rsidRPr="007E57B2">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right="113"/>
        <w:jc w:val="both"/>
        <w:rPr>
          <w:rFonts w:asciiTheme="majorBidi" w:hAnsiTheme="majorBidi" w:cstheme="majorBidi"/>
          <w:color w:val="292526"/>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color w:val="292526"/>
          <w:sz w:val="28"/>
          <w:szCs w:val="28"/>
        </w:rPr>
      </w:pPr>
      <w:r w:rsidRPr="007E57B2">
        <w:rPr>
          <w:rFonts w:asciiTheme="majorBidi" w:hAnsiTheme="majorBidi" w:cstheme="majorBidi"/>
          <w:b/>
          <w:bCs/>
          <w:sz w:val="28"/>
          <w:szCs w:val="32"/>
          <w:lang w:bidi="ar-IQ"/>
        </w:rPr>
        <w:t>2.1</w:t>
      </w:r>
      <w:r>
        <w:rPr>
          <w:rFonts w:asciiTheme="majorBidi" w:hAnsiTheme="majorBidi" w:cstheme="majorBidi"/>
          <w:b/>
          <w:bCs/>
          <w:sz w:val="28"/>
          <w:szCs w:val="32"/>
          <w:lang w:bidi="ar-IQ"/>
        </w:rPr>
        <w:t>0</w:t>
      </w:r>
      <w:r w:rsidRPr="007E57B2">
        <w:rPr>
          <w:rFonts w:asciiTheme="majorBidi" w:hAnsiTheme="majorBidi" w:cstheme="majorBidi"/>
          <w:b/>
          <w:bCs/>
          <w:sz w:val="28"/>
          <w:szCs w:val="32"/>
          <w:lang w:bidi="ar-IQ"/>
        </w:rPr>
        <w:t>.3.2.2.</w:t>
      </w:r>
      <w:r>
        <w:rPr>
          <w:rFonts w:asciiTheme="majorBidi" w:hAnsiTheme="majorBidi" w:cstheme="majorBidi"/>
          <w:b/>
          <w:bCs/>
          <w:sz w:val="28"/>
          <w:szCs w:val="32"/>
          <w:lang w:bidi="ar-IQ"/>
        </w:rPr>
        <w:t>4</w:t>
      </w:r>
      <w:r w:rsidRPr="007E57B2">
        <w:rPr>
          <w:rFonts w:asciiTheme="majorBidi" w:hAnsiTheme="majorBidi" w:cstheme="majorBidi"/>
          <w:b/>
          <w:bCs/>
          <w:sz w:val="28"/>
          <w:szCs w:val="32"/>
          <w:lang w:bidi="ar-IQ"/>
        </w:rPr>
        <w:t xml:space="preserve"> Indirect Fluorescent Antibody Technique</w:t>
      </w:r>
      <w:r w:rsidRPr="007E57B2">
        <w:rPr>
          <w:rFonts w:asciiTheme="majorBidi" w:hAnsiTheme="majorBidi" w:cstheme="majorBidi"/>
          <w:sz w:val="28"/>
          <w:szCs w:val="32"/>
          <w:lang w:bidi="ar-IQ"/>
        </w:rPr>
        <w:t xml:space="preserve"> </w:t>
      </w:r>
      <w:r w:rsidRPr="007E57B2">
        <w:rPr>
          <w:rFonts w:asciiTheme="majorBidi" w:hAnsiTheme="majorBidi" w:cstheme="majorBidi"/>
          <w:b/>
          <w:bCs/>
          <w:sz w:val="28"/>
          <w:szCs w:val="32"/>
          <w:lang w:bidi="ar-IQ"/>
        </w:rPr>
        <w:t>(IFAT)</w:t>
      </w:r>
    </w:p>
    <w:p w:rsidR="006D3FCC" w:rsidRPr="007E57B2" w:rsidRDefault="006D3FCC" w:rsidP="006D3FCC">
      <w:pPr>
        <w:autoSpaceDE w:val="0"/>
        <w:autoSpaceDN w:val="0"/>
        <w:adjustRightInd w:val="0"/>
        <w:spacing w:after="0" w:line="360" w:lineRule="auto"/>
        <w:ind w:left="227" w:right="113"/>
        <w:jc w:val="both"/>
        <w:rPr>
          <w:rFonts w:asciiTheme="majorBidi" w:hAnsiTheme="majorBidi" w:cstheme="majorBidi"/>
          <w:color w:val="000000"/>
          <w:sz w:val="28"/>
          <w:szCs w:val="28"/>
        </w:rPr>
      </w:pPr>
      <w:r>
        <w:rPr>
          <w:rFonts w:asciiTheme="majorBidi" w:hAnsiTheme="majorBidi" w:cstheme="majorBidi"/>
          <w:sz w:val="28"/>
          <w:szCs w:val="28"/>
        </w:rPr>
        <w:t xml:space="preserve">        </w:t>
      </w:r>
      <w:r w:rsidRPr="007E57B2">
        <w:rPr>
          <w:rFonts w:asciiTheme="majorBidi" w:hAnsiTheme="majorBidi" w:cstheme="majorBidi"/>
          <w:sz w:val="28"/>
          <w:szCs w:val="28"/>
        </w:rPr>
        <w:t>The IFA</w:t>
      </w:r>
      <w:r>
        <w:rPr>
          <w:rFonts w:asciiTheme="majorBidi" w:hAnsiTheme="majorBidi" w:cstheme="majorBidi"/>
          <w:sz w:val="28"/>
          <w:szCs w:val="28"/>
        </w:rPr>
        <w:t>T</w:t>
      </w:r>
      <w:r w:rsidRPr="007E57B2">
        <w:rPr>
          <w:rFonts w:asciiTheme="majorBidi" w:hAnsiTheme="majorBidi" w:cstheme="majorBidi"/>
          <w:sz w:val="28"/>
          <w:szCs w:val="28"/>
        </w:rPr>
        <w:t xml:space="preserve"> was widely used to demonstrate </w:t>
      </w:r>
      <w:r w:rsidRPr="007E57B2">
        <w:rPr>
          <w:rFonts w:asciiTheme="majorBidi" w:hAnsiTheme="majorBidi" w:cstheme="majorBidi"/>
          <w:i/>
          <w:iCs/>
          <w:sz w:val="28"/>
          <w:szCs w:val="28"/>
        </w:rPr>
        <w:t>T. gondii</w:t>
      </w:r>
      <w:r w:rsidRPr="007E57B2">
        <w:rPr>
          <w:rFonts w:asciiTheme="majorBidi" w:hAnsiTheme="majorBidi" w:cstheme="majorBidi"/>
          <w:sz w:val="28"/>
          <w:szCs w:val="28"/>
        </w:rPr>
        <w:t>-specific</w:t>
      </w:r>
      <w:r w:rsidRPr="007E57B2">
        <w:rPr>
          <w:rFonts w:asciiTheme="majorBidi" w:hAnsiTheme="majorBidi" w:cstheme="majorBidi"/>
          <w:color w:val="000000"/>
          <w:sz w:val="28"/>
          <w:szCs w:val="28"/>
        </w:rPr>
        <w:t xml:space="preserve"> antibodies: serially diluted serum samples are incubated with</w:t>
      </w:r>
      <w:r>
        <w:rPr>
          <w:rFonts w:asciiTheme="majorBidi" w:hAnsiTheme="majorBidi" w:cstheme="majorBidi"/>
          <w:color w:val="000000"/>
          <w:sz w:val="28"/>
          <w:szCs w:val="28"/>
        </w:rPr>
        <w:t xml:space="preserve"> live, inactivated </w:t>
      </w:r>
      <w:r w:rsidRPr="00632B99">
        <w:rPr>
          <w:rFonts w:asciiTheme="majorBidi" w:hAnsiTheme="majorBidi" w:cstheme="majorBidi"/>
          <w:i/>
          <w:iCs/>
          <w:color w:val="000000"/>
          <w:sz w:val="28"/>
          <w:szCs w:val="28"/>
        </w:rPr>
        <w:t>Toxoplasma</w:t>
      </w:r>
      <w:r w:rsidRPr="007E57B2">
        <w:rPr>
          <w:rFonts w:asciiTheme="majorBidi" w:hAnsiTheme="majorBidi" w:cstheme="majorBidi"/>
          <w:color w:val="000000"/>
          <w:sz w:val="28"/>
          <w:szCs w:val="28"/>
        </w:rPr>
        <w:t xml:space="preserve"> fixed to a glass slide. </w:t>
      </w:r>
      <w:r w:rsidRPr="007E57B2">
        <w:rPr>
          <w:rFonts w:asciiTheme="majorBidi" w:hAnsiTheme="majorBidi" w:cstheme="majorBidi"/>
          <w:i/>
          <w:iCs/>
          <w:color w:val="000000"/>
          <w:sz w:val="28"/>
          <w:szCs w:val="28"/>
        </w:rPr>
        <w:t>T. gondii</w:t>
      </w:r>
      <w:r>
        <w:rPr>
          <w:rFonts w:asciiTheme="majorBidi" w:hAnsiTheme="majorBidi" w:cstheme="majorBidi"/>
          <w:color w:val="000000"/>
          <w:sz w:val="28"/>
          <w:szCs w:val="28"/>
        </w:rPr>
        <w:t xml:space="preserve"> specific </w:t>
      </w:r>
      <w:r w:rsidRPr="007E57B2">
        <w:rPr>
          <w:rFonts w:asciiTheme="majorBidi" w:hAnsiTheme="majorBidi" w:cstheme="majorBidi"/>
          <w:color w:val="000000"/>
          <w:sz w:val="28"/>
          <w:szCs w:val="28"/>
        </w:rPr>
        <w:t>antibodies present in the seru</w:t>
      </w:r>
      <w:r>
        <w:rPr>
          <w:rFonts w:asciiTheme="majorBidi" w:hAnsiTheme="majorBidi" w:cstheme="majorBidi"/>
          <w:color w:val="000000"/>
          <w:sz w:val="28"/>
          <w:szCs w:val="28"/>
        </w:rPr>
        <w:t xml:space="preserve">m would bind to the inactivated </w:t>
      </w:r>
      <w:r w:rsidRPr="007E57B2">
        <w:rPr>
          <w:rFonts w:asciiTheme="majorBidi" w:hAnsiTheme="majorBidi" w:cstheme="majorBidi"/>
          <w:color w:val="000000"/>
          <w:sz w:val="28"/>
          <w:szCs w:val="28"/>
        </w:rPr>
        <w:t xml:space="preserve">parasite, and the complex is </w:t>
      </w:r>
      <w:r>
        <w:rPr>
          <w:rFonts w:asciiTheme="majorBidi" w:hAnsiTheme="majorBidi" w:cstheme="majorBidi"/>
          <w:color w:val="000000"/>
          <w:sz w:val="28"/>
          <w:szCs w:val="28"/>
        </w:rPr>
        <w:t xml:space="preserve">then detected using fluorescein </w:t>
      </w:r>
      <w:r w:rsidRPr="007E57B2">
        <w:rPr>
          <w:rFonts w:asciiTheme="majorBidi" w:hAnsiTheme="majorBidi" w:cstheme="majorBidi"/>
          <w:color w:val="000000"/>
          <w:sz w:val="28"/>
          <w:szCs w:val="28"/>
        </w:rPr>
        <w:t>isothiocyanate-labeled anti-human Ig (or anti-IgG or anti-IgM</w:t>
      </w:r>
      <w:proofErr w:type="gramStart"/>
      <w:r w:rsidRPr="007E57B2">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Pr>
          <w:rFonts w:asciiTheme="majorBidi" w:hAnsiTheme="majorBidi" w:cstheme="majorBidi" w:hint="cs"/>
          <w:color w:val="000000"/>
          <w:sz w:val="28"/>
          <w:szCs w:val="28"/>
          <w:rtl/>
        </w:rPr>
        <w:t>]</w:t>
      </w:r>
      <w:r>
        <w:rPr>
          <w:rFonts w:asciiTheme="majorBidi" w:hAnsiTheme="majorBidi" w:cstheme="majorBidi"/>
          <w:color w:val="000000"/>
          <w:sz w:val="28"/>
          <w:szCs w:val="28"/>
        </w:rPr>
        <w:t>36</w:t>
      </w:r>
      <w:proofErr w:type="gramEnd"/>
      <w:r>
        <w:rPr>
          <w:rFonts w:asciiTheme="majorBidi" w:hAnsiTheme="majorBidi" w:cstheme="majorBidi" w:hint="cs"/>
          <w:color w:val="000000"/>
          <w:sz w:val="28"/>
          <w:szCs w:val="28"/>
          <w:rtl/>
        </w:rPr>
        <w:t>[</w:t>
      </w:r>
      <w:r w:rsidRPr="007E57B2">
        <w:rPr>
          <w:rFonts w:asciiTheme="majorBidi" w:hAnsiTheme="majorBidi" w:cstheme="majorBidi"/>
          <w:color w:val="000000"/>
          <w:sz w:val="28"/>
          <w:szCs w:val="28"/>
        </w:rPr>
        <w:t>.</w:t>
      </w:r>
    </w:p>
    <w:p w:rsidR="006D3FCC" w:rsidRPr="00F175BC" w:rsidRDefault="006D3FCC" w:rsidP="006D3FCC">
      <w:pPr>
        <w:autoSpaceDE w:val="0"/>
        <w:autoSpaceDN w:val="0"/>
        <w:adjustRightInd w:val="0"/>
        <w:spacing w:after="0" w:line="360" w:lineRule="auto"/>
        <w:ind w:left="227" w:right="113"/>
        <w:jc w:val="both"/>
        <w:rPr>
          <w:rStyle w:val="CharacterStyle1"/>
          <w:rFonts w:asciiTheme="majorBidi" w:hAnsiTheme="majorBidi" w:cstheme="majorBidi"/>
          <w:color w:val="000000"/>
          <w:szCs w:val="28"/>
        </w:rPr>
      </w:pPr>
      <w:r>
        <w:rPr>
          <w:rFonts w:asciiTheme="majorBidi" w:hAnsiTheme="majorBidi" w:cstheme="majorBidi"/>
          <w:color w:val="000000"/>
          <w:sz w:val="28"/>
          <w:szCs w:val="28"/>
        </w:rPr>
        <w:t xml:space="preserve">        </w:t>
      </w:r>
      <w:r w:rsidRPr="007E57B2">
        <w:rPr>
          <w:rFonts w:asciiTheme="majorBidi" w:hAnsiTheme="majorBidi" w:cstheme="majorBidi"/>
          <w:color w:val="000000"/>
          <w:sz w:val="28"/>
          <w:szCs w:val="28"/>
        </w:rPr>
        <w:t>IFA</w:t>
      </w:r>
      <w:r>
        <w:rPr>
          <w:rFonts w:asciiTheme="majorBidi" w:hAnsiTheme="majorBidi" w:cstheme="majorBidi"/>
          <w:color w:val="000000"/>
          <w:sz w:val="28"/>
          <w:szCs w:val="28"/>
        </w:rPr>
        <w:t>T</w:t>
      </w:r>
      <w:r w:rsidRPr="007E57B2">
        <w:rPr>
          <w:rFonts w:asciiTheme="majorBidi" w:hAnsiTheme="majorBidi" w:cstheme="majorBidi"/>
          <w:color w:val="000000"/>
          <w:sz w:val="28"/>
          <w:szCs w:val="28"/>
        </w:rPr>
        <w:t xml:space="preserve"> is safer to perform and mo</w:t>
      </w:r>
      <w:r>
        <w:rPr>
          <w:rFonts w:asciiTheme="majorBidi" w:hAnsiTheme="majorBidi" w:cstheme="majorBidi"/>
          <w:color w:val="000000"/>
          <w:sz w:val="28"/>
          <w:szCs w:val="28"/>
        </w:rPr>
        <w:t xml:space="preserve">re economical than the DT. It </w:t>
      </w:r>
      <w:r w:rsidRPr="007E57B2">
        <w:rPr>
          <w:rFonts w:asciiTheme="majorBidi" w:hAnsiTheme="majorBidi" w:cstheme="majorBidi"/>
          <w:color w:val="000000"/>
          <w:sz w:val="28"/>
          <w:szCs w:val="28"/>
        </w:rPr>
        <w:t>appears to measure the same anti</w:t>
      </w:r>
      <w:r>
        <w:rPr>
          <w:rFonts w:asciiTheme="majorBidi" w:hAnsiTheme="majorBidi" w:cstheme="majorBidi"/>
          <w:color w:val="000000"/>
          <w:sz w:val="28"/>
          <w:szCs w:val="28"/>
        </w:rPr>
        <w:t xml:space="preserve">bodies as the dye test, and its </w:t>
      </w:r>
      <w:r w:rsidRPr="007E57B2">
        <w:rPr>
          <w:rFonts w:asciiTheme="majorBidi" w:hAnsiTheme="majorBidi" w:cstheme="majorBidi"/>
          <w:color w:val="000000"/>
          <w:sz w:val="28"/>
          <w:szCs w:val="28"/>
        </w:rPr>
        <w:t xml:space="preserve">titers tend to parallel dye test </w:t>
      </w:r>
      <w:proofErr w:type="gramStart"/>
      <w:r w:rsidRPr="007E57B2">
        <w:rPr>
          <w:rFonts w:asciiTheme="majorBidi" w:hAnsiTheme="majorBidi" w:cstheme="majorBidi"/>
          <w:sz w:val="28"/>
          <w:szCs w:val="28"/>
        </w:rPr>
        <w:t xml:space="preserve">titers </w:t>
      </w:r>
      <w:r>
        <w:rPr>
          <w:rFonts w:asciiTheme="majorBidi" w:hAnsiTheme="majorBidi" w:cstheme="majorBidi" w:hint="cs"/>
          <w:sz w:val="28"/>
          <w:szCs w:val="28"/>
          <w:rtl/>
        </w:rPr>
        <w:t>]</w:t>
      </w:r>
      <w:r w:rsidRPr="007E57B2">
        <w:rPr>
          <w:rFonts w:asciiTheme="majorBidi" w:hAnsiTheme="majorBidi" w:cstheme="majorBidi"/>
          <w:sz w:val="28"/>
          <w:szCs w:val="28"/>
        </w:rPr>
        <w:t>56</w:t>
      </w:r>
      <w:proofErr w:type="gramEnd"/>
      <w:r>
        <w:rPr>
          <w:rFonts w:asciiTheme="majorBidi" w:hAnsiTheme="majorBidi" w:cstheme="majorBidi" w:hint="cs"/>
          <w:sz w:val="28"/>
          <w:szCs w:val="28"/>
          <w:rtl/>
        </w:rPr>
        <w:t>[</w:t>
      </w:r>
      <w:r w:rsidRPr="007E57B2">
        <w:rPr>
          <w:rFonts w:asciiTheme="majorBidi" w:hAnsiTheme="majorBidi" w:cstheme="majorBidi"/>
          <w:sz w:val="28"/>
          <w:szCs w:val="28"/>
        </w:rPr>
        <w:t xml:space="preserve">. </w:t>
      </w:r>
      <w:r>
        <w:rPr>
          <w:rFonts w:asciiTheme="majorBidi" w:hAnsiTheme="majorBidi" w:cstheme="majorBidi"/>
          <w:color w:val="000000"/>
          <w:sz w:val="28"/>
          <w:szCs w:val="28"/>
        </w:rPr>
        <w:t xml:space="preserve">However, the IFA </w:t>
      </w:r>
      <w:r w:rsidRPr="007E57B2">
        <w:rPr>
          <w:rFonts w:asciiTheme="majorBidi" w:hAnsiTheme="majorBidi" w:cstheme="majorBidi"/>
          <w:color w:val="000000"/>
          <w:sz w:val="28"/>
          <w:szCs w:val="28"/>
        </w:rPr>
        <w:t xml:space="preserve">interpretation is </w:t>
      </w:r>
      <w:r w:rsidRPr="007E57B2">
        <w:rPr>
          <w:rFonts w:asciiTheme="majorBidi" w:hAnsiTheme="majorBidi" w:cstheme="majorBidi"/>
          <w:color w:val="000000"/>
          <w:sz w:val="28"/>
          <w:szCs w:val="28"/>
        </w:rPr>
        <w:lastRenderedPageBreak/>
        <w:t>subjective and</w:t>
      </w:r>
      <w:r>
        <w:rPr>
          <w:rFonts w:asciiTheme="majorBidi" w:hAnsiTheme="majorBidi" w:cstheme="majorBidi"/>
          <w:color w:val="000000"/>
          <w:sz w:val="28"/>
          <w:szCs w:val="28"/>
        </w:rPr>
        <w:t xml:space="preserve"> time consuming. False positive </w:t>
      </w:r>
      <w:r w:rsidRPr="007E57B2">
        <w:rPr>
          <w:rFonts w:asciiTheme="majorBidi" w:hAnsiTheme="majorBidi" w:cstheme="majorBidi"/>
          <w:color w:val="000000"/>
          <w:sz w:val="28"/>
          <w:szCs w:val="28"/>
        </w:rPr>
        <w:t>results may occur with sera co</w:t>
      </w:r>
      <w:r>
        <w:rPr>
          <w:rFonts w:asciiTheme="majorBidi" w:hAnsiTheme="majorBidi" w:cstheme="majorBidi"/>
          <w:color w:val="000000"/>
          <w:sz w:val="28"/>
          <w:szCs w:val="28"/>
        </w:rPr>
        <w:t xml:space="preserve">ntaining antinuclear antibodies and rheumatoid factor, </w:t>
      </w:r>
      <w:r w:rsidRPr="007E57B2">
        <w:rPr>
          <w:rFonts w:asciiTheme="majorBidi" w:hAnsiTheme="majorBidi" w:cstheme="majorBidi"/>
          <w:color w:val="000000"/>
          <w:sz w:val="28"/>
          <w:szCs w:val="28"/>
        </w:rPr>
        <w:t>and fa</w:t>
      </w:r>
      <w:r>
        <w:rPr>
          <w:rFonts w:asciiTheme="majorBidi" w:hAnsiTheme="majorBidi" w:cstheme="majorBidi"/>
          <w:color w:val="000000"/>
          <w:sz w:val="28"/>
          <w:szCs w:val="28"/>
        </w:rPr>
        <w:t xml:space="preserve">lse negative results of IFA for </w:t>
      </w:r>
      <w:r w:rsidRPr="007E57B2">
        <w:rPr>
          <w:rFonts w:asciiTheme="majorBidi" w:hAnsiTheme="majorBidi" w:cstheme="majorBidi"/>
          <w:color w:val="000000"/>
          <w:sz w:val="28"/>
          <w:szCs w:val="28"/>
        </w:rPr>
        <w:t xml:space="preserve">IgM may occur due to blockage by </w:t>
      </w:r>
      <w:r w:rsidRPr="007E57B2">
        <w:rPr>
          <w:rFonts w:asciiTheme="majorBidi" w:hAnsiTheme="majorBidi" w:cstheme="majorBidi"/>
          <w:i/>
          <w:iCs/>
          <w:color w:val="000000"/>
          <w:sz w:val="28"/>
          <w:szCs w:val="28"/>
        </w:rPr>
        <w:t>T. gondii</w:t>
      </w:r>
      <w:r w:rsidRPr="007E57B2">
        <w:rPr>
          <w:rFonts w:asciiTheme="majorBidi" w:hAnsiTheme="majorBidi" w:cstheme="majorBidi"/>
          <w:color w:val="000000"/>
          <w:sz w:val="28"/>
          <w:szCs w:val="28"/>
        </w:rPr>
        <w:t xml:space="preserve">-specific </w:t>
      </w:r>
      <w:r w:rsidRPr="007E57B2">
        <w:rPr>
          <w:rFonts w:asciiTheme="majorBidi" w:hAnsiTheme="majorBidi" w:cstheme="majorBidi"/>
          <w:sz w:val="28"/>
          <w:szCs w:val="28"/>
        </w:rPr>
        <w:t>IgG</w:t>
      </w:r>
      <w:r w:rsidRPr="007E57B2">
        <w:rPr>
          <w:rFonts w:ascii="Times-Roman" w:hAnsi="Times-Roman" w:cs="Times-Roman"/>
          <w:sz w:val="28"/>
          <w:szCs w:val="28"/>
        </w:rPr>
        <w:t xml:space="preserve"> </w:t>
      </w:r>
      <w:r>
        <w:rPr>
          <w:rFonts w:ascii="Times-Roman" w:hAnsi="Times-Roman" w:cs="Times-Roman" w:hint="cs"/>
          <w:sz w:val="28"/>
          <w:szCs w:val="28"/>
          <w:rtl/>
        </w:rPr>
        <w:t>]</w:t>
      </w:r>
      <w:r w:rsidRPr="007E57B2">
        <w:rPr>
          <w:rFonts w:ascii="Times-Roman" w:hAnsi="Times-Roman" w:cs="Times-Roman"/>
          <w:sz w:val="28"/>
          <w:szCs w:val="28"/>
        </w:rPr>
        <w:t>1</w:t>
      </w:r>
      <w:r>
        <w:rPr>
          <w:rFonts w:ascii="Times-Roman" w:hAnsi="Times-Roman" w:cs="Times-Roman"/>
          <w:sz w:val="28"/>
          <w:szCs w:val="28"/>
        </w:rPr>
        <w:t>39</w:t>
      </w:r>
      <w:r>
        <w:rPr>
          <w:rFonts w:ascii="Times-Roman" w:hAnsi="Times-Roman" w:cs="Times-Roman" w:hint="cs"/>
          <w:sz w:val="28"/>
          <w:szCs w:val="28"/>
          <w:rtl/>
        </w:rPr>
        <w:t>[</w:t>
      </w:r>
      <w:r w:rsidRPr="007E57B2">
        <w:rPr>
          <w:rFonts w:ascii="Times-Roman" w:hAnsi="Times-Roman" w:cs="Times-Roman"/>
          <w:sz w:val="28"/>
          <w:szCs w:val="28"/>
        </w:rPr>
        <w:t xml:space="preserve">. </w:t>
      </w:r>
    </w:p>
    <w:p w:rsidR="006D3FCC" w:rsidRDefault="006D3FCC" w:rsidP="006D3FCC">
      <w:pPr>
        <w:spacing w:line="360" w:lineRule="auto"/>
        <w:ind w:left="227" w:right="113"/>
        <w:jc w:val="both"/>
        <w:rPr>
          <w:rStyle w:val="CharacterStyle1"/>
          <w:rFonts w:asciiTheme="majorBidi" w:hAnsiTheme="majorBidi" w:cstheme="majorBidi"/>
          <w:b/>
          <w:bCs/>
        </w:rPr>
      </w:pPr>
      <w:r w:rsidRPr="007E57B2">
        <w:rPr>
          <w:rStyle w:val="CharacterStyle1"/>
          <w:rFonts w:asciiTheme="majorBidi" w:hAnsiTheme="majorBidi" w:cstheme="majorBidi"/>
          <w:b/>
          <w:bCs/>
        </w:rPr>
        <w:t>2.1</w:t>
      </w:r>
      <w:r>
        <w:rPr>
          <w:rStyle w:val="CharacterStyle1"/>
          <w:rFonts w:asciiTheme="majorBidi" w:hAnsiTheme="majorBidi" w:cstheme="majorBidi"/>
          <w:b/>
          <w:bCs/>
        </w:rPr>
        <w:t>0</w:t>
      </w:r>
      <w:r w:rsidRPr="007E57B2">
        <w:rPr>
          <w:rStyle w:val="CharacterStyle1"/>
          <w:rFonts w:asciiTheme="majorBidi" w:hAnsiTheme="majorBidi" w:cstheme="majorBidi"/>
          <w:b/>
          <w:bCs/>
        </w:rPr>
        <w:t>.3.2.2.</w:t>
      </w:r>
      <w:r>
        <w:rPr>
          <w:rStyle w:val="CharacterStyle1"/>
          <w:rFonts w:asciiTheme="majorBidi" w:hAnsiTheme="majorBidi" w:cstheme="majorBidi"/>
          <w:b/>
          <w:bCs/>
        </w:rPr>
        <w:t>5</w:t>
      </w:r>
      <w:r w:rsidRPr="007E57B2">
        <w:rPr>
          <w:rStyle w:val="CharacterStyle1"/>
          <w:rFonts w:asciiTheme="majorBidi" w:hAnsiTheme="majorBidi" w:cstheme="majorBidi"/>
          <w:b/>
          <w:bCs/>
        </w:rPr>
        <w:t xml:space="preserve">. Fast Dipstick Dye Immuno Assay (DDIA) </w:t>
      </w:r>
    </w:p>
    <w:p w:rsidR="006D3FCC" w:rsidRPr="007E57B2" w:rsidRDefault="006D3FCC" w:rsidP="006D3FCC">
      <w:pPr>
        <w:autoSpaceDE w:val="0"/>
        <w:autoSpaceDN w:val="0"/>
        <w:adjustRightInd w:val="0"/>
        <w:spacing w:after="0" w:line="360" w:lineRule="auto"/>
        <w:ind w:left="227" w:right="113"/>
        <w:jc w:val="both"/>
        <w:rPr>
          <w:rStyle w:val="CharacterStyle1"/>
          <w:rFonts w:asciiTheme="majorBidi" w:hAnsiTheme="majorBidi" w:cstheme="majorBidi"/>
          <w:szCs w:val="28"/>
        </w:rPr>
      </w:pPr>
      <w:r>
        <w:rPr>
          <w:rFonts w:asciiTheme="majorBidi" w:hAnsiTheme="majorBidi" w:cstheme="majorBidi"/>
          <w:sz w:val="28"/>
          <w:szCs w:val="28"/>
        </w:rPr>
        <w:t xml:space="preserve">        </w:t>
      </w:r>
      <w:r w:rsidRPr="00845312">
        <w:rPr>
          <w:rStyle w:val="CharacterStyle1"/>
          <w:rFonts w:asciiTheme="majorBidi" w:hAnsiTheme="majorBidi" w:cstheme="majorBidi"/>
        </w:rPr>
        <w:t>Fast Dipstick Dye Immuno Assay</w:t>
      </w:r>
      <w:r w:rsidRPr="007E57B2">
        <w:rPr>
          <w:rFonts w:asciiTheme="majorBidi" w:hAnsiTheme="majorBidi" w:cstheme="majorBidi"/>
          <w:sz w:val="28"/>
          <w:szCs w:val="28"/>
        </w:rPr>
        <w:t xml:space="preserve"> is a recent test to detect IgG or IgM antibodies of human</w:t>
      </w:r>
      <w:r>
        <w:rPr>
          <w:rFonts w:asciiTheme="majorBidi" w:hAnsiTheme="majorBidi" w:cstheme="majorBidi"/>
          <w:sz w:val="28"/>
          <w:szCs w:val="28"/>
        </w:rPr>
        <w:t xml:space="preserve"> </w:t>
      </w:r>
      <w:r w:rsidRPr="007E57B2">
        <w:rPr>
          <w:rFonts w:asciiTheme="majorBidi" w:hAnsiTheme="majorBidi" w:cstheme="majorBidi"/>
          <w:sz w:val="28"/>
          <w:szCs w:val="28"/>
        </w:rPr>
        <w:t>toxoplasmosis. The assays employ</w:t>
      </w:r>
      <w:r>
        <w:rPr>
          <w:rFonts w:asciiTheme="majorBidi" w:hAnsiTheme="majorBidi" w:cstheme="majorBidi"/>
          <w:sz w:val="28"/>
          <w:szCs w:val="28"/>
        </w:rPr>
        <w:t xml:space="preserve"> a blue colloidal dye particles </w:t>
      </w:r>
      <w:r w:rsidRPr="007E57B2">
        <w:rPr>
          <w:rFonts w:asciiTheme="majorBidi" w:hAnsiTheme="majorBidi" w:cstheme="majorBidi"/>
          <w:sz w:val="28"/>
          <w:szCs w:val="28"/>
        </w:rPr>
        <w:t>conjugated to sheep anti-human IgG a</w:t>
      </w:r>
      <w:r>
        <w:rPr>
          <w:rFonts w:asciiTheme="majorBidi" w:hAnsiTheme="majorBidi" w:cstheme="majorBidi"/>
          <w:sz w:val="28"/>
          <w:szCs w:val="28"/>
        </w:rPr>
        <w:t xml:space="preserve">nd rabbit anti-human IgM as the </w:t>
      </w:r>
      <w:r w:rsidRPr="007E57B2">
        <w:rPr>
          <w:rFonts w:asciiTheme="majorBidi" w:hAnsiTheme="majorBidi" w:cstheme="majorBidi"/>
          <w:sz w:val="28"/>
          <w:szCs w:val="28"/>
        </w:rPr>
        <w:t xml:space="preserve">visualizing agents and soluble antigen of tachyzoites of </w:t>
      </w:r>
      <w:r w:rsidRPr="007E57B2">
        <w:rPr>
          <w:rFonts w:asciiTheme="majorBidi" w:hAnsiTheme="majorBidi" w:cstheme="majorBidi"/>
          <w:i/>
          <w:iCs/>
          <w:sz w:val="28"/>
          <w:szCs w:val="28"/>
        </w:rPr>
        <w:t>Toxoplasma</w:t>
      </w:r>
      <w:r>
        <w:rPr>
          <w:rFonts w:asciiTheme="majorBidi" w:hAnsiTheme="majorBidi" w:cstheme="majorBidi"/>
          <w:sz w:val="28"/>
          <w:szCs w:val="28"/>
        </w:rPr>
        <w:t xml:space="preserve"> </w:t>
      </w:r>
      <w:r w:rsidRPr="007E57B2">
        <w:rPr>
          <w:rFonts w:asciiTheme="majorBidi" w:hAnsiTheme="majorBidi" w:cstheme="majorBidi"/>
          <w:i/>
          <w:iCs/>
          <w:sz w:val="28"/>
          <w:szCs w:val="28"/>
        </w:rPr>
        <w:t xml:space="preserve">gondii </w:t>
      </w:r>
      <w:r w:rsidRPr="007E57B2">
        <w:rPr>
          <w:rFonts w:asciiTheme="majorBidi" w:hAnsiTheme="majorBidi" w:cstheme="majorBidi"/>
          <w:sz w:val="28"/>
          <w:szCs w:val="28"/>
        </w:rPr>
        <w:t>(TSA) as the detective antigen. The m</w:t>
      </w:r>
      <w:r>
        <w:rPr>
          <w:rFonts w:asciiTheme="majorBidi" w:hAnsiTheme="majorBidi" w:cstheme="majorBidi"/>
          <w:sz w:val="28"/>
          <w:szCs w:val="28"/>
        </w:rPr>
        <w:t xml:space="preserve">ixture of dye-labeled antihuman </w:t>
      </w:r>
      <w:r w:rsidRPr="007E57B2">
        <w:rPr>
          <w:rFonts w:asciiTheme="majorBidi" w:hAnsiTheme="majorBidi" w:cstheme="majorBidi"/>
          <w:sz w:val="28"/>
          <w:szCs w:val="28"/>
        </w:rPr>
        <w:t>antibody – special human antibody was captured by TSA</w:t>
      </w:r>
      <w:r>
        <w:rPr>
          <w:rFonts w:asciiTheme="majorBidi" w:hAnsiTheme="majorBidi" w:cstheme="majorBidi"/>
          <w:sz w:val="28"/>
          <w:szCs w:val="28"/>
        </w:rPr>
        <w:t xml:space="preserve"> onto </w:t>
      </w:r>
      <w:r w:rsidRPr="007E57B2">
        <w:rPr>
          <w:rFonts w:asciiTheme="majorBidi" w:hAnsiTheme="majorBidi" w:cstheme="majorBidi"/>
          <w:sz w:val="28"/>
          <w:szCs w:val="28"/>
        </w:rPr>
        <w:t>nitrocellulose membrane dipstick b</w:t>
      </w:r>
      <w:r>
        <w:rPr>
          <w:rFonts w:asciiTheme="majorBidi" w:hAnsiTheme="majorBidi" w:cstheme="majorBidi"/>
          <w:sz w:val="28"/>
          <w:szCs w:val="28"/>
        </w:rPr>
        <w:t xml:space="preserve">y means of </w:t>
      </w:r>
      <w:proofErr w:type="gramStart"/>
      <w:r>
        <w:rPr>
          <w:rFonts w:asciiTheme="majorBidi" w:hAnsiTheme="majorBidi" w:cstheme="majorBidi"/>
          <w:sz w:val="28"/>
          <w:szCs w:val="28"/>
        </w:rPr>
        <w:t xml:space="preserve">immunochromatography </w:t>
      </w:r>
      <w:r>
        <w:rPr>
          <w:rFonts w:asciiTheme="majorBidi" w:hAnsiTheme="majorBidi" w:cstheme="majorBidi" w:hint="cs"/>
          <w:sz w:val="28"/>
          <w:szCs w:val="28"/>
          <w:rtl/>
        </w:rPr>
        <w:t>]</w:t>
      </w:r>
      <w:r w:rsidRPr="007E57B2">
        <w:rPr>
          <w:rFonts w:asciiTheme="majorBidi" w:hAnsiTheme="majorBidi" w:cstheme="majorBidi"/>
          <w:sz w:val="28"/>
          <w:szCs w:val="28"/>
        </w:rPr>
        <w:t>1</w:t>
      </w:r>
      <w:r>
        <w:rPr>
          <w:rFonts w:asciiTheme="majorBidi" w:hAnsiTheme="majorBidi" w:cstheme="majorBidi"/>
          <w:sz w:val="28"/>
          <w:szCs w:val="28"/>
        </w:rPr>
        <w:t>40</w:t>
      </w:r>
      <w:proofErr w:type="gramEnd"/>
      <w:r>
        <w:rPr>
          <w:rFonts w:asciiTheme="majorBidi" w:hAnsiTheme="majorBidi" w:cstheme="majorBidi" w:hint="cs"/>
          <w:sz w:val="28"/>
          <w:szCs w:val="28"/>
          <w:rtl/>
        </w:rPr>
        <w:t>[</w:t>
      </w:r>
      <w:r>
        <w:rPr>
          <w:rFonts w:asciiTheme="majorBidi" w:hAnsiTheme="majorBidi" w:cstheme="majorBidi"/>
          <w:sz w:val="28"/>
          <w:szCs w:val="28"/>
        </w:rPr>
        <w:t>.</w:t>
      </w:r>
    </w:p>
    <w:p w:rsidR="006D3FCC" w:rsidRPr="007E57B2" w:rsidRDefault="006D3FCC" w:rsidP="006D3FCC">
      <w:pPr>
        <w:spacing w:line="360" w:lineRule="auto"/>
        <w:ind w:left="227" w:right="113"/>
        <w:jc w:val="both"/>
        <w:rPr>
          <w:rStyle w:val="CharacterStyle1"/>
          <w:rFonts w:asciiTheme="majorBidi" w:hAnsiTheme="majorBidi" w:cstheme="majorBidi"/>
          <w:b/>
          <w:bCs/>
          <w:szCs w:val="28"/>
        </w:rPr>
      </w:pPr>
      <w:r>
        <w:rPr>
          <w:rStyle w:val="CharacterStyle1"/>
          <w:rFonts w:asciiTheme="majorBidi" w:hAnsiTheme="majorBidi" w:cstheme="majorBidi"/>
          <w:szCs w:val="28"/>
        </w:rPr>
        <w:t xml:space="preserve">        </w:t>
      </w:r>
      <w:r w:rsidRPr="007E57B2">
        <w:rPr>
          <w:rStyle w:val="CharacterStyle1"/>
          <w:rFonts w:asciiTheme="majorBidi" w:hAnsiTheme="majorBidi" w:cstheme="majorBidi"/>
          <w:szCs w:val="28"/>
        </w:rPr>
        <w:t>The assays are rapid (the whole test can be completed within 15 minutes), simple, cheap, and they do not require any  equipment, they are sensitive and specific for the detection of anti</w:t>
      </w:r>
      <w:r w:rsidRPr="00632B99">
        <w:rPr>
          <w:rStyle w:val="CharacterStyle1"/>
          <w:rFonts w:asciiTheme="majorBidi" w:hAnsiTheme="majorBidi" w:cstheme="majorBidi"/>
          <w:b/>
          <w:bCs/>
          <w:szCs w:val="28"/>
        </w:rPr>
        <w:t>-</w:t>
      </w:r>
      <w:r w:rsidRPr="00632B99">
        <w:rPr>
          <w:rStyle w:val="CharacterStyle1"/>
          <w:rFonts w:asciiTheme="majorBidi" w:hAnsiTheme="majorBidi" w:cstheme="majorBidi"/>
          <w:i/>
          <w:iCs/>
          <w:szCs w:val="28"/>
        </w:rPr>
        <w:t>Toxoplasma gondii</w:t>
      </w:r>
      <w:r w:rsidRPr="007E57B2">
        <w:rPr>
          <w:rStyle w:val="CharacterStyle1"/>
          <w:rFonts w:asciiTheme="majorBidi" w:hAnsiTheme="majorBidi" w:cstheme="majorBidi"/>
          <w:szCs w:val="28"/>
        </w:rPr>
        <w:t xml:space="preserve">  IgG or IgM antibodies and generally agree closely with the results of EIA </w:t>
      </w:r>
      <w:r>
        <w:rPr>
          <w:rStyle w:val="CharacterStyle1"/>
          <w:rFonts w:asciiTheme="majorBidi" w:hAnsiTheme="majorBidi" w:cstheme="majorBidi" w:hint="cs"/>
          <w:szCs w:val="28"/>
          <w:rtl/>
        </w:rPr>
        <w:t>]</w:t>
      </w:r>
      <w:r w:rsidRPr="007E57B2">
        <w:rPr>
          <w:rStyle w:val="CharacterStyle1"/>
          <w:rFonts w:asciiTheme="majorBidi" w:hAnsiTheme="majorBidi" w:cstheme="majorBidi"/>
          <w:szCs w:val="28"/>
        </w:rPr>
        <w:t>6</w:t>
      </w:r>
      <w:r>
        <w:rPr>
          <w:rStyle w:val="CharacterStyle1"/>
          <w:rFonts w:asciiTheme="majorBidi" w:hAnsiTheme="majorBidi" w:cstheme="majorBidi"/>
          <w:szCs w:val="28"/>
        </w:rPr>
        <w:t>5</w:t>
      </w:r>
      <w:r>
        <w:rPr>
          <w:rStyle w:val="CharacterStyle1"/>
          <w:rFonts w:asciiTheme="majorBidi" w:hAnsiTheme="majorBidi" w:cstheme="majorBidi" w:hint="cs"/>
          <w:szCs w:val="28"/>
          <w:rtl/>
        </w:rPr>
        <w:t>[</w:t>
      </w:r>
      <w:r w:rsidRPr="007E57B2">
        <w:rPr>
          <w:rStyle w:val="CharacterStyle1"/>
          <w:rFonts w:asciiTheme="majorBidi" w:hAnsiTheme="majorBidi" w:cstheme="majorBidi"/>
          <w:szCs w:val="28"/>
        </w:rPr>
        <w:t xml:space="preserve">.  </w:t>
      </w:r>
    </w:p>
    <w:p w:rsidR="006D3FCC" w:rsidRDefault="006D3FCC" w:rsidP="006D3FCC">
      <w:pPr>
        <w:spacing w:line="360" w:lineRule="auto"/>
        <w:ind w:left="227" w:right="113"/>
        <w:jc w:val="lowKashida"/>
        <w:rPr>
          <w:rFonts w:asciiTheme="majorBidi" w:hAnsiTheme="majorBidi" w:cstheme="majorBidi"/>
          <w:b/>
          <w:bCs/>
          <w:sz w:val="28"/>
          <w:szCs w:val="32"/>
          <w:lang w:bidi="ar-IQ"/>
        </w:rPr>
      </w:pPr>
      <w:r w:rsidRPr="007E57B2">
        <w:rPr>
          <w:rFonts w:asciiTheme="majorBidi" w:hAnsiTheme="majorBidi" w:cstheme="majorBidi"/>
          <w:b/>
          <w:bCs/>
          <w:sz w:val="28"/>
          <w:szCs w:val="32"/>
          <w:lang w:bidi="ar-IQ"/>
        </w:rPr>
        <w:t>2.1</w:t>
      </w:r>
      <w:r>
        <w:rPr>
          <w:rFonts w:asciiTheme="majorBidi" w:hAnsiTheme="majorBidi" w:cstheme="majorBidi"/>
          <w:b/>
          <w:bCs/>
          <w:sz w:val="28"/>
          <w:szCs w:val="32"/>
          <w:lang w:bidi="ar-IQ"/>
        </w:rPr>
        <w:t>0</w:t>
      </w:r>
      <w:r w:rsidRPr="007E57B2">
        <w:rPr>
          <w:rFonts w:asciiTheme="majorBidi" w:hAnsiTheme="majorBidi" w:cstheme="majorBidi"/>
          <w:b/>
          <w:bCs/>
          <w:sz w:val="28"/>
          <w:szCs w:val="32"/>
          <w:lang w:bidi="ar-IQ"/>
        </w:rPr>
        <w:t>.3.2.2.</w:t>
      </w:r>
      <w:r>
        <w:rPr>
          <w:rFonts w:asciiTheme="majorBidi" w:hAnsiTheme="majorBidi" w:cstheme="majorBidi"/>
          <w:b/>
          <w:bCs/>
          <w:sz w:val="28"/>
          <w:szCs w:val="32"/>
          <w:lang w:bidi="ar-IQ"/>
        </w:rPr>
        <w:t>6</w:t>
      </w:r>
      <w:r w:rsidRPr="007E57B2">
        <w:rPr>
          <w:rFonts w:asciiTheme="majorBidi" w:hAnsiTheme="majorBidi" w:cstheme="majorBidi"/>
          <w:b/>
          <w:bCs/>
          <w:sz w:val="28"/>
          <w:szCs w:val="32"/>
          <w:lang w:bidi="ar-IQ"/>
        </w:rPr>
        <w:t xml:space="preserve"> Enzyme Linked ImmunoS</w:t>
      </w:r>
      <w:r>
        <w:rPr>
          <w:rFonts w:asciiTheme="majorBidi" w:hAnsiTheme="majorBidi" w:cstheme="majorBidi"/>
          <w:b/>
          <w:bCs/>
          <w:sz w:val="28"/>
          <w:szCs w:val="32"/>
          <w:lang w:bidi="ar-IQ"/>
        </w:rPr>
        <w:t>orbent Assay</w:t>
      </w:r>
      <w:r w:rsidRPr="007E57B2">
        <w:rPr>
          <w:rFonts w:asciiTheme="majorBidi" w:hAnsiTheme="majorBidi" w:cstheme="majorBidi"/>
          <w:b/>
          <w:bCs/>
          <w:sz w:val="28"/>
          <w:szCs w:val="32"/>
          <w:lang w:bidi="ar-IQ"/>
        </w:rPr>
        <w:t xml:space="preserve"> (ELISA)</w:t>
      </w:r>
    </w:p>
    <w:p w:rsidR="006D3FCC" w:rsidRDefault="006D3FCC" w:rsidP="006D3FCC">
      <w:pPr>
        <w:spacing w:line="360" w:lineRule="auto"/>
        <w:ind w:left="227" w:right="113"/>
        <w:jc w:val="both"/>
        <w:rPr>
          <w:rFonts w:asciiTheme="majorBidi" w:hAnsiTheme="majorBidi" w:cstheme="majorBidi"/>
          <w:sz w:val="28"/>
          <w:szCs w:val="32"/>
          <w:lang w:bidi="ar-IQ"/>
        </w:rPr>
      </w:pPr>
      <w:r>
        <w:rPr>
          <w:rStyle w:val="CharacterStyle1"/>
          <w:rFonts w:asciiTheme="majorBidi" w:hAnsiTheme="majorBidi" w:cstheme="majorBidi"/>
        </w:rPr>
        <w:t xml:space="preserve">         </w:t>
      </w:r>
      <w:r w:rsidRPr="007E57B2">
        <w:rPr>
          <w:rStyle w:val="CharacterStyle1"/>
          <w:rFonts w:asciiTheme="majorBidi" w:hAnsiTheme="majorBidi" w:cstheme="majorBidi"/>
        </w:rPr>
        <w:t xml:space="preserve">It is very sensitive and specific test. ELISA test is usually done on a sample of blood to detect the presence of either antigen or antibody in the blood. There are many types of ELISA, such as Double Sandwich ELISA, Micro ELISA, Macro ELISA and Dot ELISA. All types used enzyme labeled anti IgG and IgM antibody in the </w:t>
      </w:r>
      <w:proofErr w:type="gramStart"/>
      <w:r w:rsidRPr="007E57B2">
        <w:rPr>
          <w:rStyle w:val="CharacterStyle1"/>
          <w:rFonts w:asciiTheme="majorBidi" w:hAnsiTheme="majorBidi" w:cstheme="majorBidi"/>
        </w:rPr>
        <w:t>procedure</w:t>
      </w:r>
      <w:r>
        <w:rPr>
          <w:rStyle w:val="CharacterStyle1"/>
          <w:rFonts w:asciiTheme="majorBidi" w:hAnsiTheme="majorBidi" w:cstheme="majorBidi"/>
        </w:rPr>
        <w:t xml:space="preserve"> </w:t>
      </w:r>
      <w:r>
        <w:rPr>
          <w:rFonts w:asciiTheme="majorBidi" w:hAnsiTheme="majorBidi" w:cstheme="majorBidi" w:hint="cs"/>
          <w:sz w:val="28"/>
          <w:szCs w:val="32"/>
          <w:rtl/>
          <w:lang w:bidi="ar-IQ"/>
        </w:rPr>
        <w:t>]</w:t>
      </w:r>
      <w:r w:rsidRPr="00742CF6">
        <w:rPr>
          <w:rFonts w:asciiTheme="majorBidi" w:hAnsiTheme="majorBidi" w:cstheme="majorBidi"/>
          <w:sz w:val="28"/>
          <w:szCs w:val="32"/>
          <w:lang w:bidi="ar-IQ"/>
        </w:rPr>
        <w:t>1</w:t>
      </w:r>
      <w:r>
        <w:rPr>
          <w:rFonts w:asciiTheme="majorBidi" w:hAnsiTheme="majorBidi" w:cstheme="majorBidi"/>
          <w:sz w:val="28"/>
          <w:szCs w:val="32"/>
          <w:lang w:bidi="ar-IQ"/>
        </w:rPr>
        <w:t>41</w:t>
      </w:r>
      <w:proofErr w:type="gramEnd"/>
      <w:r>
        <w:rPr>
          <w:rFonts w:asciiTheme="majorBidi" w:hAnsiTheme="majorBidi" w:cstheme="majorBidi" w:hint="cs"/>
          <w:sz w:val="28"/>
          <w:szCs w:val="32"/>
          <w:rtl/>
          <w:lang w:bidi="ar-IQ"/>
        </w:rPr>
        <w:t>[</w:t>
      </w:r>
      <w:r w:rsidRPr="00742CF6">
        <w:rPr>
          <w:rFonts w:asciiTheme="majorBidi" w:hAnsiTheme="majorBidi" w:cstheme="majorBidi"/>
          <w:sz w:val="28"/>
          <w:szCs w:val="32"/>
          <w:lang w:bidi="ar-IQ"/>
        </w:rPr>
        <w:t>.</w:t>
      </w:r>
      <w:r>
        <w:rPr>
          <w:rFonts w:asciiTheme="majorBidi" w:hAnsiTheme="majorBidi" w:cstheme="majorBidi"/>
          <w:b/>
          <w:bCs/>
          <w:sz w:val="28"/>
          <w:szCs w:val="32"/>
          <w:lang w:bidi="ar-IQ"/>
        </w:rPr>
        <w:t xml:space="preserve"> </w:t>
      </w:r>
    </w:p>
    <w:p w:rsidR="006D3FCC" w:rsidRPr="00F175BC" w:rsidRDefault="006D3FCC" w:rsidP="006D3FCC">
      <w:pPr>
        <w:spacing w:line="360" w:lineRule="auto"/>
        <w:ind w:left="227" w:right="113"/>
        <w:jc w:val="both"/>
        <w:rPr>
          <w:rFonts w:asciiTheme="majorBidi" w:hAnsiTheme="majorBidi" w:cstheme="majorBidi"/>
          <w:b/>
          <w:bCs/>
          <w:sz w:val="28"/>
          <w:szCs w:val="32"/>
          <w:lang w:bidi="ar-IQ"/>
        </w:rPr>
      </w:pPr>
      <w:r>
        <w:rPr>
          <w:rFonts w:asciiTheme="majorBidi" w:hAnsiTheme="majorBidi" w:cstheme="majorBidi"/>
          <w:sz w:val="28"/>
          <w:szCs w:val="32"/>
          <w:lang w:bidi="ar-IQ"/>
        </w:rPr>
        <w:t xml:space="preserve">          </w:t>
      </w:r>
      <w:r w:rsidRPr="007E57B2">
        <w:rPr>
          <w:rFonts w:asciiTheme="majorBidi" w:hAnsiTheme="majorBidi" w:cstheme="majorBidi"/>
          <w:sz w:val="28"/>
          <w:szCs w:val="32"/>
          <w:lang w:bidi="ar-IQ"/>
        </w:rPr>
        <w:t xml:space="preserve">In patient with </w:t>
      </w:r>
      <w:r>
        <w:rPr>
          <w:rFonts w:asciiTheme="majorBidi" w:hAnsiTheme="majorBidi" w:cstheme="majorBidi"/>
          <w:sz w:val="28"/>
          <w:szCs w:val="32"/>
          <w:lang w:bidi="ar-IQ"/>
        </w:rPr>
        <w:t>recently acquired infection IgM,</w:t>
      </w:r>
      <w:r w:rsidRPr="007E57B2">
        <w:rPr>
          <w:rFonts w:asciiTheme="majorBidi" w:hAnsiTheme="majorBidi" w:cstheme="majorBidi"/>
          <w:sz w:val="28"/>
          <w:szCs w:val="32"/>
          <w:lang w:bidi="ar-IQ"/>
        </w:rPr>
        <w:t xml:space="preserve"> </w:t>
      </w:r>
      <w:r w:rsidRPr="004372EB">
        <w:rPr>
          <w:rFonts w:asciiTheme="majorBidi" w:hAnsiTheme="majorBidi" w:cstheme="majorBidi"/>
          <w:i/>
          <w:iCs/>
          <w:sz w:val="28"/>
          <w:szCs w:val="32"/>
          <w:lang w:bidi="ar-IQ"/>
        </w:rPr>
        <w:t>T.gondii</w:t>
      </w:r>
      <w:r w:rsidRPr="007E57B2">
        <w:rPr>
          <w:rFonts w:asciiTheme="majorBidi" w:hAnsiTheme="majorBidi" w:cstheme="majorBidi"/>
          <w:sz w:val="28"/>
          <w:szCs w:val="32"/>
          <w:lang w:bidi="ar-IQ"/>
        </w:rPr>
        <w:t xml:space="preserve"> Ab are detected initially, and in most cases these titers become</w:t>
      </w:r>
      <w:r>
        <w:rPr>
          <w:rFonts w:asciiTheme="majorBidi" w:hAnsiTheme="majorBidi" w:cstheme="majorBidi"/>
          <w:sz w:val="28"/>
          <w:szCs w:val="32"/>
          <w:lang w:bidi="ar-IQ"/>
        </w:rPr>
        <w:t xml:space="preserve"> negative within a few months .</w:t>
      </w:r>
      <w:r w:rsidRPr="007E57B2">
        <w:rPr>
          <w:rFonts w:asciiTheme="majorBidi" w:hAnsiTheme="majorBidi" w:cstheme="majorBidi"/>
          <w:sz w:val="28"/>
          <w:szCs w:val="32"/>
          <w:lang w:bidi="ar-IQ"/>
        </w:rPr>
        <w:t>I</w:t>
      </w:r>
      <w:r>
        <w:rPr>
          <w:rFonts w:asciiTheme="majorBidi" w:hAnsiTheme="majorBidi" w:cstheme="majorBidi"/>
          <w:sz w:val="28"/>
          <w:szCs w:val="32"/>
          <w:lang w:bidi="ar-IQ"/>
        </w:rPr>
        <w:t xml:space="preserve">n some patients , positive lgM </w:t>
      </w:r>
      <w:r w:rsidRPr="007E57B2">
        <w:rPr>
          <w:rFonts w:asciiTheme="majorBidi" w:hAnsiTheme="majorBidi" w:cstheme="majorBidi"/>
          <w:sz w:val="28"/>
          <w:szCs w:val="32"/>
          <w:lang w:bidi="ar-IQ"/>
        </w:rPr>
        <w:t xml:space="preserve"> </w:t>
      </w:r>
      <w:r w:rsidRPr="004372EB">
        <w:rPr>
          <w:rFonts w:asciiTheme="majorBidi" w:hAnsiTheme="majorBidi" w:cstheme="majorBidi"/>
          <w:i/>
          <w:iCs/>
          <w:sz w:val="28"/>
          <w:szCs w:val="32"/>
          <w:lang w:bidi="ar-IQ"/>
        </w:rPr>
        <w:t>T. gondii</w:t>
      </w:r>
      <w:r w:rsidRPr="007E57B2">
        <w:rPr>
          <w:rFonts w:asciiTheme="majorBidi" w:hAnsiTheme="majorBidi" w:cstheme="majorBidi"/>
          <w:b/>
          <w:bCs/>
          <w:i/>
          <w:iCs/>
          <w:sz w:val="28"/>
          <w:szCs w:val="32"/>
          <w:lang w:bidi="ar-IQ"/>
        </w:rPr>
        <w:t xml:space="preserve"> </w:t>
      </w:r>
      <w:r w:rsidRPr="007E57B2">
        <w:rPr>
          <w:rFonts w:asciiTheme="majorBidi" w:hAnsiTheme="majorBidi" w:cstheme="majorBidi"/>
          <w:sz w:val="28"/>
          <w:szCs w:val="32"/>
          <w:lang w:bidi="ar-IQ"/>
        </w:rPr>
        <w:t xml:space="preserve">specific titer can be observed during chronic stage of the infection . </w:t>
      </w:r>
      <w:proofErr w:type="gramStart"/>
      <w:r w:rsidRPr="007E57B2">
        <w:rPr>
          <w:rFonts w:asciiTheme="majorBidi" w:hAnsiTheme="majorBidi" w:cstheme="majorBidi"/>
          <w:sz w:val="28"/>
          <w:szCs w:val="32"/>
          <w:lang w:bidi="ar-IQ"/>
        </w:rPr>
        <w:t>lgM</w:t>
      </w:r>
      <w:proofErr w:type="gramEnd"/>
      <w:r w:rsidRPr="007E57B2">
        <w:rPr>
          <w:rFonts w:asciiTheme="majorBidi" w:hAnsiTheme="majorBidi" w:cstheme="majorBidi"/>
          <w:sz w:val="28"/>
          <w:szCs w:val="32"/>
          <w:lang w:bidi="ar-IQ"/>
        </w:rPr>
        <w:t xml:space="preserve"> Abs have </w:t>
      </w:r>
      <w:r w:rsidRPr="007E57B2">
        <w:rPr>
          <w:rFonts w:asciiTheme="majorBidi" w:hAnsiTheme="majorBidi" w:cstheme="majorBidi"/>
          <w:sz w:val="28"/>
          <w:szCs w:val="32"/>
          <w:lang w:bidi="ar-IQ"/>
        </w:rPr>
        <w:lastRenderedPageBreak/>
        <w:t xml:space="preserve">been reported to persist as long as12 months after the acute infection </w:t>
      </w:r>
      <w:r>
        <w:rPr>
          <w:rFonts w:asciiTheme="majorBidi" w:hAnsiTheme="majorBidi" w:cstheme="majorBidi" w:hint="cs"/>
          <w:sz w:val="28"/>
          <w:szCs w:val="32"/>
          <w:rtl/>
          <w:lang w:bidi="ar-IQ"/>
        </w:rPr>
        <w:t>]</w:t>
      </w:r>
      <w:r w:rsidRPr="007E57B2">
        <w:rPr>
          <w:rFonts w:asciiTheme="majorBidi" w:hAnsiTheme="majorBidi" w:cstheme="majorBidi"/>
          <w:sz w:val="28"/>
          <w:szCs w:val="32"/>
          <w:lang w:bidi="ar-IQ"/>
        </w:rPr>
        <w:t>1</w:t>
      </w:r>
      <w:r>
        <w:rPr>
          <w:rFonts w:asciiTheme="majorBidi" w:hAnsiTheme="majorBidi" w:cstheme="majorBidi"/>
          <w:sz w:val="28"/>
          <w:szCs w:val="32"/>
          <w:lang w:bidi="ar-IQ"/>
        </w:rPr>
        <w:t>42</w:t>
      </w:r>
      <w:r>
        <w:rPr>
          <w:rFonts w:asciiTheme="majorBidi" w:hAnsiTheme="majorBidi" w:cstheme="majorBidi" w:hint="cs"/>
          <w:sz w:val="28"/>
          <w:szCs w:val="32"/>
          <w:rtl/>
          <w:lang w:bidi="ar-IQ"/>
        </w:rPr>
        <w:t>[</w:t>
      </w:r>
      <w:r w:rsidRPr="007E57B2">
        <w:rPr>
          <w:rFonts w:asciiTheme="majorBidi" w:hAnsiTheme="majorBidi" w:cstheme="majorBidi"/>
          <w:sz w:val="28"/>
          <w:szCs w:val="32"/>
          <w:lang w:bidi="ar-IQ"/>
        </w:rPr>
        <w:t xml:space="preserve">. </w:t>
      </w:r>
      <w:r>
        <w:rPr>
          <w:rFonts w:asciiTheme="majorBidi" w:hAnsiTheme="majorBidi" w:cstheme="majorBidi"/>
          <w:b/>
          <w:bCs/>
          <w:sz w:val="28"/>
          <w:szCs w:val="32"/>
          <w:lang w:bidi="ar-IQ"/>
        </w:rPr>
        <w:t xml:space="preserve"> </w:t>
      </w:r>
      <w:r w:rsidRPr="007E57B2">
        <w:rPr>
          <w:rStyle w:val="CharacterStyle1"/>
          <w:rFonts w:asciiTheme="majorBidi" w:hAnsiTheme="majorBidi" w:cstheme="majorBidi"/>
        </w:rPr>
        <w:t xml:space="preserve">New born infants suspected to have congenital toxoplasmosis should be tested by both an IgM–and an IgA–capture EIA. The detection of </w:t>
      </w:r>
      <w:r w:rsidRPr="00755051">
        <w:rPr>
          <w:rStyle w:val="CharacterStyle1"/>
          <w:rFonts w:asciiTheme="majorBidi" w:hAnsiTheme="majorBidi" w:cstheme="majorBidi"/>
          <w:i/>
          <w:iCs/>
        </w:rPr>
        <w:t>Toxoplasma gondii</w:t>
      </w:r>
      <w:r w:rsidRPr="007E57B2">
        <w:rPr>
          <w:rStyle w:val="CharacterStyle1"/>
          <w:rFonts w:asciiTheme="majorBidi" w:hAnsiTheme="majorBidi" w:cstheme="majorBidi"/>
          <w:b/>
          <w:bCs/>
          <w:i/>
          <w:iCs/>
        </w:rPr>
        <w:t xml:space="preserve"> </w:t>
      </w:r>
      <w:r w:rsidRPr="007E57B2">
        <w:rPr>
          <w:rStyle w:val="CharacterStyle1"/>
          <w:rFonts w:asciiTheme="majorBidi" w:hAnsiTheme="majorBidi" w:cstheme="majorBidi"/>
        </w:rPr>
        <w:t xml:space="preserve">–specific IgA antibodies is more sensitive than IgM detection in congenitally infected </w:t>
      </w:r>
      <w:proofErr w:type="gramStart"/>
      <w:r w:rsidRPr="007E57B2">
        <w:rPr>
          <w:rStyle w:val="CharacterStyle1"/>
          <w:rFonts w:asciiTheme="majorBidi" w:hAnsiTheme="majorBidi" w:cstheme="majorBidi"/>
        </w:rPr>
        <w:t>babies</w:t>
      </w:r>
      <w:r>
        <w:rPr>
          <w:rStyle w:val="CharacterStyle1"/>
          <w:rFonts w:asciiTheme="majorBidi" w:hAnsiTheme="majorBidi" w:cstheme="majorBidi"/>
        </w:rPr>
        <w:t xml:space="preserve"> </w:t>
      </w:r>
      <w:r>
        <w:rPr>
          <w:rFonts w:asciiTheme="majorBidi" w:hAnsiTheme="majorBidi" w:cstheme="majorBidi" w:hint="cs"/>
          <w:sz w:val="28"/>
          <w:szCs w:val="32"/>
          <w:rtl/>
          <w:lang w:bidi="ar-IQ"/>
        </w:rPr>
        <w:t>]</w:t>
      </w:r>
      <w:r>
        <w:rPr>
          <w:rFonts w:asciiTheme="majorBidi" w:hAnsiTheme="majorBidi" w:cstheme="majorBidi"/>
          <w:sz w:val="28"/>
          <w:szCs w:val="32"/>
          <w:lang w:bidi="ar-IQ"/>
        </w:rPr>
        <w:t>143</w:t>
      </w:r>
      <w:proofErr w:type="gramEnd"/>
      <w:r>
        <w:rPr>
          <w:rFonts w:asciiTheme="majorBidi" w:hAnsiTheme="majorBidi" w:cstheme="majorBidi" w:hint="cs"/>
          <w:sz w:val="28"/>
          <w:szCs w:val="32"/>
          <w:rtl/>
          <w:lang w:bidi="ar-IQ"/>
        </w:rPr>
        <w:t>[</w:t>
      </w:r>
      <w:r>
        <w:rPr>
          <w:rFonts w:asciiTheme="majorBidi" w:hAnsiTheme="majorBidi" w:cstheme="majorBidi"/>
          <w:sz w:val="28"/>
          <w:szCs w:val="32"/>
          <w:lang w:bidi="ar-IQ"/>
        </w:rPr>
        <w:t>.</w:t>
      </w:r>
    </w:p>
    <w:p w:rsidR="006D3FCC" w:rsidRDefault="006D3FCC" w:rsidP="006D3FCC">
      <w:pPr>
        <w:spacing w:line="360" w:lineRule="auto"/>
        <w:ind w:right="113"/>
        <w:jc w:val="lowKashida"/>
        <w:rPr>
          <w:rFonts w:asciiTheme="majorBidi" w:hAnsiTheme="majorBidi" w:cstheme="majorBidi"/>
          <w:b/>
          <w:bCs/>
          <w:sz w:val="28"/>
          <w:szCs w:val="32"/>
          <w:lang w:bidi="ar-IQ"/>
        </w:rPr>
      </w:pPr>
      <w:r w:rsidRPr="007E57B2">
        <w:rPr>
          <w:rFonts w:asciiTheme="majorBidi" w:hAnsiTheme="majorBidi" w:cstheme="majorBidi"/>
          <w:b/>
          <w:bCs/>
          <w:sz w:val="28"/>
          <w:szCs w:val="32"/>
          <w:lang w:bidi="ar-IQ"/>
        </w:rPr>
        <w:t>2.1</w:t>
      </w:r>
      <w:r>
        <w:rPr>
          <w:rFonts w:asciiTheme="majorBidi" w:hAnsiTheme="majorBidi" w:cstheme="majorBidi"/>
          <w:b/>
          <w:bCs/>
          <w:sz w:val="28"/>
          <w:szCs w:val="32"/>
          <w:lang w:bidi="ar-IQ"/>
        </w:rPr>
        <w:t>0</w:t>
      </w:r>
      <w:r w:rsidRPr="007E57B2">
        <w:rPr>
          <w:rFonts w:asciiTheme="majorBidi" w:hAnsiTheme="majorBidi" w:cstheme="majorBidi"/>
          <w:b/>
          <w:bCs/>
          <w:sz w:val="28"/>
          <w:szCs w:val="32"/>
          <w:lang w:bidi="ar-IQ"/>
        </w:rPr>
        <w:t>.3.2.2.</w:t>
      </w:r>
      <w:r>
        <w:rPr>
          <w:rFonts w:asciiTheme="majorBidi" w:hAnsiTheme="majorBidi" w:cstheme="majorBidi"/>
          <w:b/>
          <w:bCs/>
          <w:sz w:val="28"/>
          <w:szCs w:val="32"/>
          <w:lang w:bidi="ar-IQ"/>
        </w:rPr>
        <w:t>7</w:t>
      </w:r>
      <w:r w:rsidRPr="007E57B2">
        <w:rPr>
          <w:rFonts w:asciiTheme="majorBidi" w:hAnsiTheme="majorBidi" w:cstheme="majorBidi"/>
          <w:b/>
          <w:bCs/>
          <w:sz w:val="28"/>
          <w:szCs w:val="32"/>
          <w:lang w:bidi="ar-IQ"/>
        </w:rPr>
        <w:t xml:space="preserve"> Enzyme Li</w:t>
      </w:r>
      <w:r>
        <w:rPr>
          <w:rFonts w:asciiTheme="majorBidi" w:hAnsiTheme="majorBidi" w:cstheme="majorBidi"/>
          <w:b/>
          <w:bCs/>
          <w:sz w:val="28"/>
          <w:szCs w:val="32"/>
          <w:lang w:bidi="ar-IQ"/>
        </w:rPr>
        <w:t>n</w:t>
      </w:r>
      <w:r w:rsidRPr="007E57B2">
        <w:rPr>
          <w:rFonts w:asciiTheme="majorBidi" w:hAnsiTheme="majorBidi" w:cstheme="majorBidi"/>
          <w:b/>
          <w:bCs/>
          <w:sz w:val="28"/>
          <w:szCs w:val="32"/>
          <w:lang w:bidi="ar-IQ"/>
        </w:rPr>
        <w:t xml:space="preserve">ked Fluorescent Assay (ELFA) </w:t>
      </w:r>
    </w:p>
    <w:p w:rsidR="006D3FCC" w:rsidRPr="007E57B2" w:rsidRDefault="006D3FCC" w:rsidP="006D3FCC">
      <w:pPr>
        <w:spacing w:line="360" w:lineRule="auto"/>
        <w:ind w:left="227" w:right="113"/>
        <w:jc w:val="lowKashida"/>
        <w:rPr>
          <w:rFonts w:asciiTheme="majorBidi" w:hAnsiTheme="majorBidi" w:cstheme="majorBidi"/>
          <w:b/>
          <w:bCs/>
          <w:sz w:val="28"/>
          <w:szCs w:val="28"/>
          <w:lang w:bidi="ar-IQ"/>
        </w:rPr>
      </w:pPr>
      <w:r>
        <w:rPr>
          <w:rFonts w:asciiTheme="majorBidi" w:hAnsiTheme="majorBidi" w:cstheme="majorBidi"/>
          <w:sz w:val="28"/>
          <w:szCs w:val="32"/>
          <w:lang w:bidi="ar-IQ"/>
        </w:rPr>
        <w:t xml:space="preserve">         It</w:t>
      </w:r>
      <w:r w:rsidRPr="007E57B2">
        <w:rPr>
          <w:rFonts w:asciiTheme="majorBidi" w:hAnsiTheme="majorBidi" w:cstheme="majorBidi"/>
          <w:sz w:val="28"/>
          <w:szCs w:val="28"/>
        </w:rPr>
        <w:t xml:space="preserve"> is a simple, rapid and accurate technique for measurement of anti- toxoplasma IgM or IgG in patients with acute or chronic toxoplasmosis. All of the steps are performed automatically by the VID</w:t>
      </w:r>
      <w:r>
        <w:rPr>
          <w:rFonts w:asciiTheme="majorBidi" w:hAnsiTheme="majorBidi" w:cstheme="majorBidi"/>
          <w:sz w:val="28"/>
          <w:szCs w:val="28"/>
        </w:rPr>
        <w:t>A</w:t>
      </w:r>
      <w:r w:rsidRPr="007E57B2">
        <w:rPr>
          <w:rFonts w:asciiTheme="majorBidi" w:hAnsiTheme="majorBidi" w:cstheme="majorBidi"/>
          <w:sz w:val="28"/>
          <w:szCs w:val="28"/>
        </w:rPr>
        <w:t xml:space="preserve">S </w:t>
      </w:r>
      <w:proofErr w:type="gramStart"/>
      <w:r w:rsidRPr="007E57B2">
        <w:rPr>
          <w:rFonts w:asciiTheme="majorBidi" w:hAnsiTheme="majorBidi" w:cstheme="majorBidi"/>
          <w:sz w:val="28"/>
          <w:szCs w:val="28"/>
        </w:rPr>
        <w:t xml:space="preserve">instrument </w:t>
      </w:r>
      <w:r>
        <w:rPr>
          <w:rFonts w:asciiTheme="majorBidi" w:hAnsiTheme="majorBidi" w:cstheme="majorBidi" w:hint="cs"/>
          <w:sz w:val="28"/>
          <w:szCs w:val="28"/>
          <w:rtl/>
        </w:rPr>
        <w:t>]</w:t>
      </w:r>
      <w:r>
        <w:rPr>
          <w:rFonts w:asciiTheme="majorBidi" w:hAnsiTheme="majorBidi" w:cstheme="majorBidi"/>
          <w:sz w:val="28"/>
          <w:szCs w:val="28"/>
        </w:rPr>
        <w:t>144</w:t>
      </w:r>
      <w:proofErr w:type="gramEnd"/>
      <w:r>
        <w:rPr>
          <w:rFonts w:asciiTheme="majorBidi" w:hAnsiTheme="majorBidi" w:cstheme="majorBidi" w:hint="cs"/>
          <w:sz w:val="28"/>
          <w:szCs w:val="28"/>
          <w:rtl/>
        </w:rPr>
        <w:t>[</w:t>
      </w:r>
      <w:r w:rsidRPr="007E57B2">
        <w:rPr>
          <w:rFonts w:asciiTheme="majorBidi" w:hAnsiTheme="majorBidi" w:cstheme="majorBidi"/>
          <w:sz w:val="28"/>
          <w:szCs w:val="28"/>
        </w:rPr>
        <w:t>.</w:t>
      </w:r>
    </w:p>
    <w:p w:rsidR="006D3FCC" w:rsidRDefault="006D3FCC" w:rsidP="006D3FCC">
      <w:pPr>
        <w:spacing w:line="336"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7E57B2">
        <w:rPr>
          <w:rFonts w:asciiTheme="majorBidi" w:hAnsiTheme="majorBidi" w:cstheme="majorBidi"/>
          <w:sz w:val="28"/>
          <w:szCs w:val="28"/>
        </w:rPr>
        <w:t>The assay principle combines an enzyme immunoassay methods by immunocapture with a final fluorescent detection, ELFA method having high specificity for detection of Ig (e</w:t>
      </w:r>
      <w:r>
        <w:rPr>
          <w:rFonts w:asciiTheme="majorBidi" w:hAnsiTheme="majorBidi" w:cstheme="majorBidi"/>
          <w:sz w:val="28"/>
          <w:szCs w:val="28"/>
        </w:rPr>
        <w:t>.g.</w:t>
      </w:r>
      <w:r w:rsidRPr="007E57B2">
        <w:rPr>
          <w:rFonts w:asciiTheme="majorBidi" w:hAnsiTheme="majorBidi" w:cstheme="majorBidi"/>
          <w:sz w:val="28"/>
          <w:szCs w:val="28"/>
        </w:rPr>
        <w:t>: IgM and IgG</w:t>
      </w:r>
      <w:proofErr w:type="gramStart"/>
      <w:r w:rsidRPr="007E57B2">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145</w:t>
      </w:r>
      <w:proofErr w:type="gramEnd"/>
      <w:r>
        <w:rPr>
          <w:rFonts w:asciiTheme="majorBidi" w:hAnsiTheme="majorBidi" w:cstheme="majorBidi" w:hint="cs"/>
          <w:sz w:val="28"/>
          <w:szCs w:val="28"/>
          <w:rtl/>
        </w:rPr>
        <w:t>[</w:t>
      </w:r>
      <w:r w:rsidRPr="007E57B2">
        <w:rPr>
          <w:rFonts w:asciiTheme="majorBidi" w:hAnsiTheme="majorBidi" w:cstheme="majorBidi"/>
          <w:sz w:val="28"/>
          <w:szCs w:val="28"/>
        </w:rPr>
        <w:t>.</w:t>
      </w:r>
    </w:p>
    <w:p w:rsidR="006D3FCC" w:rsidRDefault="006D3FCC" w:rsidP="006D3FCC">
      <w:pPr>
        <w:ind w:left="227" w:right="113"/>
        <w:jc w:val="both"/>
        <w:rPr>
          <w:rFonts w:asciiTheme="majorBidi" w:hAnsiTheme="majorBidi" w:cstheme="majorBidi"/>
          <w:b/>
          <w:bCs/>
          <w:sz w:val="28"/>
          <w:szCs w:val="32"/>
          <w:lang w:bidi="ar-IQ"/>
        </w:rPr>
      </w:pPr>
      <w:r w:rsidRPr="007E57B2">
        <w:rPr>
          <w:rFonts w:asciiTheme="majorBidi" w:hAnsiTheme="majorBidi" w:cstheme="majorBidi"/>
          <w:b/>
          <w:bCs/>
          <w:sz w:val="28"/>
          <w:szCs w:val="32"/>
          <w:lang w:bidi="ar-IQ"/>
        </w:rPr>
        <w:t>2.1</w:t>
      </w:r>
      <w:r>
        <w:rPr>
          <w:rFonts w:asciiTheme="majorBidi" w:hAnsiTheme="majorBidi" w:cstheme="majorBidi"/>
          <w:b/>
          <w:bCs/>
          <w:sz w:val="28"/>
          <w:szCs w:val="32"/>
          <w:lang w:bidi="ar-IQ"/>
        </w:rPr>
        <w:t xml:space="preserve">0.3.3 </w:t>
      </w:r>
      <w:r w:rsidRPr="007E57B2">
        <w:rPr>
          <w:rFonts w:asciiTheme="majorBidi" w:hAnsiTheme="majorBidi" w:cstheme="majorBidi"/>
          <w:b/>
          <w:bCs/>
          <w:sz w:val="28"/>
          <w:szCs w:val="28"/>
        </w:rPr>
        <w:t>Nucleic Acid Recognition Methods</w:t>
      </w:r>
    </w:p>
    <w:p w:rsidR="006D3FCC" w:rsidRDefault="006D3FCC" w:rsidP="006D3FCC">
      <w:pPr>
        <w:ind w:left="227" w:right="113"/>
        <w:jc w:val="both"/>
        <w:rPr>
          <w:rFonts w:asciiTheme="majorBidi" w:hAnsiTheme="majorBidi" w:cstheme="majorBidi"/>
          <w:b/>
          <w:bCs/>
          <w:sz w:val="28"/>
          <w:szCs w:val="32"/>
          <w:lang w:bidi="ar-IQ"/>
        </w:rPr>
      </w:pPr>
      <w:r w:rsidRPr="007E57B2">
        <w:rPr>
          <w:rFonts w:asciiTheme="majorBidi" w:hAnsiTheme="majorBidi" w:cstheme="majorBidi"/>
          <w:b/>
          <w:bCs/>
          <w:sz w:val="28"/>
          <w:szCs w:val="32"/>
          <w:lang w:bidi="ar-IQ"/>
        </w:rPr>
        <w:t>2.1</w:t>
      </w:r>
      <w:r>
        <w:rPr>
          <w:rFonts w:asciiTheme="majorBidi" w:hAnsiTheme="majorBidi" w:cstheme="majorBidi"/>
          <w:b/>
          <w:bCs/>
          <w:sz w:val="28"/>
          <w:szCs w:val="32"/>
          <w:lang w:bidi="ar-IQ"/>
        </w:rPr>
        <w:t xml:space="preserve">0.3.3.1 </w:t>
      </w:r>
      <w:r w:rsidRPr="007E57B2">
        <w:rPr>
          <w:rFonts w:asciiTheme="majorBidi" w:hAnsiTheme="majorBidi" w:cstheme="majorBidi"/>
          <w:b/>
          <w:bCs/>
          <w:sz w:val="28"/>
          <w:szCs w:val="32"/>
          <w:lang w:bidi="ar-IQ"/>
        </w:rPr>
        <w:t>Polymerase Chain Reaction (PCR)</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7E57B2">
        <w:rPr>
          <w:rFonts w:asciiTheme="majorBidi" w:hAnsiTheme="majorBidi" w:cstheme="majorBidi"/>
          <w:sz w:val="28"/>
          <w:szCs w:val="28"/>
        </w:rPr>
        <w:t>Several polymerase chain reaction (PCR)-based assays have been developed for the detection of DNA from</w:t>
      </w:r>
      <w:r>
        <w:rPr>
          <w:rFonts w:asciiTheme="majorBidi" w:hAnsiTheme="majorBidi" w:cstheme="majorBidi"/>
          <w:sz w:val="28"/>
          <w:szCs w:val="28"/>
        </w:rPr>
        <w:t xml:space="preserve"> </w:t>
      </w:r>
      <w:r w:rsidRPr="007E57B2">
        <w:rPr>
          <w:rFonts w:asciiTheme="majorBidi" w:hAnsiTheme="majorBidi" w:cstheme="majorBidi"/>
          <w:i/>
          <w:iCs/>
          <w:sz w:val="28"/>
          <w:szCs w:val="28"/>
        </w:rPr>
        <w:t xml:space="preserve">T. </w:t>
      </w:r>
      <w:proofErr w:type="gramStart"/>
      <w:r w:rsidRPr="007E57B2">
        <w:rPr>
          <w:rFonts w:asciiTheme="majorBidi" w:hAnsiTheme="majorBidi" w:cstheme="majorBidi"/>
          <w:i/>
          <w:iCs/>
          <w:sz w:val="28"/>
          <w:szCs w:val="28"/>
        </w:rPr>
        <w:t>gondii</w:t>
      </w:r>
      <w:r w:rsidRPr="007E57B2">
        <w:rPr>
          <w:rFonts w:asciiTheme="majorBidi" w:hAnsiTheme="majorBidi" w:cstheme="majorBidi"/>
          <w:sz w:val="28"/>
          <w:szCs w:val="28"/>
        </w:rPr>
        <w:t xml:space="preserve"> </w:t>
      </w:r>
      <w:r>
        <w:rPr>
          <w:rFonts w:asciiTheme="majorBidi" w:hAnsiTheme="majorBidi" w:cstheme="majorBidi" w:hint="cs"/>
          <w:sz w:val="28"/>
          <w:szCs w:val="28"/>
          <w:rtl/>
          <w:lang w:bidi="ar-IQ"/>
        </w:rPr>
        <w:t>]</w:t>
      </w:r>
      <w:r>
        <w:rPr>
          <w:rFonts w:asciiTheme="majorBidi" w:hAnsiTheme="majorBidi" w:cstheme="majorBidi"/>
          <w:sz w:val="28"/>
          <w:szCs w:val="28"/>
          <w:lang w:bidi="ar-IQ"/>
        </w:rPr>
        <w:t>146</w:t>
      </w:r>
      <w:proofErr w:type="gramEnd"/>
      <w:r>
        <w:rPr>
          <w:rFonts w:asciiTheme="majorBidi" w:hAnsiTheme="majorBidi" w:cstheme="majorBidi" w:hint="cs"/>
          <w:sz w:val="28"/>
          <w:szCs w:val="28"/>
          <w:rtl/>
          <w:lang w:bidi="ar-IQ"/>
        </w:rPr>
        <w:t>[</w:t>
      </w:r>
      <w:r>
        <w:rPr>
          <w:rFonts w:asciiTheme="majorBidi" w:hAnsiTheme="majorBidi" w:cstheme="majorBidi"/>
          <w:sz w:val="28"/>
          <w:szCs w:val="28"/>
          <w:lang w:bidi="ar-IQ"/>
        </w:rPr>
        <w:t xml:space="preserve">, </w:t>
      </w:r>
      <w:r>
        <w:rPr>
          <w:rFonts w:asciiTheme="majorBidi" w:hAnsiTheme="majorBidi" w:cstheme="majorBidi"/>
          <w:sz w:val="28"/>
          <w:szCs w:val="28"/>
        </w:rPr>
        <w:t>the</w:t>
      </w:r>
      <w:r w:rsidRPr="007E57B2">
        <w:rPr>
          <w:rFonts w:asciiTheme="majorBidi" w:hAnsiTheme="majorBidi" w:cstheme="majorBidi"/>
          <w:sz w:val="28"/>
          <w:szCs w:val="28"/>
        </w:rPr>
        <w:t xml:space="preserve"> sensitivity of the PCR is dependent o</w:t>
      </w:r>
      <w:r>
        <w:rPr>
          <w:rFonts w:asciiTheme="majorBidi" w:hAnsiTheme="majorBidi" w:cstheme="majorBidi"/>
          <w:sz w:val="28"/>
          <w:szCs w:val="28"/>
        </w:rPr>
        <w:t xml:space="preserve">n the copy number of the target </w:t>
      </w:r>
      <w:r w:rsidRPr="007E57B2">
        <w:rPr>
          <w:rFonts w:asciiTheme="majorBidi" w:hAnsiTheme="majorBidi" w:cstheme="majorBidi"/>
          <w:sz w:val="28"/>
          <w:szCs w:val="28"/>
        </w:rPr>
        <w:t>sequence (P30: 1 copy; B1: 35 copies; rRNA: 110 repeat units). Recently, the met</w:t>
      </w:r>
      <w:r>
        <w:rPr>
          <w:rFonts w:asciiTheme="majorBidi" w:hAnsiTheme="majorBidi" w:cstheme="majorBidi"/>
          <w:sz w:val="28"/>
          <w:szCs w:val="28"/>
        </w:rPr>
        <w:t xml:space="preserve">hod for amplification of the B1 </w:t>
      </w:r>
      <w:r w:rsidRPr="007E57B2">
        <w:rPr>
          <w:rFonts w:asciiTheme="majorBidi" w:hAnsiTheme="majorBidi" w:cstheme="majorBidi"/>
          <w:sz w:val="28"/>
          <w:szCs w:val="28"/>
        </w:rPr>
        <w:t>repetitive sequence has been used to analyze the lens aspirates of congenitally infected human cataract</w:t>
      </w:r>
      <w:r>
        <w:rPr>
          <w:rFonts w:asciiTheme="majorBidi" w:hAnsiTheme="majorBidi" w:cstheme="majorBidi"/>
          <w:sz w:val="28"/>
          <w:szCs w:val="28"/>
        </w:rPr>
        <w:t xml:space="preserve"> </w:t>
      </w:r>
      <w:proofErr w:type="gramStart"/>
      <w:r>
        <w:rPr>
          <w:rFonts w:asciiTheme="majorBidi" w:hAnsiTheme="majorBidi" w:cstheme="majorBidi"/>
          <w:sz w:val="28"/>
          <w:szCs w:val="28"/>
        </w:rPr>
        <w:t>p</w:t>
      </w:r>
      <w:r w:rsidRPr="007E57B2">
        <w:rPr>
          <w:rFonts w:asciiTheme="majorBidi" w:hAnsiTheme="majorBidi" w:cstheme="majorBidi"/>
          <w:sz w:val="28"/>
          <w:szCs w:val="28"/>
        </w:rPr>
        <w:t>atients</w:t>
      </w:r>
      <w:r>
        <w:rPr>
          <w:rFonts w:asciiTheme="majorBidi" w:hAnsiTheme="majorBidi" w:cstheme="majorBidi"/>
          <w:sz w:val="28"/>
          <w:szCs w:val="28"/>
        </w:rPr>
        <w:t xml:space="preserve"> </w:t>
      </w:r>
      <w:r w:rsidRPr="00F175BC">
        <w:rPr>
          <w:rFonts w:asciiTheme="majorBidi" w:hAnsiTheme="majorBidi" w:cstheme="majorBidi" w:hint="cs"/>
          <w:sz w:val="28"/>
          <w:szCs w:val="28"/>
          <w:rtl/>
        </w:rPr>
        <w:t>]</w:t>
      </w:r>
      <w:r w:rsidRPr="00F175BC">
        <w:rPr>
          <w:rFonts w:asciiTheme="majorBidi" w:hAnsiTheme="majorBidi" w:cstheme="majorBidi"/>
          <w:sz w:val="28"/>
          <w:szCs w:val="28"/>
        </w:rPr>
        <w:t>1</w:t>
      </w:r>
      <w:r>
        <w:rPr>
          <w:rFonts w:asciiTheme="majorBidi" w:hAnsiTheme="majorBidi" w:cstheme="majorBidi"/>
          <w:sz w:val="28"/>
          <w:szCs w:val="28"/>
        </w:rPr>
        <w:t>47</w:t>
      </w:r>
      <w:proofErr w:type="gramEnd"/>
      <w:r w:rsidRPr="00F175BC">
        <w:rPr>
          <w:rFonts w:asciiTheme="majorBidi" w:hAnsiTheme="majorBidi" w:cstheme="majorBidi" w:hint="cs"/>
          <w:sz w:val="28"/>
          <w:szCs w:val="28"/>
          <w:rtl/>
        </w:rPr>
        <w:t>[</w:t>
      </w:r>
      <w:r w:rsidRPr="00F175BC">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b/>
          <w:bCs/>
          <w:sz w:val="28"/>
          <w:szCs w:val="28"/>
          <w:lang w:bidi="ar-IQ"/>
        </w:rPr>
      </w:pPr>
      <w:r w:rsidRPr="007E57B2">
        <w:rPr>
          <w:rFonts w:asciiTheme="majorBidi" w:hAnsiTheme="majorBidi" w:cstheme="majorBidi"/>
          <w:b/>
          <w:bCs/>
          <w:sz w:val="28"/>
          <w:szCs w:val="32"/>
          <w:lang w:bidi="ar-IQ"/>
        </w:rPr>
        <w:t>2.1</w:t>
      </w:r>
      <w:r>
        <w:rPr>
          <w:rFonts w:asciiTheme="majorBidi" w:hAnsiTheme="majorBidi" w:cstheme="majorBidi"/>
          <w:b/>
          <w:bCs/>
          <w:sz w:val="28"/>
          <w:szCs w:val="32"/>
          <w:lang w:bidi="ar-IQ"/>
        </w:rPr>
        <w:t xml:space="preserve">0.3.3.2. </w:t>
      </w:r>
      <w:r w:rsidRPr="007E57B2">
        <w:rPr>
          <w:rFonts w:asciiTheme="majorBidi" w:hAnsiTheme="majorBidi" w:cstheme="majorBidi"/>
          <w:b/>
          <w:bCs/>
          <w:sz w:val="28"/>
          <w:szCs w:val="28"/>
        </w:rPr>
        <w:t>Real-Time PCR</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7E57B2">
        <w:rPr>
          <w:rFonts w:asciiTheme="majorBidi" w:hAnsiTheme="majorBidi" w:cstheme="majorBidi"/>
          <w:sz w:val="28"/>
          <w:szCs w:val="28"/>
        </w:rPr>
        <w:t xml:space="preserve">Real-Time PCR </w:t>
      </w:r>
      <w:r>
        <w:rPr>
          <w:rFonts w:asciiTheme="majorBidi" w:hAnsiTheme="majorBidi" w:cstheme="majorBidi"/>
          <w:sz w:val="28"/>
          <w:szCs w:val="28"/>
        </w:rPr>
        <w:t xml:space="preserve">is </w:t>
      </w:r>
      <w:r w:rsidRPr="007E57B2">
        <w:rPr>
          <w:rFonts w:asciiTheme="majorBidi" w:hAnsiTheme="majorBidi" w:cstheme="majorBidi"/>
          <w:sz w:val="28"/>
          <w:szCs w:val="28"/>
        </w:rPr>
        <w:t xml:space="preserve">a sensitive and specific technique, which enables rapid detection of amplification products as well as hybridization of amplicon-specific probes, similar to PCR followed by Southern blot analysis. The method, which will ultimately replace </w:t>
      </w:r>
      <w:r w:rsidRPr="007E57B2">
        <w:rPr>
          <w:rFonts w:asciiTheme="majorBidi" w:hAnsiTheme="majorBidi" w:cstheme="majorBidi"/>
          <w:sz w:val="28"/>
          <w:szCs w:val="28"/>
        </w:rPr>
        <w:lastRenderedPageBreak/>
        <w:t xml:space="preserve">traditional PCR, enables an overall time for amplification and detection of less than two </w:t>
      </w:r>
      <w:proofErr w:type="gramStart"/>
      <w:r w:rsidRPr="007E57B2">
        <w:rPr>
          <w:rFonts w:asciiTheme="majorBidi" w:hAnsiTheme="majorBidi" w:cstheme="majorBidi"/>
          <w:sz w:val="28"/>
          <w:szCs w:val="28"/>
        </w:rPr>
        <w:t>hours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36</w:t>
      </w:r>
      <w:proofErr w:type="gramEnd"/>
      <w:r>
        <w:rPr>
          <w:rFonts w:asciiTheme="majorBidi" w:hAnsiTheme="majorBidi" w:cstheme="majorBidi" w:hint="cs"/>
          <w:sz w:val="28"/>
          <w:szCs w:val="28"/>
          <w:rtl/>
        </w:rPr>
        <w:t>[</w:t>
      </w:r>
      <w:r w:rsidRPr="007E57B2">
        <w:rPr>
          <w:rFonts w:asciiTheme="majorBidi" w:hAnsiTheme="majorBidi" w:cstheme="majorBidi"/>
          <w:sz w:val="28"/>
          <w:szCs w:val="28"/>
        </w:rPr>
        <w:t>. This quantification of parasite</w:t>
      </w:r>
      <w:r>
        <w:rPr>
          <w:rFonts w:asciiTheme="majorBidi" w:hAnsiTheme="majorBidi" w:cstheme="majorBidi"/>
          <w:sz w:val="28"/>
          <w:szCs w:val="28"/>
        </w:rPr>
        <w:t xml:space="preserve"> </w:t>
      </w:r>
      <w:r w:rsidRPr="007E57B2">
        <w:rPr>
          <w:rFonts w:asciiTheme="majorBidi" w:hAnsiTheme="majorBidi" w:cstheme="majorBidi"/>
          <w:sz w:val="28"/>
          <w:szCs w:val="28"/>
        </w:rPr>
        <w:t>DNA can be used to determine the number of parasites in tissues and fluids</w:t>
      </w:r>
      <w:r>
        <w:rPr>
          <w:rFonts w:asciiTheme="majorBidi" w:hAnsiTheme="majorBidi" w:cstheme="majorBidi"/>
          <w:sz w:val="28"/>
          <w:szCs w:val="28"/>
        </w:rPr>
        <w:t xml:space="preserve">, such as the amniotic fluid of </w:t>
      </w:r>
      <w:r w:rsidRPr="007E57B2">
        <w:rPr>
          <w:rFonts w:asciiTheme="majorBidi" w:hAnsiTheme="majorBidi" w:cstheme="majorBidi"/>
          <w:sz w:val="28"/>
          <w:szCs w:val="28"/>
        </w:rPr>
        <w:t xml:space="preserve">patients suspected of being congenitally infected with </w:t>
      </w:r>
      <w:r w:rsidRPr="007E57B2">
        <w:rPr>
          <w:rFonts w:asciiTheme="majorBidi" w:hAnsiTheme="majorBidi" w:cstheme="majorBidi"/>
          <w:i/>
          <w:iCs/>
          <w:sz w:val="28"/>
          <w:szCs w:val="28"/>
        </w:rPr>
        <w:t>T. gondii</w:t>
      </w:r>
      <w:r w:rsidRPr="007E57B2">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148</w:t>
      </w:r>
      <w:r>
        <w:rPr>
          <w:rFonts w:asciiTheme="majorBidi" w:hAnsiTheme="majorBidi" w:cstheme="majorBidi" w:hint="cs"/>
          <w:sz w:val="28"/>
          <w:szCs w:val="28"/>
          <w:rtl/>
        </w:rPr>
        <w:t>[</w:t>
      </w:r>
      <w:r w:rsidRPr="007E57B2">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b/>
          <w:bCs/>
          <w:sz w:val="28"/>
          <w:szCs w:val="28"/>
          <w:lang w:bidi="ar-IQ"/>
        </w:rPr>
      </w:pPr>
      <w:r w:rsidRPr="00E77AF0">
        <w:rPr>
          <w:rFonts w:asciiTheme="majorBidi" w:hAnsiTheme="majorBidi" w:cstheme="majorBidi"/>
          <w:b/>
          <w:bCs/>
          <w:sz w:val="28"/>
          <w:szCs w:val="28"/>
        </w:rPr>
        <w:t>2.11</w:t>
      </w:r>
      <w:r>
        <w:rPr>
          <w:rFonts w:asciiTheme="majorBidi" w:hAnsiTheme="majorBidi" w:cstheme="majorBidi"/>
          <w:b/>
          <w:bCs/>
          <w:sz w:val="28"/>
          <w:szCs w:val="28"/>
        </w:rPr>
        <w:t xml:space="preserve"> </w:t>
      </w:r>
      <w:r w:rsidRPr="00E77AF0">
        <w:rPr>
          <w:rFonts w:asciiTheme="majorBidi" w:hAnsiTheme="majorBidi" w:cstheme="majorBidi"/>
          <w:b/>
          <w:bCs/>
          <w:sz w:val="28"/>
          <w:szCs w:val="28"/>
        </w:rPr>
        <w:t xml:space="preserve">Infertility </w:t>
      </w:r>
    </w:p>
    <w:p w:rsidR="006D3FCC" w:rsidRDefault="006D3FCC" w:rsidP="006D3FCC">
      <w:pPr>
        <w:spacing w:before="100" w:beforeAutospacing="1" w:after="100" w:afterAutospacing="1" w:line="360" w:lineRule="auto"/>
        <w:ind w:left="227" w:right="113"/>
        <w:jc w:val="both"/>
        <w:rPr>
          <w:rFonts w:asciiTheme="majorBidi" w:eastAsia="Times New Roman" w:hAnsiTheme="majorBidi" w:cstheme="majorBidi"/>
          <w:sz w:val="28"/>
          <w:szCs w:val="28"/>
          <w:lang w:eastAsia="en-GB"/>
        </w:rPr>
      </w:pPr>
      <w:r>
        <w:rPr>
          <w:rFonts w:asciiTheme="majorBidi" w:eastAsia="Times New Roman" w:hAnsiTheme="majorBidi" w:cstheme="majorBidi"/>
          <w:sz w:val="28"/>
          <w:szCs w:val="28"/>
          <w:lang w:eastAsia="en-GB"/>
        </w:rPr>
        <w:t xml:space="preserve">         </w:t>
      </w:r>
      <w:r w:rsidRPr="00E77AF0">
        <w:rPr>
          <w:rFonts w:asciiTheme="majorBidi" w:eastAsia="Times New Roman" w:hAnsiTheme="majorBidi" w:cstheme="majorBidi"/>
          <w:sz w:val="28"/>
          <w:szCs w:val="28"/>
          <w:lang w:eastAsia="en-GB"/>
        </w:rPr>
        <w:t xml:space="preserve">Infertility primarily refers to the biological inability of a person to contribute to </w:t>
      </w:r>
      <w:hyperlink r:id="rId23" w:tooltip="Fertilization" w:history="1">
        <w:r w:rsidRPr="00E77AF0">
          <w:rPr>
            <w:rFonts w:asciiTheme="majorBidi" w:eastAsia="Times New Roman" w:hAnsiTheme="majorBidi" w:cstheme="majorBidi"/>
            <w:sz w:val="28"/>
            <w:szCs w:val="28"/>
            <w:lang w:eastAsia="en-GB"/>
          </w:rPr>
          <w:t>conception</w:t>
        </w:r>
      </w:hyperlink>
      <w:r w:rsidRPr="00E77AF0">
        <w:rPr>
          <w:rFonts w:asciiTheme="majorBidi" w:eastAsia="Times New Roman" w:hAnsiTheme="majorBidi" w:cstheme="majorBidi"/>
          <w:sz w:val="28"/>
          <w:szCs w:val="28"/>
          <w:lang w:eastAsia="en-GB"/>
        </w:rPr>
        <w:t xml:space="preserve">. Infertility may also refer to the state of a woman who is unable to carry a </w:t>
      </w:r>
      <w:hyperlink r:id="rId24" w:history="1">
        <w:r w:rsidRPr="00E77AF0">
          <w:rPr>
            <w:rFonts w:asciiTheme="majorBidi" w:eastAsia="Times New Roman" w:hAnsiTheme="majorBidi" w:cstheme="majorBidi"/>
            <w:sz w:val="28"/>
            <w:szCs w:val="28"/>
            <w:lang w:eastAsia="en-GB"/>
          </w:rPr>
          <w:t>pregnancy</w:t>
        </w:r>
      </w:hyperlink>
      <w:r w:rsidRPr="00E77AF0">
        <w:rPr>
          <w:rFonts w:asciiTheme="majorBidi" w:eastAsia="Times New Roman" w:hAnsiTheme="majorBidi" w:cstheme="majorBidi"/>
          <w:sz w:val="28"/>
          <w:szCs w:val="28"/>
          <w:lang w:eastAsia="en-GB"/>
        </w:rPr>
        <w:t xml:space="preserve"> to </w:t>
      </w:r>
      <w:hyperlink r:id="rId25" w:tooltip="Full term" w:history="1">
        <w:r w:rsidRPr="00E77AF0">
          <w:rPr>
            <w:rFonts w:asciiTheme="majorBidi" w:eastAsia="Times New Roman" w:hAnsiTheme="majorBidi" w:cstheme="majorBidi"/>
            <w:sz w:val="28"/>
            <w:szCs w:val="28"/>
            <w:lang w:eastAsia="en-GB"/>
          </w:rPr>
          <w:t>full term</w:t>
        </w:r>
      </w:hyperlink>
      <w:r w:rsidRPr="00E77AF0">
        <w:rPr>
          <w:rFonts w:asciiTheme="majorBidi" w:eastAsia="Times New Roman" w:hAnsiTheme="majorBidi" w:cstheme="majorBidi"/>
          <w:sz w:val="28"/>
          <w:szCs w:val="28"/>
          <w:lang w:eastAsia="en-GB"/>
        </w:rPr>
        <w:t>. There are many biological causes of infertility, some which may be byp</w:t>
      </w:r>
      <w:r>
        <w:rPr>
          <w:rFonts w:asciiTheme="majorBidi" w:eastAsia="Times New Roman" w:hAnsiTheme="majorBidi" w:cstheme="majorBidi"/>
          <w:sz w:val="28"/>
          <w:szCs w:val="28"/>
          <w:lang w:eastAsia="en-GB"/>
        </w:rPr>
        <w:t xml:space="preserve">assed with medical </w:t>
      </w:r>
      <w:proofErr w:type="gramStart"/>
      <w:r>
        <w:rPr>
          <w:rFonts w:asciiTheme="majorBidi" w:eastAsia="Times New Roman" w:hAnsiTheme="majorBidi" w:cstheme="majorBidi"/>
          <w:sz w:val="28"/>
          <w:szCs w:val="28"/>
          <w:lang w:eastAsia="en-GB"/>
        </w:rPr>
        <w:t xml:space="preserve">intervention </w:t>
      </w:r>
      <w:r>
        <w:rPr>
          <w:rFonts w:asciiTheme="majorBidi" w:eastAsia="Times New Roman" w:hAnsiTheme="majorBidi" w:cstheme="majorBidi" w:hint="cs"/>
          <w:sz w:val="28"/>
          <w:szCs w:val="28"/>
          <w:rtl/>
          <w:lang w:eastAsia="en-GB"/>
        </w:rPr>
        <w:t>]</w:t>
      </w:r>
      <w:r>
        <w:rPr>
          <w:rFonts w:asciiTheme="majorBidi" w:eastAsia="Times New Roman" w:hAnsiTheme="majorBidi" w:cstheme="majorBidi"/>
          <w:sz w:val="28"/>
          <w:szCs w:val="28"/>
          <w:lang w:eastAsia="en-GB"/>
        </w:rPr>
        <w:t>149</w:t>
      </w:r>
      <w:proofErr w:type="gramEnd"/>
      <w:r>
        <w:rPr>
          <w:rFonts w:asciiTheme="majorBidi" w:eastAsia="Times New Roman" w:hAnsiTheme="majorBidi" w:cstheme="majorBidi" w:hint="cs"/>
          <w:sz w:val="28"/>
          <w:szCs w:val="28"/>
          <w:rtl/>
          <w:lang w:eastAsia="en-GB"/>
        </w:rPr>
        <w:t>[</w:t>
      </w:r>
      <w:r>
        <w:rPr>
          <w:rFonts w:asciiTheme="majorBidi" w:eastAsia="Times New Roman" w:hAnsiTheme="majorBidi" w:cstheme="majorBidi"/>
          <w:sz w:val="28"/>
          <w:szCs w:val="28"/>
          <w:lang w:eastAsia="en-GB"/>
        </w:rPr>
        <w:t>.</w:t>
      </w:r>
    </w:p>
    <w:p w:rsidR="006D3FCC" w:rsidRPr="004476CB" w:rsidRDefault="006D3FCC" w:rsidP="006D3FCC">
      <w:pPr>
        <w:spacing w:before="100" w:beforeAutospacing="1" w:after="100" w:afterAutospacing="1" w:line="360" w:lineRule="auto"/>
        <w:ind w:left="227" w:right="113"/>
        <w:jc w:val="both"/>
        <w:rPr>
          <w:rFonts w:asciiTheme="majorBidi" w:eastAsia="Times New Roman" w:hAnsiTheme="majorBidi" w:cstheme="majorBidi"/>
          <w:sz w:val="28"/>
          <w:szCs w:val="28"/>
          <w:lang w:eastAsia="en-GB"/>
        </w:rPr>
      </w:pPr>
      <w:r>
        <w:rPr>
          <w:rFonts w:asciiTheme="majorBidi" w:eastAsia="Times New Roman" w:hAnsiTheme="majorBidi" w:cstheme="majorBidi"/>
          <w:sz w:val="28"/>
          <w:szCs w:val="28"/>
          <w:lang w:eastAsia="en-GB"/>
        </w:rPr>
        <w:t xml:space="preserve">      </w:t>
      </w:r>
      <w:r w:rsidRPr="004476CB">
        <w:rPr>
          <w:rFonts w:asciiTheme="majorBidi" w:eastAsia="Times New Roman" w:hAnsiTheme="majorBidi" w:cstheme="majorBidi"/>
          <w:sz w:val="28"/>
          <w:szCs w:val="28"/>
          <w:lang w:eastAsia="en-GB"/>
        </w:rPr>
        <w:t>Reproductive endocrinologists, the doctors specializing in infertility, consider a couple to be infertile if:</w:t>
      </w:r>
    </w:p>
    <w:p w:rsidR="006D3FCC" w:rsidRPr="004476CB" w:rsidRDefault="006D3FCC" w:rsidP="006D3FCC">
      <w:pPr>
        <w:numPr>
          <w:ilvl w:val="0"/>
          <w:numId w:val="3"/>
        </w:numPr>
        <w:spacing w:before="100" w:beforeAutospacing="1" w:after="100" w:afterAutospacing="1" w:line="360" w:lineRule="auto"/>
        <w:ind w:left="227" w:right="113"/>
        <w:jc w:val="both"/>
        <w:rPr>
          <w:rFonts w:asciiTheme="majorBidi" w:eastAsia="Times New Roman" w:hAnsiTheme="majorBidi" w:cstheme="majorBidi"/>
          <w:sz w:val="28"/>
          <w:szCs w:val="28"/>
          <w:lang w:eastAsia="en-GB"/>
        </w:rPr>
      </w:pPr>
      <w:r w:rsidRPr="004476CB">
        <w:rPr>
          <w:rFonts w:asciiTheme="majorBidi" w:eastAsia="Times New Roman" w:hAnsiTheme="majorBidi" w:cstheme="majorBidi"/>
          <w:sz w:val="28"/>
          <w:szCs w:val="28"/>
          <w:lang w:eastAsia="en-GB"/>
        </w:rPr>
        <w:t xml:space="preserve">The couple has not conceived after 12 months of contraceptive-free intercourse if the female is under the age of 34. </w:t>
      </w:r>
      <w:r>
        <w:rPr>
          <w:rFonts w:asciiTheme="majorBidi" w:eastAsia="Times New Roman" w:hAnsiTheme="majorBidi" w:cstheme="majorBidi"/>
          <w:sz w:val="28"/>
          <w:szCs w:val="28"/>
          <w:lang w:eastAsia="en-GB"/>
        </w:rPr>
        <w:t>(</w:t>
      </w:r>
      <w:r w:rsidRPr="004476CB">
        <w:rPr>
          <w:rFonts w:asciiTheme="majorBidi" w:eastAsia="Times New Roman" w:hAnsiTheme="majorBidi" w:cstheme="majorBidi"/>
          <w:sz w:val="28"/>
          <w:szCs w:val="28"/>
          <w:lang w:eastAsia="en-GB"/>
        </w:rPr>
        <w:t xml:space="preserve">12 months is the lower </w:t>
      </w:r>
      <w:hyperlink r:id="rId26" w:tooltip="Reference limit" w:history="1">
        <w:r w:rsidRPr="00E77AF0">
          <w:rPr>
            <w:rFonts w:asciiTheme="majorBidi" w:eastAsia="Times New Roman" w:hAnsiTheme="majorBidi" w:cstheme="majorBidi"/>
            <w:sz w:val="28"/>
            <w:szCs w:val="28"/>
            <w:lang w:eastAsia="en-GB"/>
          </w:rPr>
          <w:t>reference limit</w:t>
        </w:r>
      </w:hyperlink>
      <w:r w:rsidRPr="004476CB">
        <w:rPr>
          <w:rFonts w:asciiTheme="majorBidi" w:eastAsia="Times New Roman" w:hAnsiTheme="majorBidi" w:cstheme="majorBidi"/>
          <w:sz w:val="28"/>
          <w:szCs w:val="28"/>
          <w:lang w:eastAsia="en-GB"/>
        </w:rPr>
        <w:t xml:space="preserve"> for </w:t>
      </w:r>
      <w:r w:rsidRPr="004476CB">
        <w:rPr>
          <w:rFonts w:asciiTheme="majorBidi" w:eastAsia="Times New Roman" w:hAnsiTheme="majorBidi" w:cstheme="majorBidi"/>
          <w:i/>
          <w:iCs/>
          <w:sz w:val="28"/>
          <w:szCs w:val="28"/>
          <w:lang w:eastAsia="en-GB"/>
        </w:rPr>
        <w:t>Time to Pregnancy</w:t>
      </w:r>
      <w:r w:rsidRPr="004476CB">
        <w:rPr>
          <w:rFonts w:asciiTheme="majorBidi" w:eastAsia="Times New Roman" w:hAnsiTheme="majorBidi" w:cstheme="majorBidi"/>
          <w:sz w:val="28"/>
          <w:szCs w:val="28"/>
          <w:lang w:eastAsia="en-GB"/>
        </w:rPr>
        <w:t xml:space="preserve"> (TTP) by the World Health Organization</w:t>
      </w:r>
      <w:r>
        <w:rPr>
          <w:rFonts w:asciiTheme="majorBidi" w:eastAsia="Times New Roman" w:hAnsiTheme="majorBidi" w:cstheme="majorBidi"/>
          <w:sz w:val="28"/>
          <w:szCs w:val="28"/>
          <w:lang w:eastAsia="en-GB"/>
        </w:rPr>
        <w:t>)</w:t>
      </w:r>
      <w:r w:rsidRPr="004476CB">
        <w:rPr>
          <w:rFonts w:asciiTheme="majorBidi" w:eastAsia="Times New Roman" w:hAnsiTheme="majorBidi" w:cstheme="majorBidi"/>
          <w:sz w:val="28"/>
          <w:szCs w:val="28"/>
          <w:lang w:eastAsia="en-GB"/>
        </w:rPr>
        <w:t>.</w:t>
      </w:r>
    </w:p>
    <w:p w:rsidR="006D3FCC" w:rsidRDefault="006D3FCC" w:rsidP="006D3FCC">
      <w:pPr>
        <w:numPr>
          <w:ilvl w:val="0"/>
          <w:numId w:val="3"/>
        </w:numPr>
        <w:spacing w:before="100" w:beforeAutospacing="1" w:after="100" w:afterAutospacing="1" w:line="360" w:lineRule="auto"/>
        <w:ind w:left="227" w:right="113"/>
        <w:jc w:val="both"/>
        <w:rPr>
          <w:rFonts w:asciiTheme="majorBidi" w:eastAsia="Times New Roman" w:hAnsiTheme="majorBidi" w:cstheme="majorBidi"/>
          <w:sz w:val="28"/>
          <w:szCs w:val="28"/>
          <w:lang w:eastAsia="en-GB"/>
        </w:rPr>
      </w:pPr>
      <w:r w:rsidRPr="004476CB">
        <w:rPr>
          <w:rFonts w:asciiTheme="majorBidi" w:eastAsia="Times New Roman" w:hAnsiTheme="majorBidi" w:cstheme="majorBidi"/>
          <w:sz w:val="28"/>
          <w:szCs w:val="28"/>
          <w:lang w:eastAsia="en-GB"/>
        </w:rPr>
        <w:t>The couple has not conceived after 6 months of contraceptive-free intercourse if the female is o</w:t>
      </w:r>
      <w:r>
        <w:rPr>
          <w:rFonts w:asciiTheme="majorBidi" w:eastAsia="Times New Roman" w:hAnsiTheme="majorBidi" w:cstheme="majorBidi"/>
          <w:sz w:val="28"/>
          <w:szCs w:val="28"/>
          <w:lang w:eastAsia="en-GB"/>
        </w:rPr>
        <w:t xml:space="preserve">ver the age of </w:t>
      </w:r>
      <w:proofErr w:type="gramStart"/>
      <w:r>
        <w:rPr>
          <w:rFonts w:asciiTheme="majorBidi" w:eastAsia="Times New Roman" w:hAnsiTheme="majorBidi" w:cstheme="majorBidi"/>
          <w:sz w:val="28"/>
          <w:szCs w:val="28"/>
          <w:lang w:eastAsia="en-GB"/>
        </w:rPr>
        <w:t xml:space="preserve">35 </w:t>
      </w:r>
      <w:r>
        <w:rPr>
          <w:rFonts w:asciiTheme="majorBidi" w:eastAsia="Times New Roman" w:hAnsiTheme="majorBidi" w:cstheme="majorBidi" w:hint="cs"/>
          <w:sz w:val="28"/>
          <w:szCs w:val="28"/>
          <w:rtl/>
          <w:lang w:eastAsia="en-GB"/>
        </w:rPr>
        <w:t>]</w:t>
      </w:r>
      <w:proofErr w:type="gramEnd"/>
      <w:r>
        <w:rPr>
          <w:rFonts w:asciiTheme="majorBidi" w:eastAsia="Times New Roman" w:hAnsiTheme="majorBidi" w:cstheme="majorBidi"/>
          <w:sz w:val="28"/>
          <w:szCs w:val="28"/>
          <w:lang w:eastAsia="en-GB"/>
        </w:rPr>
        <w:t>150</w:t>
      </w:r>
      <w:r>
        <w:rPr>
          <w:rFonts w:asciiTheme="majorBidi" w:eastAsia="Times New Roman" w:hAnsiTheme="majorBidi" w:cstheme="majorBidi" w:hint="cs"/>
          <w:sz w:val="28"/>
          <w:szCs w:val="28"/>
          <w:rtl/>
          <w:lang w:eastAsia="en-GB"/>
        </w:rPr>
        <w:t>[</w:t>
      </w:r>
      <w:r w:rsidRPr="004476CB">
        <w:rPr>
          <w:rFonts w:asciiTheme="majorBidi" w:eastAsia="Times New Roman" w:hAnsiTheme="majorBidi" w:cstheme="majorBidi"/>
          <w:sz w:val="28"/>
          <w:szCs w:val="28"/>
          <w:lang w:eastAsia="en-GB"/>
        </w:rPr>
        <w:t>.</w:t>
      </w:r>
    </w:p>
    <w:p w:rsidR="006D3FCC" w:rsidRDefault="006D3FCC" w:rsidP="006D3FCC">
      <w:pPr>
        <w:spacing w:before="100" w:beforeAutospacing="1" w:after="100" w:afterAutospacing="1" w:line="360" w:lineRule="auto"/>
        <w:ind w:left="227" w:right="113"/>
        <w:jc w:val="both"/>
        <w:rPr>
          <w:rFonts w:asciiTheme="majorBidi" w:eastAsia="Times New Roman" w:hAnsiTheme="majorBidi" w:cstheme="majorBidi"/>
          <w:sz w:val="28"/>
          <w:szCs w:val="28"/>
          <w:lang w:eastAsia="en-GB"/>
        </w:rPr>
      </w:pPr>
      <w:r>
        <w:rPr>
          <w:rFonts w:asciiTheme="majorBidi" w:eastAsia="Times New Roman" w:hAnsiTheme="majorBidi" w:cstheme="majorBidi"/>
          <w:sz w:val="28"/>
          <w:szCs w:val="28"/>
          <w:lang w:eastAsia="en-GB"/>
        </w:rPr>
        <w:t xml:space="preserve">       </w:t>
      </w:r>
      <w:r w:rsidRPr="004476CB">
        <w:rPr>
          <w:rFonts w:asciiTheme="majorBidi" w:eastAsia="Times New Roman" w:hAnsiTheme="majorBidi" w:cstheme="majorBidi"/>
          <w:sz w:val="28"/>
          <w:szCs w:val="28"/>
          <w:lang w:eastAsia="en-GB"/>
        </w:rPr>
        <w:t xml:space="preserve">Alternatively, the NICE </w:t>
      </w:r>
      <w:proofErr w:type="gramStart"/>
      <w:r w:rsidRPr="004476CB">
        <w:rPr>
          <w:rFonts w:asciiTheme="majorBidi" w:eastAsia="Times New Roman" w:hAnsiTheme="majorBidi" w:cstheme="majorBidi"/>
          <w:sz w:val="28"/>
          <w:szCs w:val="28"/>
          <w:lang w:eastAsia="en-GB"/>
        </w:rPr>
        <w:t>guidelines</w:t>
      </w:r>
      <w:r>
        <w:rPr>
          <w:rFonts w:asciiTheme="majorBidi" w:eastAsia="Times New Roman" w:hAnsiTheme="majorBidi" w:cstheme="majorBidi"/>
          <w:sz w:val="28"/>
          <w:szCs w:val="28"/>
          <w:lang w:eastAsia="en-GB"/>
        </w:rPr>
        <w:t>(</w:t>
      </w:r>
      <w:proofErr w:type="gramEnd"/>
      <w:r w:rsidRPr="004476CB">
        <w:rPr>
          <w:rFonts w:asciiTheme="majorBidi" w:eastAsia="Times New Roman" w:hAnsiTheme="majorBidi" w:cstheme="majorBidi"/>
          <w:sz w:val="28"/>
          <w:szCs w:val="28"/>
          <w:lang w:eastAsia="en-GB"/>
        </w:rPr>
        <w:t>NICE</w:t>
      </w:r>
      <w:r>
        <w:rPr>
          <w:rFonts w:asciiTheme="majorBidi" w:eastAsia="Times New Roman" w:hAnsiTheme="majorBidi" w:cstheme="majorBidi"/>
          <w:sz w:val="28"/>
          <w:szCs w:val="28"/>
          <w:lang w:eastAsia="en-GB"/>
        </w:rPr>
        <w:t xml:space="preserve">: National Institute For Clinical Excellence) </w:t>
      </w:r>
      <w:r w:rsidRPr="004476CB">
        <w:rPr>
          <w:rFonts w:asciiTheme="majorBidi" w:eastAsia="Times New Roman" w:hAnsiTheme="majorBidi" w:cstheme="majorBidi"/>
          <w:sz w:val="28"/>
          <w:szCs w:val="28"/>
          <w:lang w:eastAsia="en-GB"/>
        </w:rPr>
        <w:t>define infertility as failure to conceive after regular unprotected sexual intercourse for 2 years in the absence of known reproductive pathology</w:t>
      </w:r>
      <w:r>
        <w:rPr>
          <w:rFonts w:asciiTheme="majorBidi" w:eastAsia="Times New Roman" w:hAnsiTheme="majorBidi" w:cstheme="majorBidi"/>
          <w:sz w:val="28"/>
          <w:szCs w:val="28"/>
          <w:lang w:eastAsia="en-GB"/>
        </w:rPr>
        <w:t xml:space="preserve"> </w:t>
      </w:r>
      <w:r>
        <w:rPr>
          <w:rFonts w:asciiTheme="majorBidi" w:eastAsia="Times New Roman" w:hAnsiTheme="majorBidi" w:cstheme="majorBidi" w:hint="cs"/>
          <w:sz w:val="28"/>
          <w:szCs w:val="28"/>
          <w:rtl/>
          <w:lang w:eastAsia="en-GB"/>
        </w:rPr>
        <w:t>]</w:t>
      </w:r>
      <w:r>
        <w:rPr>
          <w:rFonts w:asciiTheme="majorBidi" w:eastAsia="Times New Roman" w:hAnsiTheme="majorBidi" w:cstheme="majorBidi"/>
          <w:sz w:val="28"/>
          <w:szCs w:val="28"/>
          <w:lang w:eastAsia="en-GB"/>
        </w:rPr>
        <w:t>151</w:t>
      </w:r>
      <w:r>
        <w:rPr>
          <w:rFonts w:asciiTheme="majorBidi" w:eastAsia="Times New Roman" w:hAnsiTheme="majorBidi" w:cstheme="majorBidi" w:hint="cs"/>
          <w:sz w:val="28"/>
          <w:szCs w:val="28"/>
          <w:rtl/>
          <w:lang w:eastAsia="en-GB"/>
        </w:rPr>
        <w:t>[</w:t>
      </w:r>
      <w:r>
        <w:rPr>
          <w:rFonts w:asciiTheme="majorBidi" w:eastAsia="Times New Roman" w:hAnsiTheme="majorBidi" w:cstheme="majorBidi"/>
          <w:sz w:val="28"/>
          <w:szCs w:val="28"/>
          <w:lang w:eastAsia="en-GB"/>
        </w:rPr>
        <w:t>.</w:t>
      </w:r>
    </w:p>
    <w:p w:rsidR="006D3FCC" w:rsidRDefault="006D3FCC" w:rsidP="006D3FCC">
      <w:pPr>
        <w:spacing w:before="100" w:beforeAutospacing="1" w:after="100" w:afterAutospacing="1" w:line="360" w:lineRule="auto"/>
        <w:ind w:left="227" w:right="113"/>
        <w:jc w:val="both"/>
        <w:rPr>
          <w:rFonts w:asciiTheme="majorBidi" w:eastAsia="Times New Roman" w:hAnsiTheme="majorBidi" w:cstheme="majorBidi"/>
          <w:sz w:val="28"/>
          <w:szCs w:val="28"/>
          <w:lang w:eastAsia="en-GB"/>
        </w:rPr>
      </w:pPr>
      <w:r>
        <w:rPr>
          <w:rFonts w:asciiTheme="majorBidi" w:hAnsiTheme="majorBidi" w:cstheme="majorBidi"/>
          <w:b/>
          <w:bCs/>
          <w:sz w:val="28"/>
          <w:szCs w:val="28"/>
          <w:lang w:bidi="ar-IQ"/>
        </w:rPr>
        <w:t xml:space="preserve">2.11.1 </w:t>
      </w:r>
      <w:r w:rsidRPr="00E77606">
        <w:rPr>
          <w:rFonts w:asciiTheme="majorBidi" w:hAnsiTheme="majorBidi" w:cstheme="majorBidi"/>
          <w:b/>
          <w:bCs/>
          <w:sz w:val="28"/>
          <w:szCs w:val="28"/>
        </w:rPr>
        <w:t>Primary</w:t>
      </w:r>
      <w:r w:rsidRPr="00E77606">
        <w:rPr>
          <w:rFonts w:asciiTheme="majorBidi" w:eastAsia="Times New Roman" w:hAnsiTheme="majorBidi" w:cstheme="majorBidi"/>
          <w:b/>
          <w:bCs/>
          <w:sz w:val="28"/>
          <w:szCs w:val="28"/>
          <w:lang w:eastAsia="en-GB"/>
        </w:rPr>
        <w:t xml:space="preserve"> and </w:t>
      </w:r>
      <w:r w:rsidRPr="00E77606">
        <w:rPr>
          <w:rFonts w:asciiTheme="majorBidi" w:hAnsiTheme="majorBidi" w:cstheme="majorBidi"/>
          <w:b/>
          <w:bCs/>
          <w:sz w:val="28"/>
          <w:szCs w:val="28"/>
        </w:rPr>
        <w:t>secondary infertility</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4946A7">
        <w:rPr>
          <w:rFonts w:asciiTheme="majorBidi" w:hAnsiTheme="majorBidi" w:cstheme="majorBidi"/>
          <w:sz w:val="28"/>
          <w:szCs w:val="28"/>
        </w:rPr>
        <w:t>Primary infertility is affecting individuals who have</w:t>
      </w:r>
      <w:r>
        <w:rPr>
          <w:rFonts w:asciiTheme="majorBidi" w:hAnsiTheme="majorBidi" w:cstheme="majorBidi"/>
          <w:sz w:val="28"/>
          <w:szCs w:val="28"/>
        </w:rPr>
        <w:t xml:space="preserve"> </w:t>
      </w:r>
      <w:r w:rsidRPr="004946A7">
        <w:rPr>
          <w:rFonts w:asciiTheme="majorBidi" w:hAnsiTheme="majorBidi" w:cstheme="majorBidi"/>
          <w:sz w:val="28"/>
          <w:szCs w:val="28"/>
        </w:rPr>
        <w:t>had no previous successful pregnancies while secondary infertility is in</w:t>
      </w:r>
      <w:r>
        <w:rPr>
          <w:rFonts w:asciiTheme="majorBidi" w:hAnsiTheme="majorBidi" w:cstheme="majorBidi"/>
          <w:sz w:val="28"/>
          <w:szCs w:val="28"/>
        </w:rPr>
        <w:t xml:space="preserve">fertility affecting individuals </w:t>
      </w:r>
      <w:r w:rsidRPr="004946A7">
        <w:rPr>
          <w:rFonts w:asciiTheme="majorBidi" w:hAnsiTheme="majorBidi" w:cstheme="majorBidi"/>
          <w:sz w:val="28"/>
          <w:szCs w:val="28"/>
        </w:rPr>
        <w:t>who have previously had a successful pregnancy, but are currently unable to concei</w:t>
      </w:r>
      <w:r>
        <w:rPr>
          <w:rFonts w:asciiTheme="majorBidi" w:hAnsiTheme="majorBidi" w:cstheme="majorBidi"/>
          <w:sz w:val="28"/>
          <w:szCs w:val="28"/>
        </w:rPr>
        <w:t xml:space="preserve">ve. Technically, </w:t>
      </w:r>
      <w:r w:rsidRPr="004946A7">
        <w:rPr>
          <w:rFonts w:asciiTheme="majorBidi" w:hAnsiTheme="majorBidi" w:cstheme="majorBidi"/>
          <w:sz w:val="28"/>
          <w:szCs w:val="28"/>
        </w:rPr>
        <w:t xml:space="preserve">secondary infertility is not present if there has been a change of </w:t>
      </w:r>
      <w:proofErr w:type="gramStart"/>
      <w:r w:rsidRPr="004946A7">
        <w:rPr>
          <w:rFonts w:asciiTheme="majorBidi" w:hAnsiTheme="majorBidi" w:cstheme="majorBidi"/>
          <w:sz w:val="28"/>
          <w:szCs w:val="28"/>
        </w:rPr>
        <w:t>partners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152</w:t>
      </w:r>
      <w:proofErr w:type="gramEnd"/>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b/>
          <w:bCs/>
          <w:sz w:val="28"/>
          <w:szCs w:val="28"/>
          <w:lang w:bidi="ar-IQ"/>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b/>
          <w:bCs/>
          <w:sz w:val="28"/>
          <w:szCs w:val="28"/>
          <w:lang w:bidi="ar-IQ"/>
        </w:rPr>
      </w:pPr>
    </w:p>
    <w:p w:rsidR="006D3FCC" w:rsidRPr="005A3D87" w:rsidRDefault="006D3FCC" w:rsidP="006D3FCC">
      <w:pPr>
        <w:autoSpaceDE w:val="0"/>
        <w:autoSpaceDN w:val="0"/>
        <w:adjustRightInd w:val="0"/>
        <w:spacing w:after="0" w:line="360" w:lineRule="auto"/>
        <w:ind w:left="227" w:right="113"/>
        <w:jc w:val="both"/>
        <w:rPr>
          <w:rFonts w:asciiTheme="majorBidi" w:hAnsiTheme="majorBidi" w:cstheme="majorBidi"/>
          <w:b/>
          <w:bCs/>
          <w:sz w:val="28"/>
          <w:szCs w:val="28"/>
        </w:rPr>
      </w:pPr>
      <w:r>
        <w:rPr>
          <w:rFonts w:asciiTheme="majorBidi" w:hAnsiTheme="majorBidi" w:cstheme="majorBidi"/>
          <w:b/>
          <w:bCs/>
          <w:sz w:val="28"/>
          <w:szCs w:val="28"/>
          <w:lang w:bidi="ar-IQ"/>
        </w:rPr>
        <w:t>2.11.</w:t>
      </w:r>
      <w:r>
        <w:rPr>
          <w:rFonts w:asciiTheme="majorBidi" w:hAnsiTheme="majorBidi" w:cstheme="majorBidi"/>
          <w:b/>
          <w:bCs/>
          <w:sz w:val="28"/>
          <w:szCs w:val="28"/>
        </w:rPr>
        <w:t>2</w:t>
      </w:r>
      <w:r w:rsidRPr="005A3D87">
        <w:rPr>
          <w:rFonts w:asciiTheme="majorBidi" w:hAnsiTheme="majorBidi" w:cstheme="majorBidi"/>
          <w:b/>
          <w:bCs/>
          <w:sz w:val="28"/>
          <w:szCs w:val="28"/>
        </w:rPr>
        <w:t xml:space="preserve"> </w:t>
      </w:r>
      <w:r w:rsidRPr="005A3D87">
        <w:rPr>
          <w:rFonts w:ascii="Times New Roman" w:hAnsi="Times New Roman" w:cs="Times New Roman"/>
          <w:b/>
          <w:bCs/>
          <w:color w:val="000000"/>
          <w:sz w:val="28"/>
          <w:szCs w:val="28"/>
        </w:rPr>
        <w:t>Prevalence</w:t>
      </w:r>
    </w:p>
    <w:p w:rsidR="006D3FCC" w:rsidRPr="005A3D87" w:rsidRDefault="006D3FCC" w:rsidP="006D3FCC">
      <w:pPr>
        <w:autoSpaceDE w:val="0"/>
        <w:autoSpaceDN w:val="0"/>
        <w:adjustRightInd w:val="0"/>
        <w:spacing w:after="0" w:line="240" w:lineRule="auto"/>
        <w:ind w:left="227" w:right="113"/>
        <w:rPr>
          <w:rFonts w:ascii="Times New Roman" w:hAnsi="Times New Roman" w:cs="Times New Roman"/>
          <w:color w:val="000000"/>
          <w:sz w:val="24"/>
          <w:szCs w:val="24"/>
        </w:rPr>
      </w:pPr>
    </w:p>
    <w:p w:rsidR="006D3FCC" w:rsidRDefault="006D3FCC" w:rsidP="006D3FCC">
      <w:pPr>
        <w:pStyle w:val="Default"/>
        <w:spacing w:line="360" w:lineRule="auto"/>
        <w:ind w:left="227" w:right="113"/>
        <w:jc w:val="both"/>
        <w:rPr>
          <w:rFonts w:asciiTheme="majorBidi" w:hAnsiTheme="majorBidi" w:cstheme="majorBidi"/>
          <w:sz w:val="28"/>
          <w:szCs w:val="28"/>
        </w:rPr>
      </w:pPr>
      <w:r>
        <w:rPr>
          <w:color w:val="auto"/>
        </w:rPr>
        <w:t xml:space="preserve">          </w:t>
      </w:r>
      <w:r w:rsidRPr="005A3D87">
        <w:rPr>
          <w:color w:val="auto"/>
        </w:rPr>
        <w:t xml:space="preserve"> </w:t>
      </w:r>
      <w:r w:rsidRPr="005A3D87">
        <w:rPr>
          <w:rFonts w:asciiTheme="majorBidi" w:hAnsiTheme="majorBidi" w:cstheme="majorBidi"/>
          <w:sz w:val="28"/>
          <w:szCs w:val="28"/>
        </w:rPr>
        <w:t xml:space="preserve">The World Health Organization (WHO) estimates that 60 to 80 million couples worldwide currently suffer from </w:t>
      </w:r>
      <w:proofErr w:type="gramStart"/>
      <w:r w:rsidRPr="005A3D87">
        <w:rPr>
          <w:rFonts w:asciiTheme="majorBidi" w:hAnsiTheme="majorBidi" w:cstheme="majorBidi"/>
          <w:sz w:val="28"/>
          <w:szCs w:val="28"/>
        </w:rPr>
        <w:t>infertility</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153</w:t>
      </w:r>
      <w:proofErr w:type="gramEnd"/>
      <w:r>
        <w:rPr>
          <w:rFonts w:asciiTheme="majorBidi" w:hAnsiTheme="majorBidi" w:cstheme="majorBidi" w:hint="cs"/>
          <w:sz w:val="28"/>
          <w:szCs w:val="28"/>
          <w:rtl/>
        </w:rPr>
        <w:t>[</w:t>
      </w:r>
      <w:r w:rsidRPr="005A3D87">
        <w:rPr>
          <w:rFonts w:asciiTheme="majorBidi" w:hAnsiTheme="majorBidi" w:cstheme="majorBidi"/>
          <w:sz w:val="28"/>
          <w:szCs w:val="28"/>
        </w:rPr>
        <w:t xml:space="preserve">. Infertility varies across regions of the world and </w:t>
      </w:r>
      <w:r>
        <w:rPr>
          <w:rFonts w:asciiTheme="majorBidi" w:hAnsiTheme="majorBidi" w:cstheme="majorBidi"/>
          <w:sz w:val="28"/>
          <w:szCs w:val="28"/>
        </w:rPr>
        <w:t>was</w:t>
      </w:r>
      <w:r w:rsidRPr="005A3D87">
        <w:rPr>
          <w:rFonts w:asciiTheme="majorBidi" w:hAnsiTheme="majorBidi" w:cstheme="majorBidi"/>
          <w:sz w:val="28"/>
          <w:szCs w:val="28"/>
        </w:rPr>
        <w:t xml:space="preserve"> estimated to affect 8 to 12 per cent of couples </w:t>
      </w:r>
      <w:proofErr w:type="gramStart"/>
      <w:r w:rsidRPr="005A3D87">
        <w:rPr>
          <w:rFonts w:asciiTheme="majorBidi" w:hAnsiTheme="majorBidi" w:cstheme="majorBidi"/>
          <w:sz w:val="28"/>
          <w:szCs w:val="28"/>
        </w:rPr>
        <w:t>worldwide</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154</w:t>
      </w:r>
      <w:proofErr w:type="gramEnd"/>
      <w:r>
        <w:rPr>
          <w:rFonts w:asciiTheme="majorBidi" w:hAnsiTheme="majorBidi" w:cstheme="majorBidi" w:hint="cs"/>
          <w:sz w:val="28"/>
          <w:szCs w:val="28"/>
          <w:rtl/>
        </w:rPr>
        <w:t>[</w:t>
      </w:r>
      <w:r w:rsidRPr="005A3D87">
        <w:rPr>
          <w:rFonts w:asciiTheme="majorBidi" w:hAnsiTheme="majorBidi" w:cstheme="majorBidi"/>
          <w:sz w:val="28"/>
          <w:szCs w:val="28"/>
        </w:rPr>
        <w:t xml:space="preserve">. Underlying these numbers </w:t>
      </w:r>
      <w:proofErr w:type="gramStart"/>
      <w:r w:rsidRPr="005A3D87">
        <w:rPr>
          <w:rFonts w:asciiTheme="majorBidi" w:hAnsiTheme="majorBidi" w:cstheme="majorBidi"/>
          <w:sz w:val="28"/>
          <w:szCs w:val="28"/>
        </w:rPr>
        <w:t>exists</w:t>
      </w:r>
      <w:proofErr w:type="gramEnd"/>
      <w:r w:rsidRPr="005A3D87">
        <w:rPr>
          <w:rFonts w:asciiTheme="majorBidi" w:hAnsiTheme="majorBidi" w:cstheme="majorBidi"/>
          <w:sz w:val="28"/>
          <w:szCs w:val="28"/>
        </w:rPr>
        <w:t xml:space="preserve"> a core group of coup</w:t>
      </w:r>
      <w:r>
        <w:rPr>
          <w:rFonts w:asciiTheme="majorBidi" w:hAnsiTheme="majorBidi" w:cstheme="majorBidi"/>
          <w:sz w:val="28"/>
          <w:szCs w:val="28"/>
        </w:rPr>
        <w:t>les, estimated to be (3-5%)</w:t>
      </w:r>
      <w:r w:rsidRPr="005A3D87">
        <w:rPr>
          <w:rFonts w:asciiTheme="majorBidi" w:hAnsiTheme="majorBidi" w:cstheme="majorBidi"/>
          <w:sz w:val="28"/>
          <w:szCs w:val="28"/>
        </w:rPr>
        <w:t xml:space="preserve">, who are infertile due to unknown or unpreventable conditions. A prevalence of infertility above this level suggests preventable or treatable </w:t>
      </w:r>
      <w:proofErr w:type="gramStart"/>
      <w:r w:rsidRPr="005A3D87">
        <w:rPr>
          <w:rFonts w:asciiTheme="majorBidi" w:hAnsiTheme="majorBidi" w:cstheme="majorBidi"/>
          <w:sz w:val="28"/>
          <w:szCs w:val="28"/>
        </w:rPr>
        <w:t>causes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155</w:t>
      </w:r>
      <w:proofErr w:type="gramEnd"/>
      <w:r>
        <w:rPr>
          <w:rFonts w:asciiTheme="majorBidi" w:hAnsiTheme="majorBidi" w:cstheme="majorBidi" w:hint="cs"/>
          <w:sz w:val="28"/>
          <w:szCs w:val="28"/>
          <w:rtl/>
        </w:rPr>
        <w:t>[</w:t>
      </w:r>
      <w:r w:rsidRPr="005A3D87">
        <w:rPr>
          <w:rFonts w:asciiTheme="majorBidi" w:hAnsiTheme="majorBidi" w:cstheme="majorBidi"/>
          <w:sz w:val="28"/>
          <w:szCs w:val="28"/>
        </w:rPr>
        <w:t>. Infertility tends to be highest in countries with high fertility rates, an occurrence termed “barrenness amid plenty</w:t>
      </w:r>
      <w:proofErr w:type="gramStart"/>
      <w:r w:rsidRPr="005A3D87">
        <w:rPr>
          <w:rFonts w:asciiTheme="majorBidi" w:hAnsiTheme="majorBidi" w:cstheme="majorBidi"/>
          <w:sz w:val="28"/>
          <w:szCs w:val="28"/>
        </w:rPr>
        <w:t>”</w:t>
      </w:r>
      <w:r>
        <w:rPr>
          <w:rFonts w:asciiTheme="majorBidi" w:hAnsiTheme="majorBidi" w:cstheme="majorBidi"/>
          <w:sz w:val="28"/>
          <w:szCs w:val="28"/>
        </w:rPr>
        <w:t xml:space="preserve"> </w:t>
      </w:r>
      <w:r>
        <w:rPr>
          <w:rFonts w:asciiTheme="majorBidi" w:hAnsiTheme="majorBidi" w:cstheme="majorBidi" w:hint="cs"/>
          <w:sz w:val="28"/>
          <w:szCs w:val="28"/>
          <w:rtl/>
        </w:rPr>
        <w:t>]</w:t>
      </w:r>
      <w:proofErr w:type="gramEnd"/>
      <w:r>
        <w:rPr>
          <w:rFonts w:asciiTheme="majorBidi" w:hAnsiTheme="majorBidi" w:cstheme="majorBidi"/>
          <w:sz w:val="28"/>
          <w:szCs w:val="28"/>
        </w:rPr>
        <w:t>156</w:t>
      </w:r>
      <w:r>
        <w:rPr>
          <w:rFonts w:asciiTheme="majorBidi" w:hAnsiTheme="majorBidi" w:cstheme="majorBidi" w:hint="cs"/>
          <w:sz w:val="28"/>
          <w:szCs w:val="28"/>
          <w:rtl/>
        </w:rPr>
        <w:t>[</w:t>
      </w:r>
      <w:r w:rsidRPr="005A3D87">
        <w:rPr>
          <w:rFonts w:asciiTheme="majorBidi" w:hAnsiTheme="majorBidi" w:cstheme="majorBidi"/>
          <w:sz w:val="28"/>
          <w:szCs w:val="28"/>
        </w:rPr>
        <w:t>. Many studies have been conducted in the Africa, where the reported prevalen</w:t>
      </w:r>
      <w:r>
        <w:rPr>
          <w:rFonts w:asciiTheme="majorBidi" w:hAnsiTheme="majorBidi" w:cstheme="majorBidi"/>
          <w:sz w:val="28"/>
          <w:szCs w:val="28"/>
        </w:rPr>
        <w:t>ce of infertility ranges from 9% in Gambia to 30%</w:t>
      </w:r>
      <w:r w:rsidRPr="005A3D87">
        <w:rPr>
          <w:rFonts w:asciiTheme="majorBidi" w:hAnsiTheme="majorBidi" w:cstheme="majorBidi"/>
          <w:sz w:val="28"/>
          <w:szCs w:val="28"/>
        </w:rPr>
        <w:t xml:space="preserve"> in </w:t>
      </w:r>
      <w:proofErr w:type="gramStart"/>
      <w:r w:rsidRPr="005A3D87">
        <w:rPr>
          <w:rFonts w:asciiTheme="majorBidi" w:hAnsiTheme="majorBidi" w:cstheme="majorBidi"/>
          <w:sz w:val="28"/>
          <w:szCs w:val="28"/>
        </w:rPr>
        <w:t>Nigeria</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w:t>
      </w:r>
      <w:r>
        <w:rPr>
          <w:rStyle w:val="A1"/>
          <w:rFonts w:asciiTheme="majorBidi" w:hAnsiTheme="majorBidi" w:cstheme="majorBidi"/>
          <w:sz w:val="28"/>
          <w:szCs w:val="28"/>
        </w:rPr>
        <w:t>5</w:t>
      </w:r>
      <w:r>
        <w:rPr>
          <w:rFonts w:asciiTheme="majorBidi" w:hAnsiTheme="majorBidi" w:cstheme="majorBidi"/>
          <w:sz w:val="28"/>
          <w:szCs w:val="28"/>
        </w:rPr>
        <w:t>7</w:t>
      </w:r>
      <w:proofErr w:type="gramEnd"/>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color w:val="292526"/>
          <w:sz w:val="28"/>
          <w:szCs w:val="28"/>
        </w:rPr>
      </w:pPr>
      <w:r>
        <w:rPr>
          <w:rFonts w:asciiTheme="majorBidi" w:hAnsiTheme="majorBidi" w:cstheme="majorBidi"/>
          <w:sz w:val="28"/>
          <w:szCs w:val="28"/>
          <w:lang w:val="en"/>
        </w:rPr>
        <w:t xml:space="preserve">         </w:t>
      </w:r>
      <w:r w:rsidRPr="001B4FC6">
        <w:rPr>
          <w:rFonts w:asciiTheme="majorBidi" w:hAnsiTheme="majorBidi" w:cstheme="majorBidi"/>
          <w:sz w:val="28"/>
          <w:szCs w:val="28"/>
          <w:lang w:val="en"/>
        </w:rPr>
        <w:t xml:space="preserve">In </w:t>
      </w:r>
      <w:r>
        <w:rPr>
          <w:rFonts w:asciiTheme="majorBidi" w:hAnsiTheme="majorBidi" w:cstheme="majorBidi"/>
          <w:sz w:val="28"/>
          <w:szCs w:val="28"/>
          <w:lang w:val="en"/>
        </w:rPr>
        <w:t xml:space="preserve">Great </w:t>
      </w:r>
      <w:r w:rsidRPr="001B4FC6">
        <w:rPr>
          <w:rFonts w:asciiTheme="majorBidi" w:hAnsiTheme="majorBidi" w:cstheme="majorBidi"/>
          <w:sz w:val="28"/>
          <w:szCs w:val="28"/>
          <w:lang w:val="en"/>
        </w:rPr>
        <w:t xml:space="preserve">Britain, male factor infertility accounts for 25% of infertile couples, while 25% remain unexplained. 50% are female causes with 25% being due to </w:t>
      </w:r>
      <w:hyperlink r:id="rId27" w:history="1">
        <w:r w:rsidRPr="001B4FC6">
          <w:rPr>
            <w:rStyle w:val="Hyperlink"/>
            <w:rFonts w:asciiTheme="majorBidi" w:hAnsiTheme="majorBidi" w:cstheme="majorBidi"/>
            <w:sz w:val="28"/>
            <w:szCs w:val="28"/>
            <w:lang w:val="en"/>
          </w:rPr>
          <w:t>anovulation</w:t>
        </w:r>
      </w:hyperlink>
      <w:r w:rsidRPr="001B4FC6">
        <w:rPr>
          <w:rFonts w:asciiTheme="majorBidi" w:hAnsiTheme="majorBidi" w:cstheme="majorBidi"/>
          <w:sz w:val="28"/>
          <w:szCs w:val="28"/>
          <w:lang w:val="en"/>
        </w:rPr>
        <w:t xml:space="preserve"> and 25% tubal </w:t>
      </w:r>
      <w:proofErr w:type="gramStart"/>
      <w:r w:rsidRPr="001B4FC6">
        <w:rPr>
          <w:rFonts w:asciiTheme="majorBidi" w:hAnsiTheme="majorBidi" w:cstheme="majorBidi"/>
          <w:sz w:val="28"/>
          <w:szCs w:val="28"/>
          <w:lang w:val="en"/>
        </w:rPr>
        <w:t>problems</w:t>
      </w:r>
      <w:r>
        <w:rPr>
          <w:rFonts w:asciiTheme="majorBidi" w:hAnsiTheme="majorBidi" w:cstheme="majorBidi"/>
          <w:sz w:val="28"/>
          <w:szCs w:val="28"/>
          <w:lang w:val="en"/>
        </w:rPr>
        <w:t xml:space="preserve"> </w:t>
      </w:r>
      <w:r>
        <w:rPr>
          <w:rFonts w:asciiTheme="majorBidi" w:hAnsiTheme="majorBidi" w:cstheme="majorBidi" w:hint="cs"/>
          <w:sz w:val="28"/>
          <w:szCs w:val="28"/>
          <w:rtl/>
          <w:lang w:val="en"/>
        </w:rPr>
        <w:t>]</w:t>
      </w:r>
      <w:r>
        <w:rPr>
          <w:rFonts w:asciiTheme="majorBidi" w:hAnsiTheme="majorBidi" w:cstheme="majorBidi"/>
          <w:sz w:val="28"/>
          <w:szCs w:val="28"/>
          <w:lang w:val="en"/>
        </w:rPr>
        <w:t>158</w:t>
      </w:r>
      <w:proofErr w:type="gramEnd"/>
      <w:r>
        <w:rPr>
          <w:rFonts w:asciiTheme="majorBidi" w:hAnsiTheme="majorBidi" w:cstheme="majorBidi" w:hint="cs"/>
          <w:sz w:val="28"/>
          <w:szCs w:val="28"/>
          <w:rtl/>
          <w:lang w:val="en"/>
        </w:rPr>
        <w:t>[</w:t>
      </w:r>
      <w:r>
        <w:rPr>
          <w:rFonts w:asciiTheme="majorBidi" w:hAnsiTheme="majorBidi" w:cstheme="majorBidi"/>
          <w:color w:val="292526"/>
          <w:sz w:val="28"/>
          <w:szCs w:val="28"/>
        </w:rPr>
        <w:t xml:space="preserve"> </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b/>
          <w:bCs/>
          <w:color w:val="292526"/>
          <w:sz w:val="28"/>
          <w:szCs w:val="28"/>
        </w:rPr>
      </w:pPr>
    </w:p>
    <w:p w:rsidR="006D3FCC" w:rsidRDefault="006D3FCC" w:rsidP="006D3FCC">
      <w:pPr>
        <w:autoSpaceDE w:val="0"/>
        <w:autoSpaceDN w:val="0"/>
        <w:adjustRightInd w:val="0"/>
        <w:spacing w:after="0" w:line="360" w:lineRule="auto"/>
        <w:ind w:left="227" w:right="113"/>
        <w:jc w:val="both"/>
        <w:rPr>
          <w:rStyle w:val="mw-headline"/>
          <w:rFonts w:asciiTheme="majorBidi" w:hAnsiTheme="majorBidi" w:cstheme="majorBidi"/>
          <w:b/>
          <w:bCs/>
          <w:sz w:val="28"/>
          <w:szCs w:val="28"/>
          <w:lang w:val="en"/>
        </w:rPr>
      </w:pPr>
      <w:r w:rsidRPr="00783DC7">
        <w:rPr>
          <w:rFonts w:asciiTheme="majorBidi" w:hAnsiTheme="majorBidi" w:cstheme="majorBidi"/>
          <w:b/>
          <w:bCs/>
          <w:color w:val="292526"/>
          <w:sz w:val="28"/>
          <w:szCs w:val="28"/>
        </w:rPr>
        <w:t>2.11.</w:t>
      </w:r>
      <w:r>
        <w:rPr>
          <w:rFonts w:asciiTheme="majorBidi" w:hAnsiTheme="majorBidi" w:cstheme="majorBidi"/>
          <w:b/>
          <w:bCs/>
          <w:color w:val="292526"/>
          <w:sz w:val="28"/>
          <w:szCs w:val="28"/>
        </w:rPr>
        <w:t>3</w:t>
      </w:r>
      <w:r w:rsidRPr="00783DC7">
        <w:rPr>
          <w:rFonts w:asciiTheme="majorBidi" w:hAnsiTheme="majorBidi" w:cstheme="majorBidi"/>
          <w:b/>
          <w:bCs/>
          <w:sz w:val="28"/>
          <w:szCs w:val="28"/>
          <w:lang w:val="en"/>
        </w:rPr>
        <w:t xml:space="preserve"> </w:t>
      </w:r>
      <w:r w:rsidRPr="00783DC7">
        <w:rPr>
          <w:rStyle w:val="mw-headline"/>
          <w:rFonts w:asciiTheme="majorBidi" w:hAnsiTheme="majorBidi" w:cstheme="majorBidi"/>
          <w:b/>
          <w:bCs/>
          <w:sz w:val="28"/>
          <w:szCs w:val="28"/>
          <w:lang w:val="en"/>
        </w:rPr>
        <w:t>Unexplained Infertility</w:t>
      </w:r>
    </w:p>
    <w:p w:rsidR="006D3FCC" w:rsidRPr="00FF4EB4" w:rsidRDefault="006D3FCC" w:rsidP="006D3FCC">
      <w:pPr>
        <w:autoSpaceDE w:val="0"/>
        <w:autoSpaceDN w:val="0"/>
        <w:adjustRightInd w:val="0"/>
        <w:spacing w:after="0" w:line="360" w:lineRule="auto"/>
        <w:ind w:left="227" w:right="113"/>
        <w:jc w:val="both"/>
        <w:rPr>
          <w:rFonts w:asciiTheme="majorBidi" w:hAnsiTheme="majorBidi" w:cstheme="majorBidi"/>
          <w:b/>
          <w:bCs/>
          <w:color w:val="292526"/>
          <w:sz w:val="28"/>
          <w:szCs w:val="28"/>
        </w:rPr>
      </w:pPr>
      <w:r>
        <w:rPr>
          <w:rFonts w:asciiTheme="majorBidi" w:hAnsiTheme="majorBidi" w:cstheme="majorBidi"/>
          <w:b/>
          <w:bCs/>
          <w:color w:val="292526"/>
          <w:sz w:val="28"/>
          <w:szCs w:val="28"/>
          <w:lang w:val="en"/>
        </w:rPr>
        <w:t xml:space="preserve">        </w:t>
      </w:r>
      <w:r>
        <w:rPr>
          <w:sz w:val="28"/>
          <w:szCs w:val="28"/>
          <w:lang w:val="en"/>
        </w:rPr>
        <w:t xml:space="preserve"> </w:t>
      </w:r>
      <w:r w:rsidRPr="00FF4EB4">
        <w:rPr>
          <w:rFonts w:asciiTheme="majorBidi" w:hAnsiTheme="majorBidi" w:cstheme="majorBidi"/>
          <w:sz w:val="28"/>
          <w:szCs w:val="28"/>
          <w:lang w:val="en"/>
        </w:rPr>
        <w:t xml:space="preserve">In the US, up to 20% of infertile couples have unexplained infertility, in these cases abnormalities are likely to be present but not detected by current methods. Possible problems could be that the egg is not released at the optimum time for fertilization that it may not enter the fallopian tube, sperm may not be able to reach the egg, fertilization </w:t>
      </w:r>
      <w:r w:rsidRPr="00FF4EB4">
        <w:rPr>
          <w:rFonts w:asciiTheme="majorBidi" w:hAnsiTheme="majorBidi" w:cstheme="majorBidi"/>
          <w:sz w:val="28"/>
          <w:szCs w:val="28"/>
          <w:lang w:val="en"/>
        </w:rPr>
        <w:lastRenderedPageBreak/>
        <w:t xml:space="preserve">may fail to occur, transport of the zygote may be disturbed, or implantation fails. It is increasingly recognized that egg quality is of critical importance and women of advanced maternal age have eggs of reduced capacity for normal and successful fertilization. Also, polymorphisms in </w:t>
      </w:r>
      <w:hyperlink r:id="rId28" w:tooltip="Folate pathway" w:history="1">
        <w:r w:rsidRPr="00FF4EB4">
          <w:rPr>
            <w:rStyle w:val="Hyperlink"/>
            <w:rFonts w:asciiTheme="majorBidi" w:hAnsiTheme="majorBidi" w:cstheme="majorBidi"/>
            <w:sz w:val="28"/>
            <w:szCs w:val="28"/>
            <w:lang w:val="en"/>
          </w:rPr>
          <w:t>folate pathway</w:t>
        </w:r>
      </w:hyperlink>
      <w:r w:rsidRPr="00FF4EB4">
        <w:rPr>
          <w:rFonts w:asciiTheme="majorBidi" w:hAnsiTheme="majorBidi" w:cstheme="majorBidi"/>
          <w:sz w:val="28"/>
          <w:szCs w:val="28"/>
          <w:lang w:val="en"/>
        </w:rPr>
        <w:t xml:space="preserve"> genes could be one reason for fertility complications in some women with unexplained </w:t>
      </w:r>
      <w:proofErr w:type="gramStart"/>
      <w:r w:rsidRPr="00FF4EB4">
        <w:rPr>
          <w:rFonts w:asciiTheme="majorBidi" w:hAnsiTheme="majorBidi" w:cstheme="majorBidi"/>
          <w:sz w:val="28"/>
          <w:szCs w:val="28"/>
          <w:lang w:val="en"/>
        </w:rPr>
        <w:t xml:space="preserve">infertility </w:t>
      </w:r>
      <w:r>
        <w:rPr>
          <w:rFonts w:asciiTheme="majorBidi" w:hAnsiTheme="majorBidi" w:cstheme="majorBidi" w:hint="cs"/>
          <w:sz w:val="28"/>
          <w:szCs w:val="28"/>
          <w:rtl/>
          <w:lang w:val="en"/>
        </w:rPr>
        <w:t>]</w:t>
      </w:r>
      <w:r w:rsidRPr="00FF4EB4">
        <w:rPr>
          <w:rFonts w:asciiTheme="majorBidi" w:hAnsiTheme="majorBidi" w:cstheme="majorBidi"/>
          <w:sz w:val="28"/>
          <w:szCs w:val="28"/>
          <w:lang w:val="en"/>
        </w:rPr>
        <w:t>1</w:t>
      </w:r>
      <w:r>
        <w:rPr>
          <w:rFonts w:asciiTheme="majorBidi" w:hAnsiTheme="majorBidi" w:cstheme="majorBidi"/>
          <w:sz w:val="28"/>
          <w:szCs w:val="28"/>
          <w:lang w:val="en"/>
        </w:rPr>
        <w:t>59</w:t>
      </w:r>
      <w:proofErr w:type="gramEnd"/>
      <w:r>
        <w:rPr>
          <w:rFonts w:asciiTheme="majorBidi" w:hAnsiTheme="majorBidi" w:cstheme="majorBidi" w:hint="cs"/>
          <w:sz w:val="28"/>
          <w:szCs w:val="28"/>
          <w:rtl/>
          <w:lang w:val="en"/>
        </w:rPr>
        <w:t>[</w:t>
      </w:r>
      <w:r w:rsidRPr="00FF4EB4">
        <w:rPr>
          <w:rFonts w:asciiTheme="majorBidi" w:hAnsiTheme="majorBidi" w:cstheme="majorBidi"/>
          <w:sz w:val="28"/>
          <w:szCs w:val="28"/>
          <w:lang w:val="en"/>
        </w:rPr>
        <w:t>.</w:t>
      </w:r>
    </w:p>
    <w:p w:rsidR="006D3FCC" w:rsidRDefault="006D3FCC" w:rsidP="006D3FCC">
      <w:pPr>
        <w:pStyle w:val="NormalWeb"/>
        <w:ind w:left="227" w:right="113"/>
        <w:jc w:val="both"/>
        <w:rPr>
          <w:rFonts w:asciiTheme="majorBidi" w:hAnsiTheme="majorBidi" w:cstheme="majorBidi"/>
          <w:b/>
          <w:bCs/>
          <w:sz w:val="28"/>
          <w:szCs w:val="28"/>
          <w:lang w:bidi="ar-IQ"/>
        </w:rPr>
      </w:pPr>
    </w:p>
    <w:p w:rsidR="006D3FCC" w:rsidRDefault="006D3FCC" w:rsidP="006D3FCC">
      <w:pPr>
        <w:pStyle w:val="NormalWeb"/>
        <w:ind w:left="227" w:right="113"/>
        <w:jc w:val="both"/>
        <w:rPr>
          <w:rFonts w:asciiTheme="majorBidi" w:hAnsiTheme="majorBidi" w:cstheme="majorBidi"/>
          <w:b/>
          <w:bCs/>
          <w:sz w:val="28"/>
          <w:szCs w:val="28"/>
        </w:rPr>
      </w:pPr>
      <w:r>
        <w:rPr>
          <w:rFonts w:asciiTheme="majorBidi" w:hAnsiTheme="majorBidi" w:cstheme="majorBidi"/>
          <w:b/>
          <w:bCs/>
          <w:sz w:val="28"/>
          <w:szCs w:val="28"/>
          <w:lang w:bidi="ar-IQ"/>
        </w:rPr>
        <w:t>2.11.</w:t>
      </w:r>
      <w:r>
        <w:rPr>
          <w:rFonts w:asciiTheme="majorBidi" w:hAnsiTheme="majorBidi" w:cstheme="majorBidi"/>
          <w:b/>
          <w:bCs/>
          <w:sz w:val="28"/>
          <w:szCs w:val="28"/>
        </w:rPr>
        <w:t>4Common Causes</w:t>
      </w:r>
    </w:p>
    <w:p w:rsidR="006D3FCC" w:rsidRPr="00783DC7" w:rsidRDefault="006D3FCC" w:rsidP="006D3FCC">
      <w:pPr>
        <w:pStyle w:val="NormalWeb"/>
        <w:ind w:left="227" w:right="113"/>
        <w:jc w:val="both"/>
        <w:rPr>
          <w:sz w:val="28"/>
          <w:szCs w:val="28"/>
          <w:lang w:val="en"/>
        </w:rPr>
      </w:pPr>
      <w:r>
        <w:rPr>
          <w:rFonts w:asciiTheme="majorBidi" w:hAnsiTheme="majorBidi" w:cstheme="majorBidi"/>
          <w:b/>
          <w:bCs/>
          <w:sz w:val="28"/>
          <w:szCs w:val="28"/>
        </w:rPr>
        <w:t>2.11.4.1 Causes in Male</w:t>
      </w:r>
      <w:r w:rsidRPr="003C7C1B">
        <w:rPr>
          <w:b/>
          <w:bCs/>
          <w:sz w:val="28"/>
          <w:szCs w:val="28"/>
          <w:lang w:val="en"/>
        </w:rPr>
        <w:t>s</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lang w:val="en"/>
        </w:rPr>
      </w:pPr>
      <w:r>
        <w:rPr>
          <w:rFonts w:asciiTheme="majorBidi" w:hAnsiTheme="majorBidi" w:cstheme="majorBidi"/>
          <w:b/>
          <w:bCs/>
          <w:sz w:val="28"/>
          <w:szCs w:val="28"/>
        </w:rPr>
        <w:t xml:space="preserve">2.11.4.1.1 </w:t>
      </w:r>
      <w:r w:rsidRPr="00011BE6">
        <w:rPr>
          <w:rFonts w:asciiTheme="majorBidi" w:eastAsia="Times New Roman" w:hAnsiTheme="majorBidi" w:cstheme="majorBidi"/>
          <w:b/>
          <w:bCs/>
          <w:sz w:val="28"/>
          <w:szCs w:val="28"/>
          <w:lang w:val="en"/>
        </w:rPr>
        <w:t>Sperm Disorders</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eastAsia="Times New Roman" w:hAnsiTheme="majorBidi" w:cstheme="majorBidi"/>
          <w:sz w:val="28"/>
          <w:szCs w:val="28"/>
          <w:lang w:eastAsia="en-GB"/>
        </w:rPr>
        <w:t xml:space="preserve">         </w:t>
      </w:r>
      <w:r w:rsidRPr="004476CB">
        <w:rPr>
          <w:rFonts w:asciiTheme="majorBidi" w:eastAsia="Times New Roman" w:hAnsiTheme="majorBidi" w:cstheme="majorBidi"/>
          <w:sz w:val="28"/>
          <w:szCs w:val="28"/>
          <w:lang w:eastAsia="en-GB"/>
        </w:rPr>
        <w:t xml:space="preserve">The main cause of male infertility is low </w:t>
      </w:r>
      <w:hyperlink r:id="rId29" w:history="1">
        <w:r w:rsidRPr="006B62EB">
          <w:rPr>
            <w:rFonts w:asciiTheme="majorBidi" w:eastAsia="Times New Roman" w:hAnsiTheme="majorBidi" w:cstheme="majorBidi"/>
            <w:sz w:val="28"/>
            <w:szCs w:val="28"/>
            <w:lang w:eastAsia="en-GB"/>
          </w:rPr>
          <w:t>semen quality</w:t>
        </w:r>
      </w:hyperlink>
      <w:r>
        <w:rPr>
          <w:rFonts w:asciiTheme="majorBidi" w:hAnsiTheme="majorBidi" w:cstheme="majorBidi"/>
          <w:sz w:val="28"/>
          <w:szCs w:val="28"/>
        </w:rPr>
        <w:t xml:space="preserve">. </w:t>
      </w:r>
      <w:r w:rsidRPr="00002DE7">
        <w:rPr>
          <w:rFonts w:asciiTheme="majorBidi" w:hAnsiTheme="majorBidi" w:cstheme="majorBidi"/>
          <w:sz w:val="28"/>
          <w:szCs w:val="28"/>
        </w:rPr>
        <w:t>A large proportion of infertile men fail to</w:t>
      </w:r>
      <w:r>
        <w:rPr>
          <w:rFonts w:asciiTheme="majorBidi" w:hAnsiTheme="majorBidi" w:cstheme="majorBidi"/>
          <w:sz w:val="28"/>
          <w:szCs w:val="28"/>
        </w:rPr>
        <w:t xml:space="preserve"> </w:t>
      </w:r>
      <w:r w:rsidRPr="00002DE7">
        <w:rPr>
          <w:rFonts w:asciiTheme="majorBidi" w:hAnsiTheme="majorBidi" w:cstheme="majorBidi"/>
          <w:sz w:val="28"/>
          <w:szCs w:val="28"/>
        </w:rPr>
        <w:t>impregnate their female</w:t>
      </w:r>
      <w:r>
        <w:rPr>
          <w:rFonts w:asciiTheme="majorBidi" w:hAnsiTheme="majorBidi" w:cstheme="majorBidi"/>
          <w:sz w:val="28"/>
          <w:szCs w:val="28"/>
        </w:rPr>
        <w:t xml:space="preserve"> counterpart because of lack of </w:t>
      </w:r>
      <w:r w:rsidRPr="00002DE7">
        <w:rPr>
          <w:rFonts w:asciiTheme="majorBidi" w:hAnsiTheme="majorBidi" w:cstheme="majorBidi"/>
          <w:sz w:val="28"/>
          <w:szCs w:val="28"/>
        </w:rPr>
        <w:t>sperm (azoospermia) or too little sperm (oligozoospermia); infertility may also be d</w:t>
      </w:r>
      <w:r>
        <w:rPr>
          <w:rFonts w:asciiTheme="majorBidi" w:hAnsiTheme="majorBidi" w:cstheme="majorBidi"/>
          <w:sz w:val="28"/>
          <w:szCs w:val="28"/>
        </w:rPr>
        <w:t xml:space="preserve">ue to abnormal sperm morphology </w:t>
      </w:r>
      <w:r w:rsidRPr="00002DE7">
        <w:rPr>
          <w:rFonts w:asciiTheme="majorBidi" w:hAnsiTheme="majorBidi" w:cstheme="majorBidi"/>
          <w:sz w:val="28"/>
          <w:szCs w:val="28"/>
        </w:rPr>
        <w:t>(tetratozoospermia) and</w:t>
      </w:r>
      <w:r>
        <w:rPr>
          <w:rFonts w:asciiTheme="majorBidi" w:hAnsiTheme="majorBidi" w:cstheme="majorBidi"/>
          <w:sz w:val="28"/>
          <w:szCs w:val="28"/>
        </w:rPr>
        <w:t xml:space="preserve"> insufficient sperm motility </w:t>
      </w:r>
      <w:r w:rsidRPr="00002DE7">
        <w:rPr>
          <w:rFonts w:asciiTheme="majorBidi" w:hAnsiTheme="majorBidi" w:cstheme="majorBidi"/>
          <w:sz w:val="28"/>
          <w:szCs w:val="28"/>
        </w:rPr>
        <w:t>(a</w:t>
      </w:r>
      <w:r>
        <w:rPr>
          <w:rFonts w:asciiTheme="majorBidi" w:hAnsiTheme="majorBidi" w:cstheme="majorBidi"/>
          <w:sz w:val="28"/>
          <w:szCs w:val="28"/>
        </w:rPr>
        <w:t>s</w:t>
      </w:r>
      <w:r w:rsidRPr="00002DE7">
        <w:rPr>
          <w:rFonts w:asciiTheme="majorBidi" w:hAnsiTheme="majorBidi" w:cstheme="majorBidi"/>
          <w:sz w:val="28"/>
          <w:szCs w:val="28"/>
        </w:rPr>
        <w:t>thenozoospermia)</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160</w:t>
      </w:r>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eastAsia="HelveticaNeue-Roman" w:hAnsiTheme="majorBidi" w:cstheme="majorBidi"/>
          <w:sz w:val="28"/>
          <w:szCs w:val="28"/>
        </w:rPr>
      </w:pPr>
      <w:r w:rsidRPr="007E1235">
        <w:rPr>
          <w:rFonts w:asciiTheme="majorBidi" w:eastAsia="HelveticaNeue-Roman" w:hAnsiTheme="majorBidi" w:cstheme="majorBidi"/>
          <w:sz w:val="28"/>
          <w:szCs w:val="28"/>
        </w:rPr>
        <w:t>Ejaculate analysis ha</w:t>
      </w:r>
      <w:r>
        <w:rPr>
          <w:rFonts w:asciiTheme="majorBidi" w:eastAsia="HelveticaNeue-Roman" w:hAnsiTheme="majorBidi" w:cstheme="majorBidi"/>
          <w:sz w:val="28"/>
          <w:szCs w:val="28"/>
        </w:rPr>
        <w:t xml:space="preserve">s been standardised by the </w:t>
      </w:r>
      <w:r w:rsidRPr="00002DE7">
        <w:rPr>
          <w:rFonts w:asciiTheme="majorBidi" w:eastAsia="HelveticaNeue-Roman" w:hAnsiTheme="majorBidi" w:cstheme="majorBidi"/>
          <w:sz w:val="28"/>
          <w:szCs w:val="28"/>
        </w:rPr>
        <w:t>WHO and</w:t>
      </w:r>
      <w:r>
        <w:rPr>
          <w:rFonts w:asciiTheme="majorBidi" w:eastAsia="HelveticaNeue-Roman" w:hAnsiTheme="majorBidi" w:cstheme="majorBidi"/>
          <w:sz w:val="28"/>
          <w:szCs w:val="28"/>
        </w:rPr>
        <w:t xml:space="preserve"> </w:t>
      </w:r>
      <w:r w:rsidRPr="00002DE7">
        <w:rPr>
          <w:rFonts w:asciiTheme="majorBidi" w:eastAsia="HelveticaNeue-Roman" w:hAnsiTheme="majorBidi" w:cstheme="majorBidi"/>
          <w:sz w:val="28"/>
          <w:szCs w:val="28"/>
        </w:rPr>
        <w:t>disseminated by publication of the WHO</w:t>
      </w:r>
      <w:r w:rsidRPr="00002DE7">
        <w:rPr>
          <w:rFonts w:asciiTheme="majorBidi" w:hAnsiTheme="majorBidi" w:cstheme="majorBidi"/>
          <w:i/>
          <w:iCs/>
          <w:sz w:val="28"/>
          <w:szCs w:val="28"/>
        </w:rPr>
        <w:t xml:space="preserve"> </w:t>
      </w:r>
      <w:r w:rsidRPr="000410DB">
        <w:rPr>
          <w:rFonts w:asciiTheme="majorBidi" w:hAnsiTheme="majorBidi" w:cstheme="majorBidi"/>
          <w:sz w:val="28"/>
          <w:szCs w:val="28"/>
        </w:rPr>
        <w:t>Laboratory Manual for Human Semen and Sperm-Cervical Mucus</w:t>
      </w:r>
      <w:r w:rsidRPr="000410DB">
        <w:rPr>
          <w:rFonts w:asciiTheme="majorBidi" w:eastAsia="HelveticaNeue-Roman" w:hAnsiTheme="majorBidi" w:cstheme="majorBidi"/>
          <w:sz w:val="28"/>
          <w:szCs w:val="28"/>
        </w:rPr>
        <w:t xml:space="preserve"> </w:t>
      </w:r>
      <w:r w:rsidRPr="000410DB">
        <w:rPr>
          <w:rFonts w:asciiTheme="majorBidi" w:hAnsiTheme="majorBidi" w:cstheme="majorBidi"/>
          <w:sz w:val="28"/>
          <w:szCs w:val="28"/>
        </w:rPr>
        <w:t>Interaction</w:t>
      </w:r>
      <w:r w:rsidRPr="00002DE7">
        <w:rPr>
          <w:rFonts w:asciiTheme="majorBidi" w:hAnsiTheme="majorBidi" w:cstheme="majorBidi"/>
          <w:i/>
          <w:iCs/>
          <w:sz w:val="28"/>
          <w:szCs w:val="28"/>
        </w:rPr>
        <w:t xml:space="preserve"> </w:t>
      </w:r>
      <w:r w:rsidRPr="00002DE7">
        <w:rPr>
          <w:rFonts w:asciiTheme="majorBidi" w:eastAsia="HelveticaNeue-Roman" w:hAnsiTheme="majorBidi" w:cstheme="majorBidi"/>
          <w:sz w:val="28"/>
          <w:szCs w:val="28"/>
        </w:rPr>
        <w:t>(5th edition)</w:t>
      </w:r>
      <w:r>
        <w:rPr>
          <w:rFonts w:asciiTheme="majorBidi" w:eastAsia="HelveticaNeue-Roman" w:hAnsiTheme="majorBidi" w:cstheme="majorBidi"/>
          <w:sz w:val="28"/>
          <w:szCs w:val="28"/>
        </w:rPr>
        <w:t xml:space="preserve"> 2010 </w:t>
      </w:r>
      <w:r>
        <w:rPr>
          <w:rFonts w:asciiTheme="majorBidi" w:eastAsia="HelveticaNeue-Roman" w:hAnsiTheme="majorBidi" w:cstheme="majorBidi" w:hint="cs"/>
          <w:sz w:val="28"/>
          <w:szCs w:val="28"/>
          <w:rtl/>
        </w:rPr>
        <w:t>]</w:t>
      </w:r>
      <w:r>
        <w:rPr>
          <w:rFonts w:asciiTheme="majorBidi" w:eastAsia="HelveticaNeue-Roman" w:hAnsiTheme="majorBidi" w:cstheme="majorBidi"/>
          <w:sz w:val="28"/>
          <w:szCs w:val="28"/>
        </w:rPr>
        <w:t>161</w:t>
      </w:r>
      <w:r>
        <w:rPr>
          <w:rFonts w:asciiTheme="majorBidi" w:eastAsia="HelveticaNeue-Roman" w:hAnsiTheme="majorBidi" w:cstheme="majorBidi" w:hint="cs"/>
          <w:sz w:val="28"/>
          <w:szCs w:val="28"/>
          <w:rtl/>
        </w:rPr>
        <w:t>[</w:t>
      </w:r>
      <w:r>
        <w:rPr>
          <w:rFonts w:asciiTheme="majorBidi" w:eastAsia="HelveticaNeue-Roman" w:hAnsiTheme="majorBidi" w:cstheme="majorBidi"/>
          <w:sz w:val="28"/>
          <w:szCs w:val="28"/>
        </w:rPr>
        <w:t xml:space="preserve"> as the following characteristics in the below table:</w:t>
      </w:r>
    </w:p>
    <w:p w:rsidR="006D3FCC" w:rsidRPr="00245E8F" w:rsidRDefault="006D3FCC" w:rsidP="006D3FCC">
      <w:pPr>
        <w:autoSpaceDE w:val="0"/>
        <w:autoSpaceDN w:val="0"/>
        <w:adjustRightInd w:val="0"/>
        <w:spacing w:after="0" w:line="240" w:lineRule="auto"/>
        <w:ind w:left="227" w:right="113"/>
        <w:rPr>
          <w:rFonts w:asciiTheme="majorBidi" w:hAnsiTheme="majorBidi" w:cstheme="majorBidi"/>
          <w:b/>
          <w:bCs/>
          <w:sz w:val="28"/>
          <w:szCs w:val="28"/>
        </w:rPr>
      </w:pPr>
      <w:r w:rsidRPr="00245E8F">
        <w:rPr>
          <w:rFonts w:asciiTheme="majorBidi" w:hAnsiTheme="majorBidi" w:cstheme="majorBidi"/>
          <w:b/>
          <w:bCs/>
          <w:sz w:val="28"/>
          <w:szCs w:val="28"/>
        </w:rPr>
        <w:t xml:space="preserve">Table </w:t>
      </w:r>
      <w:r>
        <w:rPr>
          <w:rFonts w:asciiTheme="majorBidi" w:hAnsiTheme="majorBidi" w:cstheme="majorBidi"/>
          <w:b/>
          <w:bCs/>
          <w:sz w:val="28"/>
          <w:szCs w:val="28"/>
        </w:rPr>
        <w:t>2.</w:t>
      </w:r>
      <w:r w:rsidRPr="00245E8F">
        <w:rPr>
          <w:rFonts w:asciiTheme="majorBidi" w:hAnsiTheme="majorBidi" w:cstheme="majorBidi"/>
          <w:b/>
          <w:bCs/>
          <w:sz w:val="28"/>
          <w:szCs w:val="28"/>
        </w:rPr>
        <w:t xml:space="preserve">1: Lower reference limits (5th centiles and their 95% confidence intervals) for semen </w:t>
      </w:r>
      <w:proofErr w:type="gramStart"/>
      <w:r w:rsidRPr="00245E8F">
        <w:rPr>
          <w:rFonts w:asciiTheme="majorBidi" w:hAnsiTheme="majorBidi" w:cstheme="majorBidi"/>
          <w:b/>
          <w:bCs/>
          <w:sz w:val="28"/>
          <w:szCs w:val="28"/>
        </w:rPr>
        <w:t>characteristics</w:t>
      </w:r>
      <w:r>
        <w:rPr>
          <w:rFonts w:asciiTheme="majorBidi" w:hAnsiTheme="majorBidi" w:cstheme="majorBidi"/>
          <w:b/>
          <w:bCs/>
          <w:sz w:val="28"/>
          <w:szCs w:val="28"/>
        </w:rPr>
        <w:t xml:space="preserve"> </w:t>
      </w:r>
      <w:r>
        <w:rPr>
          <w:rFonts w:asciiTheme="majorBidi" w:hAnsiTheme="majorBidi" w:cstheme="majorBidi" w:hint="cs"/>
          <w:b/>
          <w:bCs/>
          <w:sz w:val="28"/>
          <w:szCs w:val="28"/>
          <w:rtl/>
        </w:rPr>
        <w:t>]</w:t>
      </w:r>
      <w:r>
        <w:rPr>
          <w:rFonts w:asciiTheme="majorBidi" w:hAnsiTheme="majorBidi" w:cstheme="majorBidi"/>
          <w:b/>
          <w:bCs/>
          <w:sz w:val="28"/>
          <w:szCs w:val="28"/>
        </w:rPr>
        <w:t>161</w:t>
      </w:r>
      <w:proofErr w:type="gramEnd"/>
      <w:r>
        <w:rPr>
          <w:rFonts w:asciiTheme="majorBidi" w:hAnsiTheme="majorBidi" w:cstheme="majorBidi" w:hint="cs"/>
          <w:b/>
          <w:bCs/>
          <w:sz w:val="28"/>
          <w:szCs w:val="28"/>
          <w:rtl/>
        </w:rPr>
        <w:t>[</w:t>
      </w:r>
      <w:r w:rsidRPr="00245E8F">
        <w:rPr>
          <w:rFonts w:asciiTheme="majorBidi" w:hAnsiTheme="majorBidi" w:cstheme="majorBidi"/>
          <w:b/>
          <w:bCs/>
          <w:sz w:val="28"/>
          <w:szCs w:val="28"/>
        </w:rPr>
        <w:t>.</w:t>
      </w:r>
    </w:p>
    <w:p w:rsidR="006D3FCC" w:rsidRDefault="006D3FCC" w:rsidP="006D3FCC">
      <w:pPr>
        <w:autoSpaceDE w:val="0"/>
        <w:autoSpaceDN w:val="0"/>
        <w:adjustRightInd w:val="0"/>
        <w:spacing w:after="0" w:line="240" w:lineRule="auto"/>
        <w:ind w:left="227" w:right="113"/>
        <w:rPr>
          <w:rFonts w:asciiTheme="majorBidi" w:hAnsiTheme="majorBidi" w:cstheme="majorBidi"/>
          <w:b/>
          <w:bCs/>
          <w:sz w:val="24"/>
          <w:szCs w:val="24"/>
        </w:rPr>
      </w:pPr>
    </w:p>
    <w:tbl>
      <w:tblPr>
        <w:tblStyle w:val="TableGrid"/>
        <w:tblW w:w="0" w:type="auto"/>
        <w:tblLook w:val="04A0" w:firstRow="1" w:lastRow="0" w:firstColumn="1" w:lastColumn="0" w:noHBand="0" w:noVBand="1"/>
      </w:tblPr>
      <w:tblGrid>
        <w:gridCol w:w="5960"/>
        <w:gridCol w:w="2760"/>
      </w:tblGrid>
      <w:tr w:rsidR="006D3FCC" w:rsidTr="006D31F4">
        <w:tc>
          <w:tcPr>
            <w:tcW w:w="6629" w:type="dxa"/>
          </w:tcPr>
          <w:p w:rsidR="006D3FCC" w:rsidRPr="00245E8F" w:rsidRDefault="006D3FCC" w:rsidP="006D31F4">
            <w:pPr>
              <w:autoSpaceDE w:val="0"/>
              <w:autoSpaceDN w:val="0"/>
              <w:adjustRightInd w:val="0"/>
              <w:ind w:left="227" w:right="113"/>
              <w:rPr>
                <w:rFonts w:asciiTheme="majorBidi" w:hAnsiTheme="majorBidi" w:cstheme="majorBidi"/>
                <w:b/>
                <w:bCs/>
                <w:sz w:val="28"/>
                <w:szCs w:val="28"/>
              </w:rPr>
            </w:pPr>
            <w:r w:rsidRPr="00245E8F">
              <w:rPr>
                <w:rFonts w:asciiTheme="majorBidi" w:hAnsiTheme="majorBidi" w:cstheme="majorBidi"/>
                <w:b/>
                <w:bCs/>
                <w:sz w:val="28"/>
                <w:szCs w:val="28"/>
              </w:rPr>
              <w:t>Parameter</w:t>
            </w:r>
          </w:p>
          <w:p w:rsidR="006D3FCC" w:rsidRPr="00245E8F" w:rsidRDefault="006D3FCC" w:rsidP="006D31F4">
            <w:pPr>
              <w:autoSpaceDE w:val="0"/>
              <w:autoSpaceDN w:val="0"/>
              <w:adjustRightInd w:val="0"/>
              <w:ind w:left="227" w:right="113"/>
              <w:rPr>
                <w:rFonts w:asciiTheme="majorBidi" w:hAnsiTheme="majorBidi" w:cstheme="majorBidi"/>
                <w:b/>
                <w:bCs/>
                <w:sz w:val="28"/>
                <w:szCs w:val="28"/>
              </w:rPr>
            </w:pPr>
          </w:p>
        </w:tc>
        <w:tc>
          <w:tcPr>
            <w:tcW w:w="2947" w:type="dxa"/>
          </w:tcPr>
          <w:p w:rsidR="006D3FCC" w:rsidRPr="00245E8F" w:rsidRDefault="006D3FCC" w:rsidP="006D31F4">
            <w:pPr>
              <w:autoSpaceDE w:val="0"/>
              <w:autoSpaceDN w:val="0"/>
              <w:adjustRightInd w:val="0"/>
              <w:ind w:left="227" w:right="113"/>
              <w:rPr>
                <w:rFonts w:asciiTheme="majorBidi" w:hAnsiTheme="majorBidi" w:cstheme="majorBidi"/>
                <w:b/>
                <w:bCs/>
                <w:sz w:val="28"/>
                <w:szCs w:val="28"/>
              </w:rPr>
            </w:pPr>
            <w:r w:rsidRPr="00245E8F">
              <w:rPr>
                <w:rFonts w:asciiTheme="majorBidi" w:hAnsiTheme="majorBidi" w:cstheme="majorBidi"/>
                <w:b/>
                <w:bCs/>
                <w:sz w:val="28"/>
                <w:szCs w:val="28"/>
              </w:rPr>
              <w:t>Lower reference limit</w:t>
            </w:r>
          </w:p>
        </w:tc>
      </w:tr>
      <w:tr w:rsidR="006D3FCC" w:rsidTr="006D31F4">
        <w:tc>
          <w:tcPr>
            <w:tcW w:w="6629" w:type="dxa"/>
          </w:tcPr>
          <w:p w:rsidR="006D3FCC" w:rsidRPr="00245E8F" w:rsidRDefault="006D3FCC" w:rsidP="006D31F4">
            <w:pPr>
              <w:autoSpaceDE w:val="0"/>
              <w:autoSpaceDN w:val="0"/>
              <w:adjustRightInd w:val="0"/>
              <w:ind w:left="227" w:right="113"/>
              <w:rPr>
                <w:rFonts w:asciiTheme="majorBidi" w:hAnsiTheme="majorBidi" w:cstheme="majorBidi"/>
                <w:b/>
                <w:bCs/>
                <w:sz w:val="28"/>
                <w:szCs w:val="28"/>
              </w:rPr>
            </w:pPr>
            <w:r w:rsidRPr="00245E8F">
              <w:rPr>
                <w:rFonts w:asciiTheme="majorBidi" w:eastAsia="HelveticaNeue-Roman" w:hAnsiTheme="majorBidi" w:cstheme="majorBidi"/>
                <w:sz w:val="28"/>
                <w:szCs w:val="28"/>
              </w:rPr>
              <w:t>Semen volume (mL)</w:t>
            </w:r>
          </w:p>
          <w:p w:rsidR="006D3FCC" w:rsidRPr="00245E8F" w:rsidRDefault="006D3FCC" w:rsidP="006D31F4">
            <w:pPr>
              <w:autoSpaceDE w:val="0"/>
              <w:autoSpaceDN w:val="0"/>
              <w:adjustRightInd w:val="0"/>
              <w:ind w:left="227" w:right="113"/>
              <w:rPr>
                <w:rFonts w:asciiTheme="majorBidi" w:hAnsiTheme="majorBidi" w:cstheme="majorBidi"/>
                <w:b/>
                <w:bCs/>
                <w:sz w:val="28"/>
                <w:szCs w:val="28"/>
              </w:rPr>
            </w:pPr>
          </w:p>
        </w:tc>
        <w:tc>
          <w:tcPr>
            <w:tcW w:w="2947" w:type="dxa"/>
          </w:tcPr>
          <w:p w:rsidR="006D3FCC" w:rsidRPr="00245E8F" w:rsidRDefault="006D3FCC" w:rsidP="006D31F4">
            <w:pPr>
              <w:autoSpaceDE w:val="0"/>
              <w:autoSpaceDN w:val="0"/>
              <w:adjustRightInd w:val="0"/>
              <w:ind w:left="227" w:right="113"/>
              <w:rPr>
                <w:rFonts w:asciiTheme="majorBidi" w:hAnsiTheme="majorBidi" w:cstheme="majorBidi"/>
                <w:b/>
                <w:bCs/>
                <w:sz w:val="28"/>
                <w:szCs w:val="28"/>
              </w:rPr>
            </w:pPr>
            <w:r w:rsidRPr="00245E8F">
              <w:rPr>
                <w:rFonts w:asciiTheme="majorBidi" w:eastAsia="HelveticaNeue-Roman" w:hAnsiTheme="majorBidi" w:cstheme="majorBidi"/>
                <w:sz w:val="28"/>
                <w:szCs w:val="28"/>
              </w:rPr>
              <w:t>1.5 (1.4–1.7)</w:t>
            </w:r>
          </w:p>
        </w:tc>
      </w:tr>
      <w:tr w:rsidR="006D3FCC" w:rsidTr="006D31F4">
        <w:tc>
          <w:tcPr>
            <w:tcW w:w="6629" w:type="dxa"/>
          </w:tcPr>
          <w:p w:rsidR="006D3FCC" w:rsidRPr="00245E8F" w:rsidRDefault="006D3FCC" w:rsidP="006D31F4">
            <w:pPr>
              <w:autoSpaceDE w:val="0"/>
              <w:autoSpaceDN w:val="0"/>
              <w:adjustRightInd w:val="0"/>
              <w:ind w:left="227" w:right="113"/>
              <w:rPr>
                <w:rFonts w:asciiTheme="majorBidi" w:hAnsiTheme="majorBidi" w:cstheme="majorBidi"/>
                <w:b/>
                <w:bCs/>
                <w:sz w:val="28"/>
                <w:szCs w:val="28"/>
              </w:rPr>
            </w:pPr>
            <w:r w:rsidRPr="00245E8F">
              <w:rPr>
                <w:rFonts w:asciiTheme="majorBidi" w:eastAsia="HelveticaNeue-Roman" w:hAnsiTheme="majorBidi" w:cstheme="majorBidi"/>
                <w:sz w:val="28"/>
                <w:szCs w:val="28"/>
              </w:rPr>
              <w:t>Total sperm number (106 per ejaculate)</w:t>
            </w:r>
          </w:p>
          <w:p w:rsidR="006D3FCC" w:rsidRPr="00245E8F" w:rsidRDefault="006D3FCC" w:rsidP="006D31F4">
            <w:pPr>
              <w:autoSpaceDE w:val="0"/>
              <w:autoSpaceDN w:val="0"/>
              <w:adjustRightInd w:val="0"/>
              <w:ind w:left="227" w:right="113"/>
              <w:rPr>
                <w:rFonts w:asciiTheme="majorBidi" w:hAnsiTheme="majorBidi" w:cstheme="majorBidi"/>
                <w:b/>
                <w:bCs/>
                <w:sz w:val="28"/>
                <w:szCs w:val="28"/>
              </w:rPr>
            </w:pPr>
          </w:p>
        </w:tc>
        <w:tc>
          <w:tcPr>
            <w:tcW w:w="2947" w:type="dxa"/>
          </w:tcPr>
          <w:p w:rsidR="006D3FCC" w:rsidRPr="00245E8F" w:rsidRDefault="006D3FCC" w:rsidP="006D31F4">
            <w:pPr>
              <w:autoSpaceDE w:val="0"/>
              <w:autoSpaceDN w:val="0"/>
              <w:adjustRightInd w:val="0"/>
              <w:ind w:left="227" w:right="113"/>
              <w:rPr>
                <w:rFonts w:asciiTheme="majorBidi" w:hAnsiTheme="majorBidi" w:cstheme="majorBidi"/>
                <w:b/>
                <w:bCs/>
                <w:sz w:val="28"/>
                <w:szCs w:val="28"/>
              </w:rPr>
            </w:pPr>
            <w:r w:rsidRPr="00245E8F">
              <w:rPr>
                <w:rFonts w:asciiTheme="majorBidi" w:eastAsia="HelveticaNeue-Roman" w:hAnsiTheme="majorBidi" w:cstheme="majorBidi"/>
                <w:sz w:val="28"/>
                <w:szCs w:val="28"/>
              </w:rPr>
              <w:t>39 (33–46)</w:t>
            </w:r>
          </w:p>
        </w:tc>
      </w:tr>
      <w:tr w:rsidR="006D3FCC" w:rsidTr="006D31F4">
        <w:tc>
          <w:tcPr>
            <w:tcW w:w="6629" w:type="dxa"/>
          </w:tcPr>
          <w:p w:rsidR="006D3FCC" w:rsidRPr="00245E8F" w:rsidRDefault="006D3FCC" w:rsidP="006D31F4">
            <w:pPr>
              <w:autoSpaceDE w:val="0"/>
              <w:autoSpaceDN w:val="0"/>
              <w:adjustRightInd w:val="0"/>
              <w:ind w:left="227" w:right="113"/>
              <w:rPr>
                <w:rFonts w:asciiTheme="majorBidi" w:hAnsiTheme="majorBidi" w:cstheme="majorBidi"/>
                <w:b/>
                <w:bCs/>
                <w:sz w:val="28"/>
                <w:szCs w:val="28"/>
              </w:rPr>
            </w:pPr>
            <w:r w:rsidRPr="00245E8F">
              <w:rPr>
                <w:rFonts w:asciiTheme="majorBidi" w:eastAsia="HelveticaNeue-Roman" w:hAnsiTheme="majorBidi" w:cstheme="majorBidi"/>
                <w:sz w:val="28"/>
                <w:szCs w:val="28"/>
              </w:rPr>
              <w:t>Sperm concentration (106 per mL)</w:t>
            </w:r>
          </w:p>
          <w:p w:rsidR="006D3FCC" w:rsidRPr="00245E8F" w:rsidRDefault="006D3FCC" w:rsidP="006D31F4">
            <w:pPr>
              <w:autoSpaceDE w:val="0"/>
              <w:autoSpaceDN w:val="0"/>
              <w:adjustRightInd w:val="0"/>
              <w:ind w:left="227" w:right="113"/>
              <w:rPr>
                <w:rFonts w:asciiTheme="majorBidi" w:hAnsiTheme="majorBidi" w:cstheme="majorBidi"/>
                <w:b/>
                <w:bCs/>
                <w:sz w:val="28"/>
                <w:szCs w:val="28"/>
              </w:rPr>
            </w:pPr>
          </w:p>
        </w:tc>
        <w:tc>
          <w:tcPr>
            <w:tcW w:w="2947" w:type="dxa"/>
          </w:tcPr>
          <w:p w:rsidR="006D3FCC" w:rsidRPr="00245E8F" w:rsidRDefault="006D3FCC" w:rsidP="006D31F4">
            <w:pPr>
              <w:autoSpaceDE w:val="0"/>
              <w:autoSpaceDN w:val="0"/>
              <w:adjustRightInd w:val="0"/>
              <w:ind w:left="227" w:right="113"/>
              <w:rPr>
                <w:rFonts w:asciiTheme="majorBidi" w:hAnsiTheme="majorBidi" w:cstheme="majorBidi"/>
                <w:b/>
                <w:bCs/>
                <w:sz w:val="28"/>
                <w:szCs w:val="28"/>
              </w:rPr>
            </w:pPr>
            <w:r w:rsidRPr="00245E8F">
              <w:rPr>
                <w:rFonts w:asciiTheme="majorBidi" w:eastAsia="HelveticaNeue-Roman" w:hAnsiTheme="majorBidi" w:cstheme="majorBidi"/>
                <w:sz w:val="28"/>
                <w:szCs w:val="28"/>
              </w:rPr>
              <w:t>15 (12–16)</w:t>
            </w:r>
          </w:p>
        </w:tc>
      </w:tr>
      <w:tr w:rsidR="006D3FCC" w:rsidTr="006D31F4">
        <w:tc>
          <w:tcPr>
            <w:tcW w:w="6629" w:type="dxa"/>
          </w:tcPr>
          <w:p w:rsidR="006D3FCC" w:rsidRPr="00245E8F" w:rsidRDefault="006D3FCC" w:rsidP="006D31F4">
            <w:pPr>
              <w:autoSpaceDE w:val="0"/>
              <w:autoSpaceDN w:val="0"/>
              <w:adjustRightInd w:val="0"/>
              <w:ind w:left="227" w:right="113"/>
              <w:rPr>
                <w:rFonts w:asciiTheme="majorBidi" w:hAnsiTheme="majorBidi" w:cstheme="majorBidi"/>
                <w:b/>
                <w:bCs/>
                <w:sz w:val="28"/>
                <w:szCs w:val="28"/>
              </w:rPr>
            </w:pPr>
            <w:r w:rsidRPr="00245E8F">
              <w:rPr>
                <w:rFonts w:asciiTheme="majorBidi" w:eastAsia="HelveticaNeue-Roman" w:hAnsiTheme="majorBidi" w:cstheme="majorBidi"/>
                <w:sz w:val="28"/>
                <w:szCs w:val="28"/>
              </w:rPr>
              <w:t>Total motility (PR+NP)</w:t>
            </w:r>
          </w:p>
          <w:p w:rsidR="006D3FCC" w:rsidRPr="00245E8F" w:rsidRDefault="006D3FCC" w:rsidP="006D31F4">
            <w:pPr>
              <w:autoSpaceDE w:val="0"/>
              <w:autoSpaceDN w:val="0"/>
              <w:adjustRightInd w:val="0"/>
              <w:ind w:left="227" w:right="113"/>
              <w:rPr>
                <w:rFonts w:asciiTheme="majorBidi" w:hAnsiTheme="majorBidi" w:cstheme="majorBidi"/>
                <w:b/>
                <w:bCs/>
                <w:sz w:val="28"/>
                <w:szCs w:val="28"/>
              </w:rPr>
            </w:pPr>
          </w:p>
        </w:tc>
        <w:tc>
          <w:tcPr>
            <w:tcW w:w="2947" w:type="dxa"/>
          </w:tcPr>
          <w:p w:rsidR="006D3FCC" w:rsidRPr="00245E8F" w:rsidRDefault="006D3FCC" w:rsidP="006D31F4">
            <w:pPr>
              <w:autoSpaceDE w:val="0"/>
              <w:autoSpaceDN w:val="0"/>
              <w:adjustRightInd w:val="0"/>
              <w:ind w:left="227" w:right="113"/>
              <w:rPr>
                <w:rFonts w:asciiTheme="majorBidi" w:hAnsiTheme="majorBidi" w:cstheme="majorBidi"/>
                <w:b/>
                <w:bCs/>
                <w:sz w:val="28"/>
                <w:szCs w:val="28"/>
              </w:rPr>
            </w:pPr>
            <w:r w:rsidRPr="00245E8F">
              <w:rPr>
                <w:rFonts w:asciiTheme="majorBidi" w:eastAsia="HelveticaNeue-Roman" w:hAnsiTheme="majorBidi" w:cstheme="majorBidi"/>
                <w:sz w:val="28"/>
                <w:szCs w:val="28"/>
              </w:rPr>
              <w:lastRenderedPageBreak/>
              <w:t>40 (38–42) %</w:t>
            </w:r>
          </w:p>
        </w:tc>
      </w:tr>
      <w:tr w:rsidR="006D3FCC" w:rsidTr="006D31F4">
        <w:tc>
          <w:tcPr>
            <w:tcW w:w="6629" w:type="dxa"/>
          </w:tcPr>
          <w:p w:rsidR="006D3FCC" w:rsidRPr="00245E8F" w:rsidRDefault="006D3FCC" w:rsidP="006D31F4">
            <w:pPr>
              <w:autoSpaceDE w:val="0"/>
              <w:autoSpaceDN w:val="0"/>
              <w:adjustRightInd w:val="0"/>
              <w:ind w:left="227" w:right="113"/>
              <w:rPr>
                <w:rFonts w:asciiTheme="majorBidi" w:hAnsiTheme="majorBidi" w:cstheme="majorBidi"/>
                <w:b/>
                <w:bCs/>
                <w:sz w:val="28"/>
                <w:szCs w:val="28"/>
              </w:rPr>
            </w:pPr>
            <w:r>
              <w:rPr>
                <w:rFonts w:asciiTheme="majorBidi" w:eastAsia="HelveticaNeue-Roman" w:hAnsiTheme="majorBidi" w:cstheme="majorBidi"/>
                <w:sz w:val="28"/>
                <w:szCs w:val="28"/>
              </w:rPr>
              <w:lastRenderedPageBreak/>
              <w:t>Progressive motility (PR</w:t>
            </w:r>
            <w:r w:rsidRPr="00245E8F">
              <w:rPr>
                <w:rFonts w:asciiTheme="majorBidi" w:eastAsia="HelveticaNeue-Roman" w:hAnsiTheme="majorBidi" w:cstheme="majorBidi"/>
                <w:sz w:val="28"/>
                <w:szCs w:val="28"/>
              </w:rPr>
              <w:t>)</w:t>
            </w:r>
          </w:p>
          <w:p w:rsidR="006D3FCC" w:rsidRPr="00245E8F" w:rsidRDefault="006D3FCC" w:rsidP="006D31F4">
            <w:pPr>
              <w:autoSpaceDE w:val="0"/>
              <w:autoSpaceDN w:val="0"/>
              <w:adjustRightInd w:val="0"/>
              <w:ind w:left="227" w:right="113"/>
              <w:rPr>
                <w:rFonts w:asciiTheme="majorBidi" w:hAnsiTheme="majorBidi" w:cstheme="majorBidi"/>
                <w:b/>
                <w:bCs/>
                <w:sz w:val="28"/>
                <w:szCs w:val="28"/>
              </w:rPr>
            </w:pPr>
            <w:r w:rsidRPr="00245E8F">
              <w:rPr>
                <w:rFonts w:asciiTheme="majorBidi" w:hAnsiTheme="majorBidi" w:cstheme="majorBidi"/>
                <w:b/>
                <w:bCs/>
                <w:sz w:val="28"/>
                <w:szCs w:val="28"/>
              </w:rPr>
              <w:t xml:space="preserve"> </w:t>
            </w:r>
          </w:p>
        </w:tc>
        <w:tc>
          <w:tcPr>
            <w:tcW w:w="2947" w:type="dxa"/>
          </w:tcPr>
          <w:p w:rsidR="006D3FCC" w:rsidRPr="00245E8F" w:rsidRDefault="006D3FCC" w:rsidP="006D31F4">
            <w:pPr>
              <w:autoSpaceDE w:val="0"/>
              <w:autoSpaceDN w:val="0"/>
              <w:adjustRightInd w:val="0"/>
              <w:ind w:left="227" w:right="113"/>
              <w:rPr>
                <w:rFonts w:asciiTheme="majorBidi" w:hAnsiTheme="majorBidi" w:cstheme="majorBidi"/>
                <w:b/>
                <w:bCs/>
                <w:sz w:val="28"/>
                <w:szCs w:val="28"/>
              </w:rPr>
            </w:pPr>
            <w:r w:rsidRPr="00245E8F">
              <w:rPr>
                <w:rFonts w:asciiTheme="majorBidi" w:eastAsia="HelveticaNeue-Roman" w:hAnsiTheme="majorBidi" w:cstheme="majorBidi"/>
                <w:sz w:val="28"/>
                <w:szCs w:val="28"/>
              </w:rPr>
              <w:t>32 (31–34) %</w:t>
            </w:r>
          </w:p>
        </w:tc>
      </w:tr>
      <w:tr w:rsidR="006D3FCC" w:rsidTr="006D31F4">
        <w:tc>
          <w:tcPr>
            <w:tcW w:w="6629" w:type="dxa"/>
          </w:tcPr>
          <w:p w:rsidR="006D3FCC" w:rsidRPr="00245E8F" w:rsidRDefault="006D3FCC" w:rsidP="006D31F4">
            <w:pPr>
              <w:autoSpaceDE w:val="0"/>
              <w:autoSpaceDN w:val="0"/>
              <w:adjustRightInd w:val="0"/>
              <w:ind w:left="227" w:right="113"/>
              <w:rPr>
                <w:rFonts w:asciiTheme="majorBidi" w:hAnsiTheme="majorBidi" w:cstheme="majorBidi"/>
                <w:b/>
                <w:bCs/>
                <w:sz w:val="28"/>
                <w:szCs w:val="28"/>
              </w:rPr>
            </w:pPr>
          </w:p>
          <w:p w:rsidR="006D3FCC" w:rsidRPr="00245E8F" w:rsidRDefault="006D3FCC" w:rsidP="006D31F4">
            <w:pPr>
              <w:autoSpaceDE w:val="0"/>
              <w:autoSpaceDN w:val="0"/>
              <w:adjustRightInd w:val="0"/>
              <w:ind w:left="227" w:right="113"/>
              <w:rPr>
                <w:rFonts w:asciiTheme="majorBidi" w:hAnsiTheme="majorBidi" w:cstheme="majorBidi"/>
                <w:b/>
                <w:bCs/>
                <w:sz w:val="28"/>
                <w:szCs w:val="28"/>
              </w:rPr>
            </w:pPr>
            <w:r w:rsidRPr="00245E8F">
              <w:rPr>
                <w:rFonts w:asciiTheme="majorBidi" w:eastAsia="HelveticaNeue-Roman" w:hAnsiTheme="majorBidi" w:cstheme="majorBidi"/>
                <w:sz w:val="28"/>
                <w:szCs w:val="28"/>
              </w:rPr>
              <w:t>Vitality (live spermatozoa)</w:t>
            </w:r>
          </w:p>
        </w:tc>
        <w:tc>
          <w:tcPr>
            <w:tcW w:w="2947" w:type="dxa"/>
          </w:tcPr>
          <w:p w:rsidR="006D3FCC" w:rsidRPr="00245E8F" w:rsidRDefault="006D3FCC" w:rsidP="006D31F4">
            <w:pPr>
              <w:autoSpaceDE w:val="0"/>
              <w:autoSpaceDN w:val="0"/>
              <w:adjustRightInd w:val="0"/>
              <w:ind w:left="227" w:right="113"/>
              <w:rPr>
                <w:rFonts w:asciiTheme="majorBidi" w:hAnsiTheme="majorBidi" w:cstheme="majorBidi"/>
                <w:b/>
                <w:bCs/>
                <w:sz w:val="28"/>
                <w:szCs w:val="28"/>
              </w:rPr>
            </w:pPr>
            <w:r w:rsidRPr="00245E8F">
              <w:rPr>
                <w:rFonts w:asciiTheme="majorBidi" w:eastAsia="HelveticaNeue-Roman" w:hAnsiTheme="majorBidi" w:cstheme="majorBidi"/>
                <w:sz w:val="28"/>
                <w:szCs w:val="28"/>
              </w:rPr>
              <w:t>58 (55–63) %</w:t>
            </w:r>
          </w:p>
        </w:tc>
      </w:tr>
      <w:tr w:rsidR="006D3FCC" w:rsidTr="006D31F4">
        <w:tc>
          <w:tcPr>
            <w:tcW w:w="6629" w:type="dxa"/>
          </w:tcPr>
          <w:p w:rsidR="006D3FCC" w:rsidRPr="00245E8F" w:rsidRDefault="006D3FCC" w:rsidP="006D31F4">
            <w:pPr>
              <w:autoSpaceDE w:val="0"/>
              <w:autoSpaceDN w:val="0"/>
              <w:adjustRightInd w:val="0"/>
              <w:ind w:left="227" w:right="113"/>
              <w:rPr>
                <w:rFonts w:asciiTheme="majorBidi" w:hAnsiTheme="majorBidi" w:cstheme="majorBidi"/>
                <w:b/>
                <w:bCs/>
                <w:sz w:val="28"/>
                <w:szCs w:val="28"/>
              </w:rPr>
            </w:pPr>
          </w:p>
          <w:p w:rsidR="006D3FCC" w:rsidRPr="00245E8F" w:rsidRDefault="006D3FCC" w:rsidP="006D31F4">
            <w:pPr>
              <w:autoSpaceDE w:val="0"/>
              <w:autoSpaceDN w:val="0"/>
              <w:adjustRightInd w:val="0"/>
              <w:ind w:left="227" w:right="113"/>
              <w:rPr>
                <w:rFonts w:asciiTheme="majorBidi" w:hAnsiTheme="majorBidi" w:cstheme="majorBidi"/>
                <w:b/>
                <w:bCs/>
                <w:sz w:val="28"/>
                <w:szCs w:val="28"/>
              </w:rPr>
            </w:pPr>
            <w:r w:rsidRPr="00245E8F">
              <w:rPr>
                <w:rFonts w:asciiTheme="majorBidi" w:eastAsia="HelveticaNeue-Roman" w:hAnsiTheme="majorBidi" w:cstheme="majorBidi"/>
                <w:sz w:val="28"/>
                <w:szCs w:val="28"/>
              </w:rPr>
              <w:t>Sperm morphology (normal forms)</w:t>
            </w:r>
          </w:p>
        </w:tc>
        <w:tc>
          <w:tcPr>
            <w:tcW w:w="2947" w:type="dxa"/>
          </w:tcPr>
          <w:p w:rsidR="006D3FCC" w:rsidRPr="00245E8F" w:rsidRDefault="006D3FCC" w:rsidP="006D31F4">
            <w:pPr>
              <w:autoSpaceDE w:val="0"/>
              <w:autoSpaceDN w:val="0"/>
              <w:adjustRightInd w:val="0"/>
              <w:ind w:left="227" w:right="113"/>
              <w:rPr>
                <w:rFonts w:asciiTheme="majorBidi" w:eastAsia="HelveticaNeue-Roman" w:hAnsiTheme="majorBidi" w:cstheme="majorBidi"/>
                <w:sz w:val="28"/>
                <w:szCs w:val="28"/>
              </w:rPr>
            </w:pPr>
            <w:r w:rsidRPr="00245E8F">
              <w:rPr>
                <w:rFonts w:asciiTheme="majorBidi" w:eastAsia="HelveticaNeue-Roman" w:hAnsiTheme="majorBidi" w:cstheme="majorBidi"/>
                <w:sz w:val="28"/>
                <w:szCs w:val="28"/>
              </w:rPr>
              <w:t>4 (3.0–4.0) %</w:t>
            </w:r>
          </w:p>
        </w:tc>
      </w:tr>
    </w:tbl>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b/>
          <w:bCs/>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4"/>
          <w:szCs w:val="24"/>
        </w:rPr>
      </w:pPr>
      <w:r>
        <w:rPr>
          <w:rFonts w:asciiTheme="majorBidi" w:hAnsiTheme="majorBidi" w:cstheme="majorBidi"/>
          <w:b/>
          <w:bCs/>
          <w:sz w:val="28"/>
          <w:szCs w:val="28"/>
        </w:rPr>
        <w:t xml:space="preserve">2.11.4.1.2 Other Causes </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2D2848">
        <w:rPr>
          <w:rFonts w:asciiTheme="majorBidi" w:hAnsiTheme="majorBidi" w:cstheme="majorBidi"/>
          <w:sz w:val="28"/>
          <w:szCs w:val="28"/>
        </w:rPr>
        <w:t>The diagnosis of male fertility must</w:t>
      </w:r>
      <w:r>
        <w:rPr>
          <w:rFonts w:asciiTheme="majorBidi" w:hAnsiTheme="majorBidi" w:cstheme="majorBidi"/>
          <w:sz w:val="28"/>
          <w:szCs w:val="28"/>
        </w:rPr>
        <w:t xml:space="preserve"> be</w:t>
      </w:r>
      <w:r w:rsidRPr="002D2848">
        <w:rPr>
          <w:rFonts w:asciiTheme="majorBidi" w:hAnsiTheme="majorBidi" w:cstheme="majorBidi"/>
          <w:sz w:val="28"/>
          <w:szCs w:val="28"/>
        </w:rPr>
        <w:t xml:space="preserve"> focus on a number of</w:t>
      </w:r>
      <w:r>
        <w:rPr>
          <w:rFonts w:asciiTheme="majorBidi" w:hAnsiTheme="majorBidi" w:cstheme="majorBidi"/>
          <w:sz w:val="28"/>
          <w:szCs w:val="28"/>
        </w:rPr>
        <w:t xml:space="preserve"> </w:t>
      </w:r>
      <w:r w:rsidRPr="002D2848">
        <w:rPr>
          <w:rFonts w:asciiTheme="majorBidi" w:hAnsiTheme="majorBidi" w:cstheme="majorBidi"/>
          <w:sz w:val="28"/>
          <w:szCs w:val="28"/>
        </w:rPr>
        <w:t>prevalent disorders</w:t>
      </w:r>
      <w:r>
        <w:rPr>
          <w:rFonts w:asciiTheme="majorBidi" w:hAnsiTheme="majorBidi" w:cstheme="majorBidi"/>
          <w:sz w:val="28"/>
          <w:szCs w:val="28"/>
        </w:rPr>
        <w:t xml:space="preserve"> as the </w:t>
      </w:r>
      <w:proofErr w:type="gramStart"/>
      <w:r>
        <w:rPr>
          <w:rFonts w:asciiTheme="majorBidi" w:hAnsiTheme="majorBidi" w:cstheme="majorBidi"/>
          <w:sz w:val="28"/>
          <w:szCs w:val="28"/>
        </w:rPr>
        <w:t xml:space="preserve">following </w:t>
      </w:r>
      <w:r>
        <w:rPr>
          <w:rFonts w:asciiTheme="majorBidi" w:hAnsiTheme="majorBidi" w:cstheme="majorBidi" w:hint="cs"/>
          <w:sz w:val="28"/>
          <w:szCs w:val="28"/>
          <w:rtl/>
        </w:rPr>
        <w:t>]</w:t>
      </w:r>
      <w:r w:rsidRPr="004E0877">
        <w:rPr>
          <w:rFonts w:asciiTheme="majorBidi" w:hAnsiTheme="majorBidi" w:cstheme="majorBidi"/>
          <w:sz w:val="28"/>
          <w:szCs w:val="28"/>
        </w:rPr>
        <w:t>1</w:t>
      </w:r>
      <w:r>
        <w:rPr>
          <w:rFonts w:asciiTheme="majorBidi" w:hAnsiTheme="majorBidi" w:cstheme="majorBidi"/>
          <w:sz w:val="28"/>
          <w:szCs w:val="28"/>
        </w:rPr>
        <w:t>62</w:t>
      </w:r>
      <w:proofErr w:type="gramEnd"/>
      <w:r>
        <w:rPr>
          <w:rFonts w:asciiTheme="majorBidi" w:hAnsiTheme="majorBidi" w:cstheme="majorBidi" w:hint="cs"/>
          <w:sz w:val="28"/>
          <w:szCs w:val="28"/>
          <w:rtl/>
        </w:rPr>
        <w:t>[</w:t>
      </w:r>
      <w:r>
        <w:rPr>
          <w:rFonts w:asciiTheme="majorBidi" w:hAnsiTheme="majorBidi" w:cstheme="majorBidi"/>
          <w:sz w:val="28"/>
          <w:szCs w:val="28"/>
        </w:rPr>
        <w:t>:</w:t>
      </w:r>
    </w:p>
    <w:p w:rsidR="006D3FCC" w:rsidRPr="00FF4EB4" w:rsidRDefault="006D3FCC" w:rsidP="006D3FCC">
      <w:pPr>
        <w:pStyle w:val="ListParagraph"/>
        <w:numPr>
          <w:ilvl w:val="0"/>
          <w:numId w:val="6"/>
        </w:numPr>
        <w:autoSpaceDE w:val="0"/>
        <w:autoSpaceDN w:val="0"/>
        <w:adjustRightInd w:val="0"/>
        <w:spacing w:after="0" w:line="360" w:lineRule="auto"/>
        <w:jc w:val="both"/>
        <w:rPr>
          <w:rFonts w:asciiTheme="majorBidi" w:hAnsiTheme="majorBidi" w:cstheme="majorBidi"/>
          <w:color w:val="000000"/>
          <w:sz w:val="28"/>
          <w:szCs w:val="28"/>
        </w:rPr>
      </w:pPr>
      <w:r w:rsidRPr="00FF4EB4">
        <w:rPr>
          <w:rFonts w:asciiTheme="majorBidi" w:hAnsiTheme="majorBidi" w:cstheme="majorBidi"/>
          <w:color w:val="000000"/>
          <w:sz w:val="28"/>
          <w:szCs w:val="28"/>
        </w:rPr>
        <w:t>Con</w:t>
      </w:r>
      <w:r>
        <w:rPr>
          <w:rFonts w:asciiTheme="majorBidi" w:hAnsiTheme="majorBidi" w:cstheme="majorBidi"/>
          <w:color w:val="000000"/>
          <w:sz w:val="28"/>
          <w:szCs w:val="28"/>
        </w:rPr>
        <w:t>genital factors (cryptorchidism,</w:t>
      </w:r>
      <w:r w:rsidRPr="00FF4EB4">
        <w:rPr>
          <w:rFonts w:asciiTheme="majorBidi" w:hAnsiTheme="majorBidi" w:cstheme="majorBidi"/>
          <w:color w:val="000000"/>
          <w:sz w:val="28"/>
          <w:szCs w:val="28"/>
        </w:rPr>
        <w:t xml:space="preserve"> testicular dysgenesis,</w:t>
      </w:r>
      <w:r>
        <w:rPr>
          <w:rFonts w:asciiTheme="majorBidi" w:hAnsiTheme="majorBidi" w:cstheme="majorBidi"/>
          <w:color w:val="000000"/>
          <w:sz w:val="28"/>
          <w:szCs w:val="28"/>
        </w:rPr>
        <w:t xml:space="preserve"> and </w:t>
      </w:r>
      <w:r w:rsidRPr="00FF4EB4">
        <w:rPr>
          <w:rFonts w:asciiTheme="majorBidi" w:hAnsiTheme="majorBidi" w:cstheme="majorBidi"/>
          <w:color w:val="000000"/>
          <w:sz w:val="28"/>
          <w:szCs w:val="28"/>
        </w:rPr>
        <w:t>congenital absence of the vas deferens)</w:t>
      </w:r>
    </w:p>
    <w:p w:rsidR="006D3FCC" w:rsidRPr="00FF4EB4" w:rsidRDefault="006D3FCC" w:rsidP="006D3FCC">
      <w:pPr>
        <w:pStyle w:val="ListParagraph"/>
        <w:numPr>
          <w:ilvl w:val="0"/>
          <w:numId w:val="6"/>
        </w:numPr>
        <w:autoSpaceDE w:val="0"/>
        <w:autoSpaceDN w:val="0"/>
        <w:adjustRightInd w:val="0"/>
        <w:spacing w:after="0" w:line="360" w:lineRule="auto"/>
        <w:jc w:val="both"/>
        <w:rPr>
          <w:rFonts w:asciiTheme="majorBidi" w:hAnsiTheme="majorBidi" w:cstheme="majorBidi"/>
          <w:color w:val="000000"/>
          <w:sz w:val="28"/>
          <w:szCs w:val="28"/>
        </w:rPr>
      </w:pPr>
      <w:r w:rsidRPr="00FF4EB4">
        <w:rPr>
          <w:rFonts w:asciiTheme="majorBidi" w:hAnsiTheme="majorBidi" w:cstheme="majorBidi"/>
          <w:color w:val="000000"/>
          <w:sz w:val="28"/>
          <w:szCs w:val="28"/>
        </w:rPr>
        <w:t>Acquired urogenital abnormalities</w:t>
      </w:r>
      <w:r>
        <w:rPr>
          <w:rFonts w:asciiTheme="majorBidi" w:hAnsiTheme="majorBidi" w:cstheme="majorBidi"/>
          <w:color w:val="000000"/>
          <w:sz w:val="28"/>
          <w:szCs w:val="28"/>
        </w:rPr>
        <w:t xml:space="preserve"> </w:t>
      </w:r>
      <w:r w:rsidRPr="00FF4EB4">
        <w:rPr>
          <w:rFonts w:asciiTheme="majorBidi" w:hAnsiTheme="majorBidi" w:cstheme="majorBidi"/>
          <w:color w:val="000000"/>
          <w:sz w:val="28"/>
          <w:szCs w:val="28"/>
        </w:rPr>
        <w:t>(obstructions, testicular torsion,</w:t>
      </w:r>
      <w:r>
        <w:rPr>
          <w:rFonts w:asciiTheme="majorBidi" w:hAnsiTheme="majorBidi" w:cstheme="majorBidi"/>
          <w:color w:val="000000"/>
          <w:sz w:val="28"/>
          <w:szCs w:val="28"/>
        </w:rPr>
        <w:t xml:space="preserve"> and </w:t>
      </w:r>
      <w:r w:rsidRPr="00FF4EB4">
        <w:rPr>
          <w:rFonts w:asciiTheme="majorBidi" w:hAnsiTheme="majorBidi" w:cstheme="majorBidi"/>
          <w:color w:val="000000"/>
          <w:sz w:val="28"/>
          <w:szCs w:val="28"/>
        </w:rPr>
        <w:t xml:space="preserve"> testicular tumour)</w:t>
      </w:r>
    </w:p>
    <w:p w:rsidR="006D3FCC" w:rsidRPr="00265B68" w:rsidRDefault="006D3FCC" w:rsidP="006D3FCC">
      <w:pPr>
        <w:pStyle w:val="ListParagraph"/>
        <w:numPr>
          <w:ilvl w:val="0"/>
          <w:numId w:val="6"/>
        </w:numPr>
        <w:autoSpaceDE w:val="0"/>
        <w:autoSpaceDN w:val="0"/>
        <w:adjustRightInd w:val="0"/>
        <w:spacing w:after="0" w:line="360" w:lineRule="auto"/>
        <w:jc w:val="both"/>
        <w:rPr>
          <w:rFonts w:asciiTheme="majorBidi" w:hAnsiTheme="majorBidi" w:cstheme="majorBidi"/>
          <w:color w:val="000000"/>
          <w:sz w:val="28"/>
          <w:szCs w:val="28"/>
        </w:rPr>
      </w:pPr>
      <w:r w:rsidRPr="00265B68">
        <w:rPr>
          <w:rFonts w:asciiTheme="majorBidi" w:hAnsiTheme="majorBidi" w:cstheme="majorBidi"/>
          <w:color w:val="000000"/>
          <w:sz w:val="28"/>
          <w:szCs w:val="28"/>
        </w:rPr>
        <w:t>Urogenital tract infections</w:t>
      </w:r>
    </w:p>
    <w:p w:rsidR="006D3FCC" w:rsidRPr="00265B68" w:rsidRDefault="006D3FCC" w:rsidP="006D3FCC">
      <w:pPr>
        <w:pStyle w:val="ListParagraph"/>
        <w:numPr>
          <w:ilvl w:val="0"/>
          <w:numId w:val="6"/>
        </w:numPr>
        <w:autoSpaceDE w:val="0"/>
        <w:autoSpaceDN w:val="0"/>
        <w:adjustRightInd w:val="0"/>
        <w:spacing w:after="0" w:line="360" w:lineRule="auto"/>
        <w:jc w:val="both"/>
        <w:rPr>
          <w:rFonts w:asciiTheme="majorBidi" w:hAnsiTheme="majorBidi" w:cstheme="majorBidi"/>
          <w:color w:val="000000"/>
          <w:sz w:val="28"/>
          <w:szCs w:val="28"/>
        </w:rPr>
      </w:pPr>
      <w:r w:rsidRPr="00265B68">
        <w:rPr>
          <w:rFonts w:asciiTheme="majorBidi" w:hAnsiTheme="majorBidi" w:cstheme="majorBidi"/>
          <w:color w:val="000000"/>
          <w:sz w:val="28"/>
          <w:szCs w:val="28"/>
        </w:rPr>
        <w:t>Increased scrotal temperature (e.g. as a consequence of</w:t>
      </w:r>
      <w:r>
        <w:rPr>
          <w:rFonts w:asciiTheme="majorBidi" w:hAnsiTheme="majorBidi" w:cstheme="majorBidi"/>
          <w:color w:val="000000"/>
          <w:sz w:val="28"/>
          <w:szCs w:val="28"/>
        </w:rPr>
        <w:t xml:space="preserve"> </w:t>
      </w:r>
      <w:r w:rsidRPr="00265B68">
        <w:rPr>
          <w:rFonts w:asciiTheme="majorBidi" w:hAnsiTheme="majorBidi" w:cstheme="majorBidi"/>
          <w:color w:val="000000"/>
          <w:sz w:val="28"/>
          <w:szCs w:val="28"/>
        </w:rPr>
        <w:t>varicocele)</w:t>
      </w:r>
    </w:p>
    <w:p w:rsidR="006D3FCC" w:rsidRPr="00265B68" w:rsidRDefault="006D3FCC" w:rsidP="006D3FCC">
      <w:pPr>
        <w:pStyle w:val="ListParagraph"/>
        <w:numPr>
          <w:ilvl w:val="0"/>
          <w:numId w:val="6"/>
        </w:numPr>
        <w:autoSpaceDE w:val="0"/>
        <w:autoSpaceDN w:val="0"/>
        <w:adjustRightInd w:val="0"/>
        <w:spacing w:after="0" w:line="360" w:lineRule="auto"/>
        <w:jc w:val="both"/>
        <w:rPr>
          <w:rFonts w:asciiTheme="majorBidi" w:hAnsiTheme="majorBidi" w:cstheme="majorBidi"/>
          <w:color w:val="000000"/>
          <w:sz w:val="28"/>
          <w:szCs w:val="28"/>
        </w:rPr>
      </w:pPr>
      <w:r w:rsidRPr="00265B68">
        <w:rPr>
          <w:rFonts w:asciiTheme="majorBidi" w:hAnsiTheme="majorBidi" w:cstheme="majorBidi"/>
          <w:color w:val="000000"/>
          <w:sz w:val="28"/>
          <w:szCs w:val="28"/>
        </w:rPr>
        <w:t>Endocrine disturbances</w:t>
      </w:r>
    </w:p>
    <w:p w:rsidR="006D3FCC" w:rsidRPr="00265B68" w:rsidRDefault="006D3FCC" w:rsidP="006D3FCC">
      <w:pPr>
        <w:pStyle w:val="ListParagraph"/>
        <w:numPr>
          <w:ilvl w:val="0"/>
          <w:numId w:val="6"/>
        </w:numPr>
        <w:autoSpaceDE w:val="0"/>
        <w:autoSpaceDN w:val="0"/>
        <w:adjustRightInd w:val="0"/>
        <w:spacing w:after="0" w:line="360" w:lineRule="auto"/>
        <w:jc w:val="both"/>
        <w:rPr>
          <w:rFonts w:asciiTheme="majorBidi" w:hAnsiTheme="majorBidi" w:cstheme="majorBidi"/>
          <w:color w:val="000000"/>
          <w:sz w:val="28"/>
          <w:szCs w:val="28"/>
        </w:rPr>
      </w:pPr>
      <w:r w:rsidRPr="00265B68">
        <w:rPr>
          <w:rFonts w:asciiTheme="majorBidi" w:hAnsiTheme="majorBidi" w:cstheme="majorBidi"/>
          <w:color w:val="000000"/>
          <w:sz w:val="28"/>
          <w:szCs w:val="28"/>
        </w:rPr>
        <w:t>Genetic abnormalities</w:t>
      </w:r>
    </w:p>
    <w:p w:rsidR="006D3FCC" w:rsidRPr="00F44314" w:rsidRDefault="006D3FCC" w:rsidP="006D3FCC">
      <w:pPr>
        <w:pStyle w:val="ListParagraph"/>
        <w:numPr>
          <w:ilvl w:val="0"/>
          <w:numId w:val="6"/>
        </w:numPr>
        <w:autoSpaceDE w:val="0"/>
        <w:autoSpaceDN w:val="0"/>
        <w:adjustRightInd w:val="0"/>
        <w:spacing w:after="0" w:line="360" w:lineRule="auto"/>
        <w:jc w:val="both"/>
        <w:rPr>
          <w:rFonts w:asciiTheme="majorBidi" w:hAnsiTheme="majorBidi" w:cstheme="majorBidi"/>
          <w:color w:val="000000"/>
          <w:sz w:val="28"/>
          <w:szCs w:val="28"/>
        </w:rPr>
      </w:pPr>
      <w:r w:rsidRPr="00265B68">
        <w:rPr>
          <w:rFonts w:asciiTheme="majorBidi" w:hAnsiTheme="majorBidi" w:cstheme="majorBidi"/>
          <w:color w:val="000000"/>
          <w:sz w:val="28"/>
          <w:szCs w:val="28"/>
        </w:rPr>
        <w:t>Immunological factors</w:t>
      </w:r>
    </w:p>
    <w:p w:rsidR="006D3FCC" w:rsidRPr="00265B68" w:rsidRDefault="006D3FCC" w:rsidP="006D3FCC">
      <w:pPr>
        <w:pStyle w:val="ListParagraph"/>
        <w:numPr>
          <w:ilvl w:val="0"/>
          <w:numId w:val="6"/>
        </w:numPr>
        <w:autoSpaceDE w:val="0"/>
        <w:autoSpaceDN w:val="0"/>
        <w:adjustRightInd w:val="0"/>
        <w:spacing w:after="0" w:line="360" w:lineRule="auto"/>
        <w:jc w:val="both"/>
        <w:rPr>
          <w:rFonts w:asciiTheme="majorBidi" w:hAnsiTheme="majorBidi" w:cstheme="majorBidi"/>
          <w:color w:val="000000"/>
          <w:sz w:val="28"/>
          <w:szCs w:val="28"/>
        </w:rPr>
      </w:pPr>
      <w:r w:rsidRPr="00265B68">
        <w:rPr>
          <w:rFonts w:asciiTheme="majorBidi" w:hAnsiTheme="majorBidi" w:cstheme="majorBidi"/>
          <w:color w:val="000000"/>
          <w:sz w:val="28"/>
          <w:szCs w:val="28"/>
        </w:rPr>
        <w:t>Systemic diseases</w:t>
      </w:r>
    </w:p>
    <w:p w:rsidR="006D3FCC" w:rsidRPr="00265B68" w:rsidRDefault="006D3FCC" w:rsidP="006D3FCC">
      <w:pPr>
        <w:pStyle w:val="ListParagraph"/>
        <w:numPr>
          <w:ilvl w:val="0"/>
          <w:numId w:val="6"/>
        </w:numPr>
        <w:autoSpaceDE w:val="0"/>
        <w:autoSpaceDN w:val="0"/>
        <w:adjustRightInd w:val="0"/>
        <w:spacing w:after="0" w:line="360" w:lineRule="auto"/>
        <w:jc w:val="both"/>
        <w:rPr>
          <w:rFonts w:asciiTheme="majorBidi" w:hAnsiTheme="majorBidi" w:cstheme="majorBidi"/>
          <w:color w:val="000000"/>
          <w:sz w:val="28"/>
          <w:szCs w:val="28"/>
        </w:rPr>
      </w:pPr>
      <w:r w:rsidRPr="00265B68">
        <w:rPr>
          <w:rFonts w:asciiTheme="majorBidi" w:hAnsiTheme="majorBidi" w:cstheme="majorBidi"/>
          <w:color w:val="000000"/>
          <w:sz w:val="28"/>
          <w:szCs w:val="28"/>
        </w:rPr>
        <w:t>Exogenous factors (medications, toxins, irradiation,</w:t>
      </w:r>
      <w:r>
        <w:rPr>
          <w:rFonts w:asciiTheme="majorBidi" w:hAnsiTheme="majorBidi" w:cstheme="majorBidi"/>
          <w:color w:val="000000"/>
          <w:sz w:val="28"/>
          <w:szCs w:val="28"/>
        </w:rPr>
        <w:t xml:space="preserve"> </w:t>
      </w:r>
      <w:r w:rsidRPr="00265B68">
        <w:rPr>
          <w:rFonts w:asciiTheme="majorBidi" w:hAnsiTheme="majorBidi" w:cstheme="majorBidi"/>
          <w:color w:val="000000"/>
          <w:sz w:val="28"/>
          <w:szCs w:val="28"/>
        </w:rPr>
        <w:t>lifestyle factors)</w:t>
      </w:r>
    </w:p>
    <w:p w:rsidR="006D3FCC" w:rsidRPr="00265B68" w:rsidRDefault="006D3FCC" w:rsidP="006D3FCC">
      <w:pPr>
        <w:pStyle w:val="ListParagraph"/>
        <w:numPr>
          <w:ilvl w:val="0"/>
          <w:numId w:val="6"/>
        </w:numPr>
        <w:autoSpaceDE w:val="0"/>
        <w:autoSpaceDN w:val="0"/>
        <w:adjustRightInd w:val="0"/>
        <w:spacing w:after="0" w:line="360" w:lineRule="auto"/>
        <w:ind w:right="113"/>
        <w:jc w:val="both"/>
        <w:rPr>
          <w:rFonts w:asciiTheme="majorBidi" w:hAnsiTheme="majorBidi" w:cstheme="majorBidi"/>
          <w:sz w:val="28"/>
          <w:szCs w:val="28"/>
        </w:rPr>
      </w:pPr>
      <w:r w:rsidRPr="00265B68">
        <w:rPr>
          <w:rFonts w:asciiTheme="majorBidi" w:hAnsiTheme="majorBidi" w:cstheme="majorBidi"/>
          <w:color w:val="000000"/>
          <w:sz w:val="28"/>
          <w:szCs w:val="28"/>
        </w:rPr>
        <w:t>Idiopathic (40-50% of cases)</w:t>
      </w:r>
    </w:p>
    <w:p w:rsidR="006D3FCC" w:rsidRPr="00FF4EB4" w:rsidRDefault="006D3FCC" w:rsidP="006D3FCC">
      <w:pPr>
        <w:autoSpaceDE w:val="0"/>
        <w:autoSpaceDN w:val="0"/>
        <w:adjustRightInd w:val="0"/>
        <w:spacing w:after="0" w:line="360" w:lineRule="auto"/>
        <w:ind w:right="113"/>
        <w:jc w:val="both"/>
        <w:rPr>
          <w:rFonts w:asciiTheme="majorBidi" w:hAnsiTheme="majorBidi" w:cstheme="majorBidi"/>
          <w:b/>
          <w:bCs/>
          <w:sz w:val="28"/>
          <w:szCs w:val="28"/>
          <w:lang w:val="en"/>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b/>
          <w:bCs/>
          <w:sz w:val="28"/>
          <w:szCs w:val="28"/>
          <w:lang w:val="en"/>
        </w:rPr>
      </w:pPr>
      <w:r w:rsidRPr="004E0877">
        <w:rPr>
          <w:rFonts w:asciiTheme="majorBidi" w:hAnsiTheme="majorBidi" w:cstheme="majorBidi"/>
          <w:b/>
          <w:bCs/>
          <w:sz w:val="28"/>
          <w:szCs w:val="28"/>
          <w:lang w:val="en"/>
        </w:rPr>
        <w:t>2.11.</w:t>
      </w:r>
      <w:r>
        <w:rPr>
          <w:rFonts w:asciiTheme="majorBidi" w:hAnsiTheme="majorBidi" w:cstheme="majorBidi"/>
          <w:b/>
          <w:bCs/>
          <w:sz w:val="28"/>
          <w:szCs w:val="28"/>
          <w:lang w:val="en"/>
        </w:rPr>
        <w:t>4</w:t>
      </w:r>
      <w:r w:rsidRPr="004E0877">
        <w:rPr>
          <w:rFonts w:asciiTheme="majorBidi" w:hAnsiTheme="majorBidi" w:cstheme="majorBidi"/>
          <w:b/>
          <w:bCs/>
          <w:sz w:val="28"/>
          <w:szCs w:val="28"/>
          <w:lang w:val="en"/>
        </w:rPr>
        <w:t>.2</w:t>
      </w:r>
      <w:r>
        <w:rPr>
          <w:rFonts w:asciiTheme="majorBidi" w:hAnsiTheme="majorBidi" w:cstheme="majorBidi"/>
          <w:b/>
          <w:bCs/>
          <w:sz w:val="28"/>
          <w:szCs w:val="28"/>
          <w:lang w:val="en"/>
        </w:rPr>
        <w:t xml:space="preserve"> </w:t>
      </w:r>
      <w:r>
        <w:rPr>
          <w:rFonts w:asciiTheme="majorBidi" w:hAnsiTheme="majorBidi" w:cstheme="majorBidi"/>
          <w:b/>
          <w:bCs/>
          <w:sz w:val="28"/>
          <w:szCs w:val="28"/>
        </w:rPr>
        <w:t>Causes in Female</w:t>
      </w:r>
      <w:r>
        <w:rPr>
          <w:rFonts w:asciiTheme="majorBidi" w:hAnsiTheme="majorBidi" w:cstheme="majorBidi"/>
          <w:b/>
          <w:bCs/>
          <w:sz w:val="28"/>
          <w:szCs w:val="28"/>
          <w:lang w:val="en"/>
        </w:rPr>
        <w:t>s</w:t>
      </w:r>
    </w:p>
    <w:p w:rsidR="006D3FCC" w:rsidRDefault="006D3FCC" w:rsidP="006D3FCC">
      <w:pPr>
        <w:autoSpaceDE w:val="0"/>
        <w:autoSpaceDN w:val="0"/>
        <w:adjustRightInd w:val="0"/>
        <w:spacing w:after="0" w:line="240" w:lineRule="auto"/>
        <w:ind w:left="227" w:right="113"/>
        <w:rPr>
          <w:rFonts w:ascii="Times New Roman" w:hAnsi="Times New Roman" w:cs="Times New Roman"/>
          <w:sz w:val="20"/>
          <w:szCs w:val="20"/>
        </w:rPr>
      </w:pPr>
      <w:r>
        <w:rPr>
          <w:rFonts w:asciiTheme="majorBidi" w:hAnsiTheme="majorBidi" w:cstheme="majorBidi"/>
          <w:b/>
          <w:bCs/>
          <w:sz w:val="28"/>
          <w:szCs w:val="28"/>
          <w:lang w:val="en"/>
        </w:rPr>
        <w:t xml:space="preserve">2.11.4.2.1 </w:t>
      </w:r>
      <w:r w:rsidRPr="00B6181D">
        <w:rPr>
          <w:rFonts w:asciiTheme="majorBidi" w:hAnsiTheme="majorBidi" w:cstheme="majorBidi"/>
          <w:b/>
          <w:bCs/>
          <w:sz w:val="28"/>
          <w:szCs w:val="28"/>
        </w:rPr>
        <w:t>Ovulat</w:t>
      </w:r>
      <w:r>
        <w:rPr>
          <w:rFonts w:asciiTheme="majorBidi" w:hAnsiTheme="majorBidi" w:cstheme="majorBidi"/>
          <w:b/>
          <w:bCs/>
          <w:sz w:val="28"/>
          <w:szCs w:val="28"/>
        </w:rPr>
        <w:t>i</w:t>
      </w:r>
      <w:r w:rsidRPr="00B6181D">
        <w:rPr>
          <w:rFonts w:asciiTheme="majorBidi" w:hAnsiTheme="majorBidi" w:cstheme="majorBidi"/>
          <w:b/>
          <w:bCs/>
          <w:sz w:val="28"/>
          <w:szCs w:val="28"/>
        </w:rPr>
        <w:t>o</w:t>
      </w:r>
      <w:r>
        <w:rPr>
          <w:rFonts w:asciiTheme="majorBidi" w:hAnsiTheme="majorBidi" w:cstheme="majorBidi"/>
          <w:b/>
          <w:bCs/>
          <w:sz w:val="28"/>
          <w:szCs w:val="28"/>
        </w:rPr>
        <w:t>n</w:t>
      </w:r>
      <w:r w:rsidRPr="00B6181D">
        <w:rPr>
          <w:rFonts w:asciiTheme="majorBidi" w:hAnsiTheme="majorBidi" w:cstheme="majorBidi"/>
          <w:b/>
          <w:bCs/>
          <w:sz w:val="28"/>
          <w:szCs w:val="28"/>
        </w:rPr>
        <w:t xml:space="preserve"> </w:t>
      </w:r>
      <w:r w:rsidRPr="00426663">
        <w:rPr>
          <w:rFonts w:asciiTheme="majorBidi" w:hAnsiTheme="majorBidi" w:cstheme="majorBidi"/>
          <w:b/>
          <w:bCs/>
          <w:sz w:val="28"/>
          <w:szCs w:val="28"/>
        </w:rPr>
        <w:t>Disorders</w:t>
      </w:r>
      <w:r>
        <w:rPr>
          <w:rFonts w:asciiTheme="majorBidi" w:hAnsiTheme="majorBidi" w:cstheme="majorBidi"/>
          <w:b/>
          <w:bCs/>
          <w:sz w:val="28"/>
          <w:szCs w:val="28"/>
        </w:rPr>
        <w:t xml:space="preserve"> </w:t>
      </w:r>
    </w:p>
    <w:p w:rsidR="006D3FCC" w:rsidRPr="00C7550C" w:rsidRDefault="006D3FCC" w:rsidP="006D3FCC">
      <w:pPr>
        <w:autoSpaceDE w:val="0"/>
        <w:autoSpaceDN w:val="0"/>
        <w:adjustRightInd w:val="0"/>
        <w:spacing w:after="0" w:line="240" w:lineRule="auto"/>
        <w:ind w:left="227" w:right="113"/>
        <w:rPr>
          <w:rFonts w:ascii="Times New Roman" w:hAnsi="Times New Roman" w:cs="Times New Roman"/>
          <w:sz w:val="20"/>
          <w:szCs w:val="20"/>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b/>
          <w:bCs/>
          <w:sz w:val="28"/>
          <w:szCs w:val="28"/>
        </w:rPr>
      </w:pPr>
      <w:r>
        <w:rPr>
          <w:rFonts w:asciiTheme="majorBidi" w:hAnsiTheme="majorBidi" w:cstheme="majorBidi"/>
          <w:sz w:val="28"/>
          <w:szCs w:val="28"/>
        </w:rPr>
        <w:t xml:space="preserve">         </w:t>
      </w:r>
      <w:r w:rsidRPr="00B6181D">
        <w:rPr>
          <w:rFonts w:asciiTheme="majorBidi" w:hAnsiTheme="majorBidi" w:cstheme="majorBidi"/>
          <w:sz w:val="28"/>
          <w:szCs w:val="28"/>
        </w:rPr>
        <w:t>The most common cause of female infertility is abnormalities in menstrual function. These disorders include ovulatory dysfunction and abnormalities</w:t>
      </w:r>
      <w:r>
        <w:rPr>
          <w:rFonts w:asciiTheme="majorBidi" w:hAnsiTheme="majorBidi" w:cstheme="majorBidi"/>
          <w:sz w:val="28"/>
          <w:szCs w:val="28"/>
        </w:rPr>
        <w:t xml:space="preserve"> of the uterus or outflow </w:t>
      </w:r>
      <w:proofErr w:type="gramStart"/>
      <w:r>
        <w:rPr>
          <w:rFonts w:asciiTheme="majorBidi" w:hAnsiTheme="majorBidi" w:cstheme="majorBidi"/>
          <w:sz w:val="28"/>
          <w:szCs w:val="28"/>
        </w:rPr>
        <w:t>tract</w:t>
      </w:r>
      <w:r w:rsidRPr="00B6181D">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163</w:t>
      </w:r>
      <w:proofErr w:type="gramEnd"/>
      <w:r>
        <w:rPr>
          <w:rFonts w:asciiTheme="majorBidi" w:hAnsiTheme="majorBidi" w:cstheme="majorBidi" w:hint="cs"/>
          <w:sz w:val="28"/>
          <w:szCs w:val="28"/>
          <w:rtl/>
        </w:rPr>
        <w:t>[</w:t>
      </w:r>
      <w:r w:rsidRPr="00B6181D">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426663">
        <w:rPr>
          <w:rFonts w:asciiTheme="majorBidi" w:hAnsiTheme="majorBidi" w:cstheme="majorBidi"/>
          <w:sz w:val="28"/>
          <w:szCs w:val="28"/>
        </w:rPr>
        <w:t>In women, failure to ovulate normally can be caused by genetic or environmental factors,</w:t>
      </w:r>
      <w:r>
        <w:rPr>
          <w:rFonts w:asciiTheme="majorBidi" w:hAnsiTheme="majorBidi" w:cstheme="majorBidi"/>
          <w:sz w:val="28"/>
          <w:szCs w:val="28"/>
        </w:rPr>
        <w:t xml:space="preserve"> </w:t>
      </w:r>
      <w:r w:rsidRPr="00426663">
        <w:rPr>
          <w:rFonts w:asciiTheme="majorBidi" w:hAnsiTheme="majorBidi" w:cstheme="majorBidi"/>
          <w:sz w:val="28"/>
          <w:szCs w:val="28"/>
        </w:rPr>
        <w:t>including toxic exposures. Endocrine problems such as thyroid disease</w:t>
      </w:r>
      <w:r>
        <w:rPr>
          <w:rFonts w:asciiTheme="majorBidi" w:hAnsiTheme="majorBidi" w:cstheme="majorBidi"/>
          <w:sz w:val="28"/>
          <w:szCs w:val="28"/>
        </w:rPr>
        <w:t xml:space="preserve"> can also interfere with normal </w:t>
      </w:r>
      <w:proofErr w:type="gramStart"/>
      <w:r>
        <w:rPr>
          <w:rFonts w:asciiTheme="majorBidi" w:hAnsiTheme="majorBidi" w:cstheme="majorBidi"/>
          <w:sz w:val="28"/>
          <w:szCs w:val="28"/>
        </w:rPr>
        <w:t xml:space="preserve">ovulation </w:t>
      </w:r>
      <w:r>
        <w:rPr>
          <w:rFonts w:asciiTheme="majorBidi" w:hAnsiTheme="majorBidi" w:cstheme="majorBidi" w:hint="cs"/>
          <w:sz w:val="28"/>
          <w:szCs w:val="28"/>
          <w:rtl/>
        </w:rPr>
        <w:t>]</w:t>
      </w:r>
      <w:r>
        <w:rPr>
          <w:rFonts w:asciiTheme="majorBidi" w:hAnsiTheme="majorBidi" w:cstheme="majorBidi"/>
          <w:sz w:val="28"/>
          <w:szCs w:val="28"/>
        </w:rPr>
        <w:t>164</w:t>
      </w:r>
      <w:proofErr w:type="gramEnd"/>
      <w:r>
        <w:rPr>
          <w:rFonts w:asciiTheme="majorBidi" w:hAnsiTheme="majorBidi" w:cstheme="majorBidi" w:hint="cs"/>
          <w:sz w:val="28"/>
          <w:szCs w:val="28"/>
          <w:rtl/>
        </w:rPr>
        <w:t>[</w:t>
      </w:r>
      <w:r w:rsidRPr="00426663">
        <w:rPr>
          <w:rFonts w:asciiTheme="majorBidi" w:hAnsiTheme="majorBidi" w:cstheme="majorBidi"/>
          <w:sz w:val="28"/>
          <w:szCs w:val="28"/>
        </w:rPr>
        <w:t>.</w:t>
      </w:r>
      <w:r>
        <w:rPr>
          <w:rFonts w:asciiTheme="majorBidi" w:hAnsiTheme="majorBidi" w:cstheme="majorBidi"/>
          <w:sz w:val="28"/>
          <w:szCs w:val="28"/>
        </w:rPr>
        <w:t xml:space="preserve"> </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426663">
        <w:rPr>
          <w:rFonts w:asciiTheme="majorBidi" w:hAnsiTheme="majorBidi" w:cstheme="majorBidi"/>
          <w:sz w:val="28"/>
          <w:szCs w:val="28"/>
        </w:rPr>
        <w:t>Ovulation disorders generally arise from disruption of the hypothalamic-pituitary ovarian axis. Causes</w:t>
      </w:r>
      <w:r>
        <w:rPr>
          <w:rFonts w:asciiTheme="majorBidi" w:hAnsiTheme="majorBidi" w:cstheme="majorBidi"/>
          <w:sz w:val="28"/>
          <w:szCs w:val="28"/>
        </w:rPr>
        <w:t xml:space="preserve"> </w:t>
      </w:r>
      <w:r w:rsidRPr="00426663">
        <w:rPr>
          <w:rFonts w:asciiTheme="majorBidi" w:hAnsiTheme="majorBidi" w:cstheme="majorBidi"/>
          <w:sz w:val="28"/>
          <w:szCs w:val="28"/>
        </w:rPr>
        <w:t xml:space="preserve">of ovulation disorders </w:t>
      </w:r>
      <w:proofErr w:type="gramStart"/>
      <w:r w:rsidRPr="00426663">
        <w:rPr>
          <w:rFonts w:asciiTheme="majorBidi" w:hAnsiTheme="majorBidi" w:cstheme="majorBidi"/>
          <w:sz w:val="28"/>
          <w:szCs w:val="28"/>
        </w:rPr>
        <w:t>include</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165</w:t>
      </w:r>
      <w:proofErr w:type="gramEnd"/>
      <w:r>
        <w:rPr>
          <w:rFonts w:asciiTheme="majorBidi" w:hAnsiTheme="majorBidi" w:cstheme="majorBidi" w:hint="cs"/>
          <w:sz w:val="28"/>
          <w:szCs w:val="28"/>
          <w:rtl/>
        </w:rPr>
        <w:t>[</w:t>
      </w:r>
      <w:r>
        <w:rPr>
          <w:rFonts w:asciiTheme="majorBidi" w:hAnsiTheme="majorBidi" w:cstheme="majorBidi"/>
          <w:sz w:val="28"/>
          <w:szCs w:val="28"/>
        </w:rPr>
        <w:t>:</w:t>
      </w:r>
    </w:p>
    <w:p w:rsidR="006D3FCC" w:rsidRPr="00D63716" w:rsidRDefault="006D3FCC" w:rsidP="006D3FCC">
      <w:pPr>
        <w:pStyle w:val="ListParagraph"/>
        <w:numPr>
          <w:ilvl w:val="0"/>
          <w:numId w:val="10"/>
        </w:numPr>
        <w:autoSpaceDE w:val="0"/>
        <w:autoSpaceDN w:val="0"/>
        <w:adjustRightInd w:val="0"/>
        <w:spacing w:after="0" w:line="360" w:lineRule="auto"/>
        <w:ind w:right="113"/>
        <w:jc w:val="both"/>
        <w:rPr>
          <w:rFonts w:asciiTheme="majorBidi" w:hAnsiTheme="majorBidi" w:cstheme="majorBidi"/>
          <w:sz w:val="28"/>
          <w:szCs w:val="28"/>
        </w:rPr>
      </w:pPr>
      <w:r w:rsidRPr="00D63716">
        <w:rPr>
          <w:rFonts w:asciiTheme="majorBidi" w:hAnsiTheme="majorBidi" w:cstheme="majorBidi"/>
          <w:sz w:val="28"/>
          <w:szCs w:val="28"/>
        </w:rPr>
        <w:t>Polycystic ovarian disease (POD)</w:t>
      </w:r>
      <w:r w:rsidRPr="00D63716">
        <w:rPr>
          <w:rFonts w:ascii="Times-Roman" w:hAnsi="Times-Roman" w:cs="Times-Roman"/>
          <w:sz w:val="24"/>
          <w:szCs w:val="24"/>
        </w:rPr>
        <w:t xml:space="preserve"> </w:t>
      </w:r>
      <w:r>
        <w:rPr>
          <w:rFonts w:ascii="Times-Roman" w:hAnsi="Times-Roman" w:cs="Times-Roman"/>
          <w:sz w:val="24"/>
          <w:szCs w:val="24"/>
        </w:rPr>
        <w:t>–</w:t>
      </w:r>
      <w:r w:rsidRPr="00D63716">
        <w:rPr>
          <w:rFonts w:asciiTheme="majorBidi" w:hAnsiTheme="majorBidi" w:cstheme="majorBidi"/>
          <w:sz w:val="28"/>
          <w:szCs w:val="28"/>
        </w:rPr>
        <w:t>Leventhal syndrome characterized by enlarged ovaries with follicular cysts, ammenorrhoea, abnormal hair growth and obesity.</w:t>
      </w:r>
    </w:p>
    <w:p w:rsidR="006D3FCC" w:rsidRDefault="006D3FCC" w:rsidP="006D3FCC">
      <w:pPr>
        <w:pStyle w:val="ListParagraph"/>
        <w:numPr>
          <w:ilvl w:val="0"/>
          <w:numId w:val="10"/>
        </w:numPr>
        <w:autoSpaceDE w:val="0"/>
        <w:autoSpaceDN w:val="0"/>
        <w:adjustRightInd w:val="0"/>
        <w:spacing w:after="0" w:line="360" w:lineRule="auto"/>
        <w:ind w:right="113"/>
        <w:jc w:val="both"/>
        <w:rPr>
          <w:rFonts w:asciiTheme="majorBidi" w:hAnsiTheme="majorBidi" w:cstheme="majorBidi"/>
          <w:sz w:val="28"/>
          <w:szCs w:val="28"/>
        </w:rPr>
      </w:pPr>
      <w:r w:rsidRPr="00D63716">
        <w:rPr>
          <w:rFonts w:asciiTheme="majorBidi" w:hAnsiTheme="majorBidi" w:cstheme="majorBidi"/>
          <w:sz w:val="28"/>
          <w:szCs w:val="28"/>
        </w:rPr>
        <w:t>Diminished ovarian reserve</w:t>
      </w:r>
      <w:r>
        <w:rPr>
          <w:rFonts w:asciiTheme="majorBidi" w:hAnsiTheme="majorBidi" w:cstheme="majorBidi"/>
          <w:sz w:val="28"/>
          <w:szCs w:val="28"/>
        </w:rPr>
        <w:t>.</w:t>
      </w:r>
    </w:p>
    <w:p w:rsidR="006D3FCC" w:rsidRDefault="006D3FCC" w:rsidP="006D3FCC">
      <w:pPr>
        <w:pStyle w:val="ListParagraph"/>
        <w:numPr>
          <w:ilvl w:val="0"/>
          <w:numId w:val="10"/>
        </w:numPr>
        <w:autoSpaceDE w:val="0"/>
        <w:autoSpaceDN w:val="0"/>
        <w:adjustRightInd w:val="0"/>
        <w:spacing w:after="0" w:line="360" w:lineRule="auto"/>
        <w:ind w:right="113"/>
        <w:jc w:val="both"/>
        <w:rPr>
          <w:rFonts w:asciiTheme="majorBidi" w:hAnsiTheme="majorBidi" w:cstheme="majorBidi"/>
          <w:sz w:val="28"/>
          <w:szCs w:val="28"/>
        </w:rPr>
      </w:pPr>
      <w:r w:rsidRPr="00D63716">
        <w:rPr>
          <w:rFonts w:asciiTheme="majorBidi" w:hAnsiTheme="majorBidi" w:cstheme="majorBidi"/>
          <w:sz w:val="28"/>
          <w:szCs w:val="28"/>
        </w:rPr>
        <w:t>Gonadal dysgenesis (Turner syndrome)</w:t>
      </w:r>
      <w:r>
        <w:rPr>
          <w:rFonts w:asciiTheme="majorBidi" w:hAnsiTheme="majorBidi" w:cstheme="majorBidi"/>
          <w:sz w:val="28"/>
          <w:szCs w:val="28"/>
        </w:rPr>
        <w:t>.</w:t>
      </w:r>
    </w:p>
    <w:p w:rsidR="006D3FCC" w:rsidRDefault="006D3FCC" w:rsidP="006D3FCC">
      <w:pPr>
        <w:pStyle w:val="ListParagraph"/>
        <w:numPr>
          <w:ilvl w:val="0"/>
          <w:numId w:val="10"/>
        </w:numPr>
        <w:autoSpaceDE w:val="0"/>
        <w:autoSpaceDN w:val="0"/>
        <w:adjustRightInd w:val="0"/>
        <w:spacing w:after="0" w:line="360" w:lineRule="auto"/>
        <w:ind w:right="113"/>
        <w:jc w:val="both"/>
        <w:rPr>
          <w:rFonts w:asciiTheme="majorBidi" w:hAnsiTheme="majorBidi" w:cstheme="majorBidi"/>
          <w:sz w:val="28"/>
          <w:szCs w:val="28"/>
        </w:rPr>
      </w:pPr>
      <w:r w:rsidRPr="00D63716">
        <w:rPr>
          <w:rFonts w:asciiTheme="majorBidi" w:hAnsiTheme="majorBidi" w:cstheme="majorBidi"/>
          <w:sz w:val="28"/>
          <w:szCs w:val="28"/>
        </w:rPr>
        <w:t>Ovarian tumour</w:t>
      </w:r>
      <w:r>
        <w:rPr>
          <w:rFonts w:asciiTheme="majorBidi" w:hAnsiTheme="majorBidi" w:cstheme="majorBidi"/>
          <w:sz w:val="28"/>
          <w:szCs w:val="28"/>
        </w:rPr>
        <w:t>.</w:t>
      </w:r>
    </w:p>
    <w:p w:rsidR="006D3FCC" w:rsidRDefault="006D3FCC" w:rsidP="006D3FCC">
      <w:pPr>
        <w:pStyle w:val="ListParagraph"/>
        <w:numPr>
          <w:ilvl w:val="0"/>
          <w:numId w:val="10"/>
        </w:numPr>
        <w:autoSpaceDE w:val="0"/>
        <w:autoSpaceDN w:val="0"/>
        <w:adjustRightInd w:val="0"/>
        <w:spacing w:after="0" w:line="360" w:lineRule="auto"/>
        <w:ind w:right="113"/>
        <w:jc w:val="both"/>
        <w:rPr>
          <w:rFonts w:asciiTheme="majorBidi" w:hAnsiTheme="majorBidi" w:cstheme="majorBidi"/>
          <w:sz w:val="28"/>
          <w:szCs w:val="28"/>
        </w:rPr>
      </w:pPr>
      <w:r w:rsidRPr="00D63716">
        <w:rPr>
          <w:rFonts w:asciiTheme="majorBidi" w:hAnsiTheme="majorBidi" w:cstheme="majorBidi"/>
          <w:sz w:val="28"/>
          <w:szCs w:val="28"/>
        </w:rPr>
        <w:t>Premature ovarian failure (POF)</w:t>
      </w:r>
      <w:r>
        <w:rPr>
          <w:rFonts w:asciiTheme="majorBidi" w:hAnsiTheme="majorBidi" w:cstheme="majorBidi"/>
          <w:sz w:val="28"/>
          <w:szCs w:val="28"/>
        </w:rPr>
        <w:t>.</w:t>
      </w:r>
    </w:p>
    <w:p w:rsidR="006D3FCC" w:rsidRDefault="006D3FCC" w:rsidP="006D3FCC">
      <w:pPr>
        <w:pStyle w:val="ListParagraph"/>
        <w:numPr>
          <w:ilvl w:val="0"/>
          <w:numId w:val="10"/>
        </w:numPr>
        <w:autoSpaceDE w:val="0"/>
        <w:autoSpaceDN w:val="0"/>
        <w:adjustRightInd w:val="0"/>
        <w:spacing w:after="0" w:line="360" w:lineRule="auto"/>
        <w:ind w:right="113"/>
        <w:jc w:val="both"/>
        <w:rPr>
          <w:rFonts w:asciiTheme="majorBidi" w:hAnsiTheme="majorBidi" w:cstheme="majorBidi"/>
          <w:sz w:val="28"/>
          <w:szCs w:val="28"/>
        </w:rPr>
      </w:pPr>
      <w:r w:rsidRPr="00D63716">
        <w:rPr>
          <w:rFonts w:asciiTheme="majorBidi" w:hAnsiTheme="majorBidi" w:cstheme="majorBidi"/>
          <w:sz w:val="28"/>
          <w:szCs w:val="28"/>
        </w:rPr>
        <w:t>Hypothalamic dysfunction due to environmental, physical, and emotional stress</w:t>
      </w:r>
      <w:r>
        <w:rPr>
          <w:rFonts w:asciiTheme="majorBidi" w:hAnsiTheme="majorBidi" w:cstheme="majorBidi"/>
          <w:sz w:val="28"/>
          <w:szCs w:val="28"/>
        </w:rPr>
        <w:t>.</w:t>
      </w:r>
    </w:p>
    <w:p w:rsidR="006D3FCC" w:rsidRDefault="006D3FCC" w:rsidP="006D3FCC">
      <w:pPr>
        <w:pStyle w:val="ListParagraph"/>
        <w:numPr>
          <w:ilvl w:val="0"/>
          <w:numId w:val="10"/>
        </w:numPr>
        <w:autoSpaceDE w:val="0"/>
        <w:autoSpaceDN w:val="0"/>
        <w:adjustRightInd w:val="0"/>
        <w:spacing w:after="0" w:line="360" w:lineRule="auto"/>
        <w:ind w:right="113"/>
        <w:jc w:val="both"/>
        <w:rPr>
          <w:rFonts w:asciiTheme="majorBidi" w:hAnsiTheme="majorBidi" w:cstheme="majorBidi"/>
          <w:sz w:val="28"/>
          <w:szCs w:val="28"/>
        </w:rPr>
      </w:pPr>
      <w:r w:rsidRPr="00D63716">
        <w:rPr>
          <w:rFonts w:asciiTheme="majorBidi" w:hAnsiTheme="majorBidi" w:cstheme="majorBidi"/>
          <w:sz w:val="28"/>
          <w:szCs w:val="28"/>
        </w:rPr>
        <w:t>Pituitary adenoma with or without hyperprolactinaemia</w:t>
      </w:r>
      <w:r>
        <w:rPr>
          <w:rFonts w:asciiTheme="majorBidi" w:hAnsiTheme="majorBidi" w:cstheme="majorBidi"/>
          <w:sz w:val="28"/>
          <w:szCs w:val="28"/>
        </w:rPr>
        <w:t>.</w:t>
      </w:r>
    </w:p>
    <w:p w:rsidR="006D3FCC" w:rsidRDefault="006D3FCC" w:rsidP="006D3FCC">
      <w:pPr>
        <w:pStyle w:val="ListParagraph"/>
        <w:numPr>
          <w:ilvl w:val="0"/>
          <w:numId w:val="10"/>
        </w:numPr>
        <w:autoSpaceDE w:val="0"/>
        <w:autoSpaceDN w:val="0"/>
        <w:adjustRightInd w:val="0"/>
        <w:spacing w:after="0" w:line="360" w:lineRule="auto"/>
        <w:ind w:right="113"/>
        <w:jc w:val="both"/>
        <w:rPr>
          <w:rFonts w:asciiTheme="majorBidi" w:hAnsiTheme="majorBidi" w:cstheme="majorBidi"/>
          <w:sz w:val="28"/>
          <w:szCs w:val="28"/>
        </w:rPr>
      </w:pPr>
      <w:r w:rsidRPr="00D63716">
        <w:rPr>
          <w:rFonts w:asciiTheme="majorBidi" w:hAnsiTheme="majorBidi" w:cstheme="majorBidi"/>
          <w:sz w:val="28"/>
          <w:szCs w:val="28"/>
        </w:rPr>
        <w:t>Pituitary hypofunction</w:t>
      </w:r>
      <w:r>
        <w:rPr>
          <w:rFonts w:asciiTheme="majorBidi" w:hAnsiTheme="majorBidi" w:cstheme="majorBidi"/>
          <w:sz w:val="28"/>
          <w:szCs w:val="28"/>
        </w:rPr>
        <w:t>.</w:t>
      </w:r>
    </w:p>
    <w:p w:rsidR="006D3FCC" w:rsidRDefault="006D3FCC" w:rsidP="006D3FCC">
      <w:pPr>
        <w:pStyle w:val="ListParagraph"/>
        <w:numPr>
          <w:ilvl w:val="0"/>
          <w:numId w:val="10"/>
        </w:numPr>
        <w:autoSpaceDE w:val="0"/>
        <w:autoSpaceDN w:val="0"/>
        <w:adjustRightInd w:val="0"/>
        <w:spacing w:after="0" w:line="360" w:lineRule="auto"/>
        <w:ind w:right="113"/>
        <w:jc w:val="both"/>
        <w:rPr>
          <w:rFonts w:asciiTheme="majorBidi" w:hAnsiTheme="majorBidi" w:cstheme="majorBidi"/>
          <w:sz w:val="28"/>
          <w:szCs w:val="28"/>
        </w:rPr>
      </w:pPr>
      <w:r w:rsidRPr="00D63716">
        <w:rPr>
          <w:rFonts w:asciiTheme="majorBidi" w:hAnsiTheme="majorBidi" w:cstheme="majorBidi"/>
          <w:sz w:val="28"/>
          <w:szCs w:val="28"/>
        </w:rPr>
        <w:t>Hypogonadism and or corpus luteum insufficiency with luteal phase deficiency</w:t>
      </w:r>
      <w:r>
        <w:rPr>
          <w:rFonts w:asciiTheme="majorBidi" w:hAnsiTheme="majorBidi" w:cstheme="majorBidi"/>
          <w:sz w:val="28"/>
          <w:szCs w:val="28"/>
        </w:rPr>
        <w:t>.</w:t>
      </w:r>
    </w:p>
    <w:p w:rsidR="006D3FCC" w:rsidRDefault="006D3FCC" w:rsidP="006D3FCC">
      <w:pPr>
        <w:pStyle w:val="ListParagraph"/>
        <w:numPr>
          <w:ilvl w:val="0"/>
          <w:numId w:val="10"/>
        </w:numPr>
        <w:autoSpaceDE w:val="0"/>
        <w:autoSpaceDN w:val="0"/>
        <w:adjustRightInd w:val="0"/>
        <w:spacing w:after="0" w:line="360" w:lineRule="auto"/>
        <w:ind w:right="113"/>
        <w:jc w:val="both"/>
        <w:rPr>
          <w:rFonts w:asciiTheme="majorBidi" w:hAnsiTheme="majorBidi" w:cstheme="majorBidi"/>
          <w:sz w:val="28"/>
          <w:szCs w:val="28"/>
        </w:rPr>
      </w:pPr>
      <w:r w:rsidRPr="00D63716">
        <w:rPr>
          <w:rFonts w:asciiTheme="majorBidi" w:hAnsiTheme="majorBidi" w:cstheme="majorBidi"/>
          <w:sz w:val="28"/>
          <w:szCs w:val="28"/>
        </w:rPr>
        <w:t>Premature menopause</w:t>
      </w:r>
      <w:r>
        <w:rPr>
          <w:rFonts w:asciiTheme="majorBidi" w:hAnsiTheme="majorBidi" w:cstheme="majorBidi"/>
          <w:sz w:val="28"/>
          <w:szCs w:val="28"/>
        </w:rPr>
        <w:t>.</w:t>
      </w:r>
    </w:p>
    <w:p w:rsidR="006D3FCC" w:rsidRDefault="006D3FCC" w:rsidP="006D3FCC">
      <w:pPr>
        <w:pStyle w:val="ListParagraph"/>
        <w:numPr>
          <w:ilvl w:val="0"/>
          <w:numId w:val="10"/>
        </w:numPr>
        <w:autoSpaceDE w:val="0"/>
        <w:autoSpaceDN w:val="0"/>
        <w:adjustRightInd w:val="0"/>
        <w:spacing w:after="0" w:line="360" w:lineRule="auto"/>
        <w:ind w:right="113"/>
        <w:jc w:val="both"/>
        <w:rPr>
          <w:rFonts w:asciiTheme="majorBidi" w:hAnsiTheme="majorBidi" w:cstheme="majorBidi"/>
          <w:sz w:val="28"/>
          <w:szCs w:val="28"/>
        </w:rPr>
      </w:pPr>
      <w:r w:rsidRPr="00D63716">
        <w:rPr>
          <w:rFonts w:asciiTheme="majorBidi" w:hAnsiTheme="majorBidi" w:cstheme="majorBidi"/>
          <w:sz w:val="28"/>
          <w:szCs w:val="28"/>
        </w:rPr>
        <w:t>Anovulation</w:t>
      </w:r>
      <w:r>
        <w:rPr>
          <w:rFonts w:asciiTheme="majorBidi" w:hAnsiTheme="majorBidi" w:cstheme="majorBidi"/>
          <w:sz w:val="28"/>
          <w:szCs w:val="28"/>
        </w:rPr>
        <w:t>.</w:t>
      </w:r>
    </w:p>
    <w:p w:rsidR="006D3FCC" w:rsidRPr="00D63716" w:rsidRDefault="006D3FCC" w:rsidP="006D3FCC">
      <w:pPr>
        <w:pStyle w:val="ListParagraph"/>
        <w:numPr>
          <w:ilvl w:val="0"/>
          <w:numId w:val="10"/>
        </w:numPr>
        <w:autoSpaceDE w:val="0"/>
        <w:autoSpaceDN w:val="0"/>
        <w:adjustRightInd w:val="0"/>
        <w:spacing w:after="0" w:line="360" w:lineRule="auto"/>
        <w:ind w:right="113"/>
        <w:jc w:val="both"/>
        <w:rPr>
          <w:rFonts w:asciiTheme="majorBidi" w:hAnsiTheme="majorBidi" w:cstheme="majorBidi"/>
          <w:sz w:val="28"/>
          <w:szCs w:val="28"/>
        </w:rPr>
      </w:pPr>
      <w:r w:rsidRPr="00D63716">
        <w:rPr>
          <w:rFonts w:asciiTheme="majorBidi" w:hAnsiTheme="majorBidi" w:cstheme="majorBidi"/>
          <w:sz w:val="28"/>
          <w:szCs w:val="28"/>
        </w:rPr>
        <w:t>Oral or injectable contraceptives</w:t>
      </w:r>
      <w:r>
        <w:rPr>
          <w:rFonts w:asciiTheme="majorBidi" w:hAnsiTheme="majorBidi" w:cstheme="majorBidi"/>
          <w:sz w:val="28"/>
          <w:szCs w:val="28"/>
        </w:rPr>
        <w:t>.</w:t>
      </w:r>
    </w:p>
    <w:p w:rsidR="006D3FCC" w:rsidRDefault="006D3FCC" w:rsidP="006D3FCC">
      <w:pPr>
        <w:autoSpaceDE w:val="0"/>
        <w:autoSpaceDN w:val="0"/>
        <w:adjustRightInd w:val="0"/>
        <w:spacing w:after="0" w:line="240" w:lineRule="auto"/>
        <w:ind w:left="227" w:right="113"/>
        <w:rPr>
          <w:rFonts w:asciiTheme="majorBidi" w:hAnsiTheme="majorBidi" w:cstheme="majorBidi"/>
          <w:b/>
          <w:bCs/>
          <w:sz w:val="28"/>
          <w:szCs w:val="28"/>
          <w:lang w:val="en"/>
        </w:rPr>
      </w:pPr>
    </w:p>
    <w:p w:rsidR="006D3FCC" w:rsidRDefault="006D3FCC" w:rsidP="006D3FCC">
      <w:pPr>
        <w:autoSpaceDE w:val="0"/>
        <w:autoSpaceDN w:val="0"/>
        <w:adjustRightInd w:val="0"/>
        <w:spacing w:after="0" w:line="240" w:lineRule="auto"/>
        <w:ind w:left="227" w:right="113"/>
        <w:rPr>
          <w:rFonts w:asciiTheme="majorBidi" w:hAnsiTheme="majorBidi" w:cstheme="majorBidi"/>
          <w:b/>
          <w:bCs/>
          <w:sz w:val="28"/>
          <w:szCs w:val="28"/>
        </w:rPr>
      </w:pPr>
      <w:r>
        <w:rPr>
          <w:rFonts w:asciiTheme="majorBidi" w:hAnsiTheme="majorBidi" w:cstheme="majorBidi"/>
          <w:b/>
          <w:bCs/>
          <w:sz w:val="28"/>
          <w:szCs w:val="28"/>
          <w:lang w:val="en"/>
        </w:rPr>
        <w:t xml:space="preserve">2.11.4.2.2 </w:t>
      </w:r>
      <w:r>
        <w:rPr>
          <w:rFonts w:asciiTheme="majorBidi" w:hAnsiTheme="majorBidi" w:cstheme="majorBidi"/>
          <w:b/>
          <w:bCs/>
          <w:sz w:val="28"/>
          <w:szCs w:val="28"/>
        </w:rPr>
        <w:t>Other Causes</w:t>
      </w:r>
    </w:p>
    <w:p w:rsidR="006D3FCC" w:rsidRDefault="006D3FCC" w:rsidP="006D3FCC">
      <w:pPr>
        <w:spacing w:before="100" w:beforeAutospacing="1" w:after="100" w:afterAutospacing="1" w:line="240" w:lineRule="auto"/>
        <w:ind w:left="227" w:right="113"/>
        <w:jc w:val="both"/>
        <w:rPr>
          <w:rFonts w:asciiTheme="majorBidi" w:eastAsia="Times New Roman" w:hAnsiTheme="majorBidi" w:cstheme="majorBidi"/>
          <w:sz w:val="28"/>
          <w:szCs w:val="28"/>
        </w:rPr>
      </w:pPr>
      <w:r>
        <w:rPr>
          <w:rFonts w:asciiTheme="majorBidi" w:hAnsiTheme="majorBidi" w:cstheme="majorBidi"/>
          <w:b/>
          <w:bCs/>
          <w:sz w:val="28"/>
          <w:szCs w:val="28"/>
          <w:lang w:val="en"/>
        </w:rPr>
        <w:t>2.11.4.2.2.</w:t>
      </w:r>
      <w:r w:rsidRPr="00B04A38">
        <w:rPr>
          <w:rFonts w:eastAsia="Times New Roman"/>
          <w:b/>
          <w:bCs/>
          <w:sz w:val="28"/>
          <w:szCs w:val="28"/>
        </w:rPr>
        <w:t>1</w:t>
      </w:r>
      <w:hyperlink r:id="rId30" w:anchor="Acquired" w:history="1">
        <w:r w:rsidRPr="00B04A38">
          <w:rPr>
            <w:rStyle w:val="Hyperlink"/>
            <w:rFonts w:asciiTheme="majorBidi" w:eastAsia="Times New Roman" w:hAnsiTheme="majorBidi" w:cstheme="majorBidi"/>
            <w:b/>
            <w:bCs/>
            <w:sz w:val="28"/>
            <w:szCs w:val="28"/>
          </w:rPr>
          <w:t xml:space="preserve"> </w:t>
        </w:r>
        <w:r w:rsidRPr="00B04A38">
          <w:rPr>
            <w:rStyle w:val="toctext"/>
            <w:rFonts w:asciiTheme="majorBidi" w:eastAsia="Times New Roman" w:hAnsiTheme="majorBidi" w:cstheme="majorBidi"/>
            <w:b/>
            <w:bCs/>
            <w:sz w:val="28"/>
            <w:szCs w:val="28"/>
          </w:rPr>
          <w:t>Acquired</w:t>
        </w:r>
      </w:hyperlink>
      <w:r w:rsidRPr="00767F2B">
        <w:rPr>
          <w:rFonts w:asciiTheme="majorBidi" w:eastAsia="Times New Roman" w:hAnsiTheme="majorBidi" w:cstheme="majorBidi"/>
          <w:sz w:val="28"/>
          <w:szCs w:val="28"/>
        </w:rPr>
        <w:t xml:space="preserve"> </w:t>
      </w:r>
      <w:r w:rsidRPr="007E4113">
        <w:rPr>
          <w:rFonts w:asciiTheme="majorBidi" w:hAnsiTheme="majorBidi" w:cstheme="majorBidi"/>
          <w:b/>
          <w:bCs/>
          <w:sz w:val="28"/>
          <w:szCs w:val="28"/>
          <w:lang w:val="en"/>
        </w:rPr>
        <w:t>Factors</w:t>
      </w:r>
    </w:p>
    <w:p w:rsidR="006D3FCC" w:rsidRDefault="006D3FCC" w:rsidP="006D3FCC">
      <w:pPr>
        <w:spacing w:before="100" w:beforeAutospacing="1" w:after="100" w:afterAutospacing="1" w:line="360" w:lineRule="auto"/>
        <w:ind w:left="227" w:right="113"/>
        <w:jc w:val="both"/>
        <w:rPr>
          <w:rFonts w:asciiTheme="majorBidi" w:eastAsia="Times New Roman" w:hAnsiTheme="majorBidi" w:cstheme="majorBidi"/>
          <w:sz w:val="28"/>
          <w:szCs w:val="28"/>
          <w:lang w:val="en"/>
        </w:rPr>
      </w:pPr>
      <w:r>
        <w:rPr>
          <w:rFonts w:asciiTheme="majorBidi" w:hAnsiTheme="majorBidi" w:cstheme="majorBidi"/>
          <w:sz w:val="28"/>
          <w:szCs w:val="28"/>
          <w:lang w:val="en"/>
        </w:rPr>
        <w:lastRenderedPageBreak/>
        <w:t xml:space="preserve">        </w:t>
      </w:r>
      <w:r w:rsidRPr="00014AE6">
        <w:rPr>
          <w:rFonts w:asciiTheme="majorBidi" w:hAnsiTheme="majorBidi" w:cstheme="majorBidi"/>
          <w:sz w:val="28"/>
          <w:szCs w:val="28"/>
          <w:lang w:val="en"/>
        </w:rPr>
        <w:t xml:space="preserve">According to the </w:t>
      </w:r>
      <w:hyperlink r:id="rId31" w:tooltip="American Society for Reproductive Medicine" w:history="1">
        <w:r w:rsidRPr="00014AE6">
          <w:rPr>
            <w:rStyle w:val="Hyperlink"/>
            <w:rFonts w:asciiTheme="majorBidi" w:hAnsiTheme="majorBidi" w:cstheme="majorBidi"/>
            <w:sz w:val="28"/>
            <w:szCs w:val="28"/>
            <w:lang w:val="en"/>
          </w:rPr>
          <w:t>American Society for Reproductive Medicine</w:t>
        </w:r>
      </w:hyperlink>
      <w:r w:rsidRPr="00014AE6">
        <w:rPr>
          <w:rFonts w:asciiTheme="majorBidi" w:hAnsiTheme="majorBidi" w:cstheme="majorBidi"/>
          <w:sz w:val="28"/>
          <w:szCs w:val="28"/>
          <w:lang w:val="en"/>
        </w:rPr>
        <w:t xml:space="preserve"> (ASRM), Age, Smoking, Sexually Transmitted Infections, and Being Overweight or Underweight can all affect fertility</w:t>
      </w:r>
      <w:r>
        <w:rPr>
          <w:rFonts w:asciiTheme="majorBidi" w:hAnsiTheme="majorBidi" w:cstheme="majorBidi"/>
          <w:sz w:val="28"/>
          <w:szCs w:val="28"/>
          <w:lang w:val="en"/>
        </w:rPr>
        <w:t xml:space="preserve"> </w:t>
      </w:r>
      <w:r>
        <w:rPr>
          <w:rFonts w:asciiTheme="majorBidi" w:hAnsiTheme="majorBidi" w:cstheme="majorBidi" w:hint="cs"/>
          <w:sz w:val="28"/>
          <w:szCs w:val="28"/>
          <w:rtl/>
          <w:lang w:val="en"/>
        </w:rPr>
        <w:t>]</w:t>
      </w:r>
      <w:r>
        <w:rPr>
          <w:rFonts w:asciiTheme="majorBidi" w:hAnsiTheme="majorBidi" w:cstheme="majorBidi"/>
          <w:sz w:val="28"/>
          <w:szCs w:val="28"/>
          <w:lang w:val="en"/>
        </w:rPr>
        <w:t>166</w:t>
      </w:r>
      <w:r>
        <w:rPr>
          <w:rFonts w:asciiTheme="majorBidi" w:hAnsiTheme="majorBidi" w:cstheme="majorBidi" w:hint="cs"/>
          <w:sz w:val="28"/>
          <w:szCs w:val="28"/>
          <w:rtl/>
          <w:lang w:val="en"/>
        </w:rPr>
        <w:t>[</w:t>
      </w:r>
      <w:r w:rsidRPr="00A0587F">
        <w:rPr>
          <w:rFonts w:asciiTheme="majorBidi" w:hAnsiTheme="majorBidi" w:cstheme="majorBidi"/>
          <w:sz w:val="28"/>
          <w:szCs w:val="28"/>
          <w:lang w:val="en"/>
        </w:rPr>
        <w:t>.</w:t>
      </w:r>
    </w:p>
    <w:p w:rsidR="006D3FCC" w:rsidRDefault="006D3FCC" w:rsidP="006D3FCC">
      <w:pPr>
        <w:spacing w:before="100" w:beforeAutospacing="1" w:after="100" w:afterAutospacing="1" w:line="360" w:lineRule="auto"/>
        <w:ind w:left="227" w:right="113"/>
        <w:jc w:val="both"/>
        <w:rPr>
          <w:rFonts w:asciiTheme="majorBidi" w:eastAsia="Times New Roman" w:hAnsiTheme="majorBidi" w:cstheme="majorBidi"/>
          <w:sz w:val="28"/>
          <w:szCs w:val="28"/>
          <w:lang w:val="en"/>
        </w:rPr>
      </w:pPr>
    </w:p>
    <w:p w:rsidR="006D3FCC" w:rsidRDefault="006D3FCC" w:rsidP="006D3FCC">
      <w:pPr>
        <w:spacing w:before="100" w:beforeAutospacing="1" w:after="100" w:afterAutospacing="1" w:line="360" w:lineRule="auto"/>
        <w:ind w:left="227" w:right="113"/>
        <w:jc w:val="both"/>
        <w:rPr>
          <w:rFonts w:asciiTheme="majorBidi" w:eastAsia="Times New Roman" w:hAnsiTheme="majorBidi" w:cstheme="majorBidi"/>
          <w:sz w:val="28"/>
          <w:szCs w:val="28"/>
          <w:lang w:val="en"/>
        </w:rPr>
      </w:pPr>
    </w:p>
    <w:p w:rsidR="006D3FCC" w:rsidRPr="00191D8E" w:rsidRDefault="00701372" w:rsidP="006D3FCC">
      <w:pPr>
        <w:pStyle w:val="ListParagraph"/>
        <w:numPr>
          <w:ilvl w:val="0"/>
          <w:numId w:val="4"/>
        </w:numPr>
        <w:spacing w:before="100" w:beforeAutospacing="1" w:after="100" w:afterAutospacing="1" w:line="240" w:lineRule="auto"/>
        <w:ind w:right="113"/>
        <w:jc w:val="both"/>
        <w:rPr>
          <w:rFonts w:eastAsia="Times New Roman"/>
          <w:sz w:val="28"/>
          <w:szCs w:val="28"/>
        </w:rPr>
      </w:pPr>
      <w:hyperlink r:id="rId32" w:anchor="Age" w:history="1">
        <w:r w:rsidR="006D3FCC" w:rsidRPr="00191D8E">
          <w:rPr>
            <w:rStyle w:val="Hyperlink"/>
            <w:rFonts w:asciiTheme="majorBidi" w:eastAsia="Times New Roman" w:hAnsiTheme="majorBidi" w:cstheme="majorBidi"/>
            <w:sz w:val="28"/>
            <w:szCs w:val="28"/>
          </w:rPr>
          <w:t xml:space="preserve"> </w:t>
        </w:r>
        <w:r w:rsidR="006D3FCC" w:rsidRPr="00191D8E">
          <w:rPr>
            <w:rStyle w:val="toctext"/>
            <w:rFonts w:asciiTheme="majorBidi" w:eastAsia="Times New Roman" w:hAnsiTheme="majorBidi" w:cstheme="majorBidi"/>
            <w:b/>
            <w:bCs/>
            <w:sz w:val="28"/>
            <w:szCs w:val="28"/>
          </w:rPr>
          <w:t>Age</w:t>
        </w:r>
      </w:hyperlink>
    </w:p>
    <w:p w:rsidR="006D3FCC" w:rsidRPr="00767F2B"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767F2B">
        <w:rPr>
          <w:rFonts w:asciiTheme="majorBidi" w:hAnsiTheme="majorBidi" w:cstheme="majorBidi"/>
          <w:sz w:val="28"/>
          <w:szCs w:val="28"/>
        </w:rPr>
        <w:t xml:space="preserve">Female age is the single most important determinant of spontaneous as well as treatment-related conception, with a gradual decline in fertility especially after the age of 35 years </w:t>
      </w:r>
      <w:r>
        <w:rPr>
          <w:rFonts w:asciiTheme="majorBidi" w:hAnsiTheme="majorBidi" w:cstheme="majorBidi" w:hint="cs"/>
          <w:sz w:val="28"/>
          <w:szCs w:val="28"/>
          <w:rtl/>
        </w:rPr>
        <w:t>]</w:t>
      </w:r>
      <w:r w:rsidRPr="00767F2B">
        <w:rPr>
          <w:rFonts w:asciiTheme="majorBidi" w:hAnsiTheme="majorBidi" w:cstheme="majorBidi"/>
          <w:sz w:val="28"/>
          <w:szCs w:val="28"/>
        </w:rPr>
        <w:t>1</w:t>
      </w:r>
      <w:r>
        <w:rPr>
          <w:rFonts w:asciiTheme="majorBidi" w:hAnsiTheme="majorBidi" w:cstheme="majorBidi"/>
          <w:sz w:val="28"/>
          <w:szCs w:val="28"/>
        </w:rPr>
        <w:t>67</w:t>
      </w:r>
      <w:r>
        <w:rPr>
          <w:rFonts w:asciiTheme="majorBidi" w:hAnsiTheme="majorBidi" w:cstheme="majorBidi" w:hint="cs"/>
          <w:sz w:val="28"/>
          <w:szCs w:val="28"/>
          <w:rtl/>
        </w:rPr>
        <w:t>[</w:t>
      </w:r>
      <w:r>
        <w:rPr>
          <w:rFonts w:asciiTheme="majorBidi" w:hAnsiTheme="majorBidi" w:cstheme="majorBidi"/>
          <w:sz w:val="28"/>
          <w:szCs w:val="28"/>
        </w:rPr>
        <w:t>.</w:t>
      </w:r>
    </w:p>
    <w:p w:rsidR="006D3FCC" w:rsidRPr="005C1626" w:rsidRDefault="00701372" w:rsidP="006D3FCC">
      <w:pPr>
        <w:pStyle w:val="ListParagraph"/>
        <w:numPr>
          <w:ilvl w:val="0"/>
          <w:numId w:val="4"/>
        </w:numPr>
        <w:spacing w:before="100" w:beforeAutospacing="1" w:after="100" w:afterAutospacing="1" w:line="240" w:lineRule="auto"/>
        <w:ind w:right="113"/>
        <w:rPr>
          <w:rFonts w:asciiTheme="majorBidi" w:eastAsia="Times New Roman" w:hAnsiTheme="majorBidi" w:cstheme="majorBidi"/>
          <w:sz w:val="28"/>
          <w:szCs w:val="28"/>
        </w:rPr>
      </w:pPr>
      <w:hyperlink r:id="rId33" w:anchor="Tobacco_smoking" w:history="1">
        <w:r w:rsidR="006D3FCC" w:rsidRPr="005C1626">
          <w:rPr>
            <w:rStyle w:val="toctext"/>
            <w:rFonts w:asciiTheme="majorBidi" w:eastAsia="Times New Roman" w:hAnsiTheme="majorBidi" w:cstheme="majorBidi"/>
            <w:b/>
            <w:bCs/>
            <w:sz w:val="28"/>
            <w:szCs w:val="28"/>
          </w:rPr>
          <w:t>Tobacco Smoking</w:t>
        </w:r>
      </w:hyperlink>
    </w:p>
    <w:p w:rsidR="006D3FCC" w:rsidRPr="00767F2B" w:rsidRDefault="006D3FCC" w:rsidP="006D3FCC">
      <w:pPr>
        <w:spacing w:before="100" w:beforeAutospacing="1" w:after="100" w:afterAutospacing="1" w:line="360" w:lineRule="auto"/>
        <w:ind w:left="227" w:right="113"/>
        <w:jc w:val="both"/>
        <w:rPr>
          <w:rFonts w:asciiTheme="majorBidi" w:eastAsia="Times New Roman" w:hAnsiTheme="majorBidi" w:cstheme="majorBidi"/>
          <w:sz w:val="28"/>
          <w:szCs w:val="28"/>
          <w:lang w:val="en"/>
        </w:rPr>
      </w:pPr>
      <w:r>
        <w:rPr>
          <w:rFonts w:asciiTheme="majorBidi" w:hAnsiTheme="majorBidi" w:cstheme="majorBidi"/>
          <w:sz w:val="28"/>
          <w:szCs w:val="28"/>
          <w:lang w:val="en"/>
        </w:rPr>
        <w:t xml:space="preserve">         </w:t>
      </w:r>
      <w:r w:rsidRPr="00767F2B">
        <w:rPr>
          <w:rFonts w:asciiTheme="majorBidi" w:hAnsiTheme="majorBidi" w:cstheme="majorBidi"/>
          <w:sz w:val="28"/>
          <w:szCs w:val="28"/>
          <w:lang w:val="en"/>
        </w:rPr>
        <w:t xml:space="preserve">Nicotine and other harmful chemicals in cigarettes interfere with the body’s ability to create </w:t>
      </w:r>
      <w:hyperlink r:id="rId34" w:tooltip="Estrogen" w:history="1">
        <w:r w:rsidRPr="00767F2B">
          <w:rPr>
            <w:rStyle w:val="Hyperlink"/>
            <w:rFonts w:asciiTheme="majorBidi" w:hAnsiTheme="majorBidi" w:cstheme="majorBidi"/>
            <w:sz w:val="28"/>
            <w:szCs w:val="28"/>
            <w:lang w:val="en"/>
          </w:rPr>
          <w:t>estrogen</w:t>
        </w:r>
      </w:hyperlink>
      <w:r w:rsidRPr="00767F2B">
        <w:rPr>
          <w:rFonts w:asciiTheme="majorBidi" w:hAnsiTheme="majorBidi" w:cstheme="majorBidi"/>
          <w:sz w:val="28"/>
          <w:szCs w:val="28"/>
          <w:lang w:val="en"/>
        </w:rPr>
        <w:t xml:space="preserve">, a hormone that regulates </w:t>
      </w:r>
      <w:hyperlink r:id="rId35" w:tooltip="Folliculogenesis" w:history="1">
        <w:r w:rsidRPr="00767F2B">
          <w:rPr>
            <w:rStyle w:val="Hyperlink"/>
            <w:rFonts w:asciiTheme="majorBidi" w:hAnsiTheme="majorBidi" w:cstheme="majorBidi"/>
            <w:sz w:val="28"/>
            <w:szCs w:val="28"/>
            <w:lang w:val="en"/>
          </w:rPr>
          <w:t>folliculogenesis</w:t>
        </w:r>
      </w:hyperlink>
      <w:r w:rsidRPr="00767F2B">
        <w:rPr>
          <w:rFonts w:asciiTheme="majorBidi" w:hAnsiTheme="majorBidi" w:cstheme="majorBidi"/>
          <w:sz w:val="28"/>
          <w:szCs w:val="28"/>
          <w:lang w:val="en"/>
        </w:rPr>
        <w:t xml:space="preserve"> and </w:t>
      </w:r>
      <w:hyperlink r:id="rId36" w:tooltip="Ovulation" w:history="1">
        <w:r w:rsidRPr="00767F2B">
          <w:rPr>
            <w:rStyle w:val="Hyperlink"/>
            <w:rFonts w:asciiTheme="majorBidi" w:hAnsiTheme="majorBidi" w:cstheme="majorBidi"/>
            <w:sz w:val="28"/>
            <w:szCs w:val="28"/>
            <w:lang w:val="en"/>
          </w:rPr>
          <w:t>ovulation</w:t>
        </w:r>
      </w:hyperlink>
      <w:r w:rsidRPr="00767F2B">
        <w:rPr>
          <w:rFonts w:asciiTheme="majorBidi" w:hAnsiTheme="majorBidi" w:cstheme="majorBidi"/>
          <w:sz w:val="28"/>
          <w:szCs w:val="28"/>
          <w:lang w:val="en"/>
        </w:rPr>
        <w:t>. Also, cigarette smoking interferes with folliculogenesis, embryo transport, endometrial receptivity, endometrial a</w:t>
      </w:r>
      <w:r>
        <w:rPr>
          <w:rFonts w:asciiTheme="majorBidi" w:hAnsiTheme="majorBidi" w:cstheme="majorBidi"/>
          <w:sz w:val="28"/>
          <w:szCs w:val="28"/>
          <w:lang w:val="en"/>
        </w:rPr>
        <w:t xml:space="preserve">ngiogenesis, uterine blood flow </w:t>
      </w:r>
      <w:r w:rsidRPr="00767F2B">
        <w:rPr>
          <w:rFonts w:asciiTheme="majorBidi" w:hAnsiTheme="majorBidi" w:cstheme="majorBidi"/>
          <w:sz w:val="28"/>
          <w:szCs w:val="28"/>
          <w:lang w:val="en"/>
        </w:rPr>
        <w:t xml:space="preserve">and the uterine </w:t>
      </w:r>
      <w:proofErr w:type="gramStart"/>
      <w:r w:rsidRPr="00767F2B">
        <w:rPr>
          <w:rFonts w:asciiTheme="majorBidi" w:hAnsiTheme="majorBidi" w:cstheme="majorBidi"/>
          <w:sz w:val="28"/>
          <w:szCs w:val="28"/>
          <w:lang w:val="en"/>
        </w:rPr>
        <w:t>myometrium</w:t>
      </w:r>
      <w:r>
        <w:rPr>
          <w:rFonts w:asciiTheme="majorBidi" w:hAnsiTheme="majorBidi" w:cstheme="majorBidi"/>
          <w:sz w:val="28"/>
          <w:szCs w:val="28"/>
          <w:lang w:val="en"/>
        </w:rPr>
        <w:t xml:space="preserve"> </w:t>
      </w:r>
      <w:r>
        <w:rPr>
          <w:rFonts w:asciiTheme="majorBidi" w:hAnsiTheme="majorBidi" w:cstheme="majorBidi" w:hint="cs"/>
          <w:sz w:val="28"/>
          <w:szCs w:val="28"/>
          <w:rtl/>
          <w:lang w:val="en"/>
        </w:rPr>
        <w:t>]</w:t>
      </w:r>
      <w:r>
        <w:rPr>
          <w:rFonts w:asciiTheme="majorBidi" w:hAnsiTheme="majorBidi" w:cstheme="majorBidi"/>
          <w:sz w:val="28"/>
          <w:szCs w:val="28"/>
          <w:lang w:val="en"/>
        </w:rPr>
        <w:t>168</w:t>
      </w:r>
      <w:proofErr w:type="gramEnd"/>
      <w:r>
        <w:rPr>
          <w:rFonts w:asciiTheme="majorBidi" w:hAnsiTheme="majorBidi" w:cstheme="majorBidi" w:hint="cs"/>
          <w:sz w:val="28"/>
          <w:szCs w:val="28"/>
          <w:rtl/>
          <w:lang w:val="en"/>
        </w:rPr>
        <w:t>[</w:t>
      </w:r>
      <w:r w:rsidRPr="00767F2B">
        <w:rPr>
          <w:rFonts w:asciiTheme="majorBidi" w:hAnsiTheme="majorBidi" w:cstheme="majorBidi"/>
          <w:sz w:val="28"/>
          <w:szCs w:val="28"/>
          <w:lang w:val="en"/>
        </w:rPr>
        <w:t>.</w:t>
      </w:r>
    </w:p>
    <w:p w:rsidR="006D3FCC" w:rsidRPr="005C1626" w:rsidRDefault="00701372" w:rsidP="006D3FCC">
      <w:pPr>
        <w:pStyle w:val="ListParagraph"/>
        <w:numPr>
          <w:ilvl w:val="0"/>
          <w:numId w:val="4"/>
        </w:numPr>
        <w:spacing w:before="100" w:beforeAutospacing="1" w:after="100" w:afterAutospacing="1" w:line="240" w:lineRule="auto"/>
        <w:ind w:right="113"/>
        <w:rPr>
          <w:rFonts w:asciiTheme="majorBidi" w:eastAsia="Times New Roman" w:hAnsiTheme="majorBidi" w:cstheme="majorBidi"/>
          <w:sz w:val="28"/>
          <w:szCs w:val="28"/>
        </w:rPr>
      </w:pPr>
      <w:hyperlink r:id="rId37" w:anchor="Sexually_transmitted_disease" w:history="1">
        <w:r w:rsidR="006D3FCC" w:rsidRPr="005C1626">
          <w:rPr>
            <w:rStyle w:val="toctext"/>
            <w:rFonts w:asciiTheme="majorBidi" w:eastAsia="Times New Roman" w:hAnsiTheme="majorBidi" w:cstheme="majorBidi"/>
            <w:b/>
            <w:bCs/>
            <w:sz w:val="28"/>
            <w:szCs w:val="28"/>
          </w:rPr>
          <w:t>Sexually Transmitted Disease</w:t>
        </w:r>
      </w:hyperlink>
    </w:p>
    <w:p w:rsidR="006D3FCC" w:rsidRPr="005C1626" w:rsidRDefault="006D3FCC" w:rsidP="006D3FCC">
      <w:pPr>
        <w:spacing w:before="100" w:beforeAutospacing="1" w:after="100" w:afterAutospacing="1" w:line="360" w:lineRule="auto"/>
        <w:ind w:left="227" w:right="113"/>
        <w:jc w:val="both"/>
        <w:rPr>
          <w:rFonts w:asciiTheme="majorBidi" w:eastAsia="Times New Roman" w:hAnsiTheme="majorBidi" w:cstheme="majorBidi"/>
          <w:sz w:val="28"/>
          <w:szCs w:val="28"/>
        </w:rPr>
      </w:pPr>
      <w:r>
        <w:rPr>
          <w:rFonts w:asciiTheme="majorBidi" w:hAnsiTheme="majorBidi" w:cstheme="majorBidi"/>
          <w:sz w:val="28"/>
          <w:szCs w:val="28"/>
        </w:rPr>
        <w:t xml:space="preserve">         </w:t>
      </w:r>
      <w:r w:rsidRPr="00767F2B">
        <w:rPr>
          <w:rFonts w:asciiTheme="majorBidi" w:hAnsiTheme="majorBidi" w:cstheme="majorBidi"/>
          <w:sz w:val="28"/>
          <w:szCs w:val="28"/>
        </w:rPr>
        <w:t>In many cases in the developing countries, infertility in women results from untreated pelvic inflammatory disease (PID), a sequel of sexually transmitted diseases (STDs) or other reproductive tract infections</w:t>
      </w:r>
      <w:r>
        <w:rPr>
          <w:rFonts w:asciiTheme="majorBidi" w:eastAsia="Times New Roman" w:hAnsiTheme="majorBidi" w:cstheme="majorBidi"/>
          <w:sz w:val="28"/>
          <w:szCs w:val="28"/>
        </w:rPr>
        <w:t xml:space="preserve"> </w:t>
      </w:r>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169</w:t>
      </w:r>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w:t>
      </w:r>
    </w:p>
    <w:p w:rsidR="006D3FCC" w:rsidRPr="005C1626" w:rsidRDefault="00701372" w:rsidP="006D3FCC">
      <w:pPr>
        <w:pStyle w:val="ListParagraph"/>
        <w:numPr>
          <w:ilvl w:val="0"/>
          <w:numId w:val="4"/>
        </w:numPr>
        <w:spacing w:before="100" w:beforeAutospacing="1" w:after="100" w:afterAutospacing="1" w:line="240" w:lineRule="auto"/>
        <w:ind w:right="113"/>
        <w:jc w:val="both"/>
        <w:rPr>
          <w:rFonts w:asciiTheme="majorBidi" w:eastAsia="Times New Roman" w:hAnsiTheme="majorBidi" w:cstheme="majorBidi"/>
          <w:b/>
          <w:bCs/>
          <w:sz w:val="28"/>
          <w:szCs w:val="28"/>
        </w:rPr>
      </w:pPr>
      <w:hyperlink r:id="rId38" w:anchor="Body_weight_and_eating_disorders" w:history="1">
        <w:r w:rsidR="006D3FCC" w:rsidRPr="005C1626">
          <w:rPr>
            <w:rStyle w:val="toctext"/>
            <w:rFonts w:asciiTheme="majorBidi" w:eastAsia="Times New Roman" w:hAnsiTheme="majorBidi" w:cstheme="majorBidi"/>
            <w:b/>
            <w:bCs/>
            <w:sz w:val="28"/>
            <w:szCs w:val="28"/>
          </w:rPr>
          <w:t xml:space="preserve">Body Weight and </w:t>
        </w:r>
        <w:r w:rsidR="006D3FCC" w:rsidRPr="00E5373A">
          <w:rPr>
            <w:rFonts w:asciiTheme="majorBidi" w:hAnsiTheme="majorBidi" w:cstheme="majorBidi"/>
            <w:b/>
            <w:bCs/>
            <w:sz w:val="28"/>
            <w:szCs w:val="28"/>
            <w:lang w:val="en"/>
          </w:rPr>
          <w:t>Nutrition</w:t>
        </w:r>
        <w:r w:rsidR="006D3FCC">
          <w:rPr>
            <w:rFonts w:asciiTheme="majorBidi" w:hAnsiTheme="majorBidi" w:cstheme="majorBidi"/>
            <w:b/>
            <w:bCs/>
            <w:sz w:val="28"/>
            <w:szCs w:val="28"/>
            <w:lang w:val="en"/>
          </w:rPr>
          <w:t>al</w:t>
        </w:r>
        <w:r w:rsidR="006D3FCC" w:rsidRPr="005C1626">
          <w:rPr>
            <w:rStyle w:val="toctext"/>
            <w:rFonts w:asciiTheme="majorBidi" w:eastAsia="Times New Roman" w:hAnsiTheme="majorBidi" w:cstheme="majorBidi"/>
            <w:b/>
            <w:bCs/>
            <w:sz w:val="28"/>
            <w:szCs w:val="28"/>
          </w:rPr>
          <w:t xml:space="preserve"> Disorders</w:t>
        </w:r>
      </w:hyperlink>
    </w:p>
    <w:p w:rsidR="006D3FCC" w:rsidRPr="004D162E" w:rsidRDefault="006D3FCC" w:rsidP="006D3FCC">
      <w:pPr>
        <w:spacing w:before="100" w:beforeAutospacing="1" w:after="100" w:afterAutospacing="1" w:line="360" w:lineRule="auto"/>
        <w:ind w:left="227" w:right="113"/>
        <w:jc w:val="both"/>
        <w:rPr>
          <w:rFonts w:asciiTheme="majorBidi" w:eastAsia="Times New Roman" w:hAnsiTheme="majorBidi" w:cstheme="majorBidi"/>
          <w:sz w:val="28"/>
          <w:szCs w:val="28"/>
        </w:rPr>
      </w:pPr>
      <w:r>
        <w:rPr>
          <w:rFonts w:asciiTheme="majorBidi" w:hAnsiTheme="majorBidi" w:cstheme="majorBidi"/>
          <w:sz w:val="28"/>
          <w:szCs w:val="28"/>
          <w:lang w:val="en"/>
        </w:rPr>
        <w:t xml:space="preserve">        </w:t>
      </w:r>
      <w:r w:rsidRPr="004D162E">
        <w:rPr>
          <w:rFonts w:asciiTheme="majorBidi" w:hAnsiTheme="majorBidi" w:cstheme="majorBidi"/>
          <w:sz w:val="28"/>
          <w:szCs w:val="28"/>
          <w:lang w:val="en"/>
        </w:rPr>
        <w:t>Too much body fat causes production of too much estrogen and the body begins to react as if it is on birth control, limiting the odds of getting pregnant, and too little body fat causes insuffic</w:t>
      </w:r>
      <w:r>
        <w:rPr>
          <w:rFonts w:asciiTheme="majorBidi" w:hAnsiTheme="majorBidi" w:cstheme="majorBidi"/>
          <w:sz w:val="28"/>
          <w:szCs w:val="28"/>
          <w:lang w:val="en"/>
        </w:rPr>
        <w:t xml:space="preserve">ient production of </w:t>
      </w:r>
      <w:r>
        <w:rPr>
          <w:rFonts w:asciiTheme="majorBidi" w:hAnsiTheme="majorBidi" w:cstheme="majorBidi"/>
          <w:sz w:val="28"/>
          <w:szCs w:val="28"/>
          <w:lang w:val="en"/>
        </w:rPr>
        <w:lastRenderedPageBreak/>
        <w:t xml:space="preserve">estrogen and </w:t>
      </w:r>
      <w:r w:rsidRPr="004D162E">
        <w:rPr>
          <w:rFonts w:asciiTheme="majorBidi" w:hAnsiTheme="majorBidi" w:cstheme="majorBidi"/>
          <w:sz w:val="28"/>
          <w:szCs w:val="28"/>
          <w:lang w:val="en"/>
        </w:rPr>
        <w:t xml:space="preserve">disruption of the </w:t>
      </w:r>
      <w:hyperlink r:id="rId39" w:tooltip="Menstrual cycle" w:history="1">
        <w:r w:rsidRPr="004D162E">
          <w:rPr>
            <w:rStyle w:val="Hyperlink"/>
            <w:rFonts w:asciiTheme="majorBidi" w:hAnsiTheme="majorBidi" w:cstheme="majorBidi"/>
            <w:sz w:val="28"/>
            <w:szCs w:val="28"/>
            <w:lang w:val="en"/>
          </w:rPr>
          <w:t>menstrual cycle</w:t>
        </w:r>
      </w:hyperlink>
      <w:r w:rsidRPr="004D162E">
        <w:rPr>
          <w:rFonts w:asciiTheme="majorBidi" w:hAnsiTheme="majorBidi" w:cstheme="majorBidi"/>
          <w:sz w:val="28"/>
          <w:szCs w:val="28"/>
          <w:lang w:val="en"/>
        </w:rPr>
        <w:t xml:space="preserve"> </w:t>
      </w:r>
      <w:r>
        <w:rPr>
          <w:rFonts w:asciiTheme="majorBidi" w:hAnsiTheme="majorBidi" w:cstheme="majorBidi" w:hint="cs"/>
          <w:sz w:val="28"/>
          <w:szCs w:val="28"/>
          <w:rtl/>
          <w:lang w:val="en"/>
        </w:rPr>
        <w:t>]</w:t>
      </w:r>
      <w:r w:rsidRPr="004D162E">
        <w:rPr>
          <w:rFonts w:asciiTheme="majorBidi" w:hAnsiTheme="majorBidi" w:cstheme="majorBidi"/>
          <w:sz w:val="28"/>
          <w:szCs w:val="28"/>
          <w:lang w:val="en"/>
        </w:rPr>
        <w:t>1</w:t>
      </w:r>
      <w:r>
        <w:rPr>
          <w:rFonts w:asciiTheme="majorBidi" w:hAnsiTheme="majorBidi" w:cstheme="majorBidi"/>
          <w:sz w:val="28"/>
          <w:szCs w:val="28"/>
          <w:lang w:val="en"/>
        </w:rPr>
        <w:t>70</w:t>
      </w:r>
      <w:r>
        <w:rPr>
          <w:rFonts w:asciiTheme="majorBidi" w:hAnsiTheme="majorBidi" w:cstheme="majorBidi" w:hint="cs"/>
          <w:sz w:val="28"/>
          <w:szCs w:val="28"/>
          <w:rtl/>
          <w:lang w:val="en"/>
        </w:rPr>
        <w:t>[</w:t>
      </w:r>
      <w:r w:rsidRPr="004D162E">
        <w:rPr>
          <w:rFonts w:asciiTheme="majorBidi" w:hAnsiTheme="majorBidi" w:cstheme="majorBidi"/>
          <w:sz w:val="28"/>
          <w:szCs w:val="28"/>
          <w:lang w:val="en"/>
        </w:rPr>
        <w:t xml:space="preserve">. Proper nutrition in early life is also a major factor for later </w:t>
      </w:r>
      <w:proofErr w:type="gramStart"/>
      <w:r w:rsidRPr="004D162E">
        <w:rPr>
          <w:rFonts w:asciiTheme="majorBidi" w:hAnsiTheme="majorBidi" w:cstheme="majorBidi"/>
          <w:sz w:val="28"/>
          <w:szCs w:val="28"/>
          <w:lang w:val="en"/>
        </w:rPr>
        <w:t xml:space="preserve">fertility </w:t>
      </w:r>
      <w:r>
        <w:rPr>
          <w:rFonts w:asciiTheme="majorBidi" w:hAnsiTheme="majorBidi" w:cstheme="majorBidi" w:hint="cs"/>
          <w:sz w:val="28"/>
          <w:szCs w:val="28"/>
          <w:rtl/>
          <w:lang w:val="en"/>
        </w:rPr>
        <w:t>]</w:t>
      </w:r>
      <w:r w:rsidRPr="004D162E">
        <w:rPr>
          <w:rFonts w:asciiTheme="majorBidi" w:hAnsiTheme="majorBidi" w:cstheme="majorBidi"/>
          <w:sz w:val="28"/>
          <w:szCs w:val="28"/>
          <w:lang w:val="en"/>
        </w:rPr>
        <w:t>1</w:t>
      </w:r>
      <w:r>
        <w:rPr>
          <w:rFonts w:asciiTheme="majorBidi" w:hAnsiTheme="majorBidi" w:cstheme="majorBidi"/>
          <w:sz w:val="28"/>
          <w:szCs w:val="28"/>
          <w:lang w:val="en"/>
        </w:rPr>
        <w:t>71</w:t>
      </w:r>
      <w:proofErr w:type="gramEnd"/>
      <w:r>
        <w:rPr>
          <w:rFonts w:asciiTheme="majorBidi" w:hAnsiTheme="majorBidi" w:cstheme="majorBidi" w:hint="cs"/>
          <w:sz w:val="28"/>
          <w:szCs w:val="28"/>
          <w:rtl/>
          <w:lang w:val="en"/>
        </w:rPr>
        <w:t>[</w:t>
      </w:r>
      <w:r w:rsidRPr="004D162E">
        <w:rPr>
          <w:rFonts w:asciiTheme="majorBidi" w:hAnsiTheme="majorBidi" w:cstheme="majorBidi"/>
          <w:sz w:val="28"/>
          <w:szCs w:val="28"/>
          <w:lang w:val="en"/>
        </w:rPr>
        <w:t>.</w:t>
      </w:r>
      <w:r w:rsidRPr="004D162E">
        <w:rPr>
          <w:rFonts w:asciiTheme="majorBidi" w:eastAsia="Times New Roman" w:hAnsiTheme="majorBidi" w:cstheme="majorBidi"/>
          <w:sz w:val="28"/>
          <w:szCs w:val="28"/>
        </w:rPr>
        <w:t xml:space="preserve"> </w:t>
      </w:r>
    </w:p>
    <w:p w:rsidR="006D3FCC" w:rsidRPr="00543DB6" w:rsidRDefault="00701372" w:rsidP="006D3FCC">
      <w:pPr>
        <w:pStyle w:val="ListParagraph"/>
        <w:numPr>
          <w:ilvl w:val="0"/>
          <w:numId w:val="4"/>
        </w:numPr>
        <w:spacing w:before="100" w:beforeAutospacing="1" w:after="100" w:afterAutospacing="1" w:line="360" w:lineRule="auto"/>
        <w:ind w:right="113"/>
        <w:jc w:val="both"/>
        <w:rPr>
          <w:rFonts w:asciiTheme="majorBidi" w:eastAsia="Times New Roman" w:hAnsiTheme="majorBidi" w:cstheme="majorBidi"/>
          <w:b/>
          <w:bCs/>
          <w:sz w:val="28"/>
          <w:szCs w:val="28"/>
        </w:rPr>
      </w:pPr>
      <w:hyperlink r:id="rId40" w:anchor="Chemotherapy" w:history="1">
        <w:r w:rsidR="006D3FCC" w:rsidRPr="005C1626">
          <w:rPr>
            <w:rStyle w:val="toctext"/>
            <w:rFonts w:asciiTheme="majorBidi" w:eastAsia="Times New Roman" w:hAnsiTheme="majorBidi" w:cstheme="majorBidi"/>
            <w:b/>
            <w:bCs/>
            <w:sz w:val="28"/>
            <w:szCs w:val="28"/>
          </w:rPr>
          <w:t>Chemotherapy</w:t>
        </w:r>
      </w:hyperlink>
    </w:p>
    <w:p w:rsidR="006D3FCC" w:rsidRPr="00191D8E" w:rsidRDefault="00701372" w:rsidP="006D3FCC">
      <w:pPr>
        <w:pStyle w:val="ListParagraph"/>
        <w:spacing w:before="100" w:beforeAutospacing="1" w:after="100" w:afterAutospacing="1" w:line="360" w:lineRule="auto"/>
        <w:ind w:left="360" w:right="113"/>
        <w:jc w:val="both"/>
        <w:rPr>
          <w:rFonts w:asciiTheme="majorBidi" w:eastAsia="Times New Roman" w:hAnsiTheme="majorBidi" w:cstheme="majorBidi"/>
          <w:b/>
          <w:bCs/>
          <w:sz w:val="28"/>
          <w:szCs w:val="28"/>
        </w:rPr>
      </w:pPr>
      <w:hyperlink r:id="rId41" w:tooltip="Chemotherapy" w:history="1">
        <w:r w:rsidR="006D3FCC" w:rsidRPr="00191D8E">
          <w:rPr>
            <w:rStyle w:val="Hyperlink"/>
            <w:rFonts w:asciiTheme="majorBidi" w:hAnsiTheme="majorBidi" w:cstheme="majorBidi"/>
            <w:sz w:val="28"/>
            <w:szCs w:val="28"/>
            <w:lang w:val="en"/>
          </w:rPr>
          <w:t>Chemotherapy</w:t>
        </w:r>
      </w:hyperlink>
      <w:r w:rsidR="006D3FCC" w:rsidRPr="00191D8E">
        <w:rPr>
          <w:rFonts w:asciiTheme="majorBidi" w:hAnsiTheme="majorBidi" w:cstheme="majorBidi"/>
          <w:sz w:val="28"/>
          <w:szCs w:val="28"/>
          <w:lang w:val="en"/>
        </w:rPr>
        <w:t xml:space="preserve"> poses a high risk of infertility. </w:t>
      </w:r>
      <w:hyperlink r:id="rId42" w:tooltip="Antral follicle count" w:history="1">
        <w:r w:rsidR="006D3FCC" w:rsidRPr="00191D8E">
          <w:rPr>
            <w:rStyle w:val="Hyperlink"/>
            <w:rFonts w:asciiTheme="majorBidi" w:hAnsiTheme="majorBidi" w:cstheme="majorBidi"/>
            <w:sz w:val="28"/>
            <w:szCs w:val="28"/>
            <w:lang w:val="en"/>
          </w:rPr>
          <w:t>Antral follicle count</w:t>
        </w:r>
      </w:hyperlink>
      <w:r w:rsidR="006D3FCC" w:rsidRPr="00191D8E">
        <w:rPr>
          <w:rFonts w:asciiTheme="majorBidi" w:hAnsiTheme="majorBidi" w:cstheme="majorBidi"/>
          <w:sz w:val="28"/>
          <w:szCs w:val="28"/>
          <w:lang w:val="en"/>
        </w:rPr>
        <w:t xml:space="preserve"> decreases after three series of chemotherapy, whereas </w:t>
      </w:r>
      <w:hyperlink r:id="rId43" w:tooltip="Follicle stimulating hormone" w:history="1">
        <w:r w:rsidR="006D3FCC" w:rsidRPr="00191D8E">
          <w:rPr>
            <w:rStyle w:val="Hyperlink"/>
            <w:rFonts w:asciiTheme="majorBidi" w:hAnsiTheme="majorBidi" w:cstheme="majorBidi"/>
            <w:sz w:val="28"/>
            <w:szCs w:val="28"/>
            <w:lang w:val="en"/>
          </w:rPr>
          <w:t>follicle stimulating hormone</w:t>
        </w:r>
      </w:hyperlink>
      <w:r w:rsidR="006D3FCC" w:rsidRPr="00191D8E">
        <w:rPr>
          <w:rFonts w:asciiTheme="majorBidi" w:hAnsiTheme="majorBidi" w:cstheme="majorBidi"/>
          <w:sz w:val="28"/>
          <w:szCs w:val="28"/>
          <w:lang w:val="en"/>
        </w:rPr>
        <w:t xml:space="preserve"> (FSH) reaches menopausal levels after four series. Other hormonal changes in chemotherapy include decrease in </w:t>
      </w:r>
      <w:hyperlink r:id="rId44" w:tooltip="Inhibin B" w:history="1">
        <w:r w:rsidR="006D3FCC" w:rsidRPr="00191D8E">
          <w:rPr>
            <w:rStyle w:val="Hyperlink"/>
            <w:rFonts w:asciiTheme="majorBidi" w:hAnsiTheme="majorBidi" w:cstheme="majorBidi"/>
            <w:sz w:val="28"/>
            <w:szCs w:val="28"/>
            <w:lang w:val="en"/>
          </w:rPr>
          <w:t>inhibin B</w:t>
        </w:r>
      </w:hyperlink>
      <w:r w:rsidR="006D3FCC" w:rsidRPr="00191D8E">
        <w:rPr>
          <w:rFonts w:asciiTheme="majorBidi" w:hAnsiTheme="majorBidi" w:cstheme="majorBidi"/>
          <w:sz w:val="28"/>
          <w:szCs w:val="28"/>
          <w:lang w:val="en"/>
        </w:rPr>
        <w:t xml:space="preserve"> and </w:t>
      </w:r>
      <w:hyperlink r:id="rId45" w:tooltip="Anti-Müllerian hormone" w:history="1">
        <w:r w:rsidR="006D3FCC" w:rsidRPr="00191D8E">
          <w:rPr>
            <w:rStyle w:val="Hyperlink"/>
            <w:rFonts w:asciiTheme="majorBidi" w:hAnsiTheme="majorBidi" w:cstheme="majorBidi"/>
            <w:sz w:val="28"/>
            <w:szCs w:val="28"/>
            <w:lang w:val="en"/>
          </w:rPr>
          <w:t>anti-Müllerian hormone</w:t>
        </w:r>
      </w:hyperlink>
      <w:r w:rsidR="006D3FCC" w:rsidRPr="00191D8E">
        <w:rPr>
          <w:rFonts w:asciiTheme="majorBidi" w:hAnsiTheme="majorBidi" w:cstheme="majorBidi"/>
          <w:sz w:val="28"/>
          <w:szCs w:val="28"/>
          <w:lang w:val="en"/>
        </w:rPr>
        <w:t xml:space="preserve"> </w:t>
      </w:r>
      <w:proofErr w:type="gramStart"/>
      <w:r w:rsidR="006D3FCC" w:rsidRPr="00191D8E">
        <w:rPr>
          <w:rFonts w:asciiTheme="majorBidi" w:hAnsiTheme="majorBidi" w:cstheme="majorBidi"/>
          <w:sz w:val="28"/>
          <w:szCs w:val="28"/>
          <w:lang w:val="en"/>
        </w:rPr>
        <w:t xml:space="preserve">levels </w:t>
      </w:r>
      <w:r w:rsidR="006D3FCC">
        <w:rPr>
          <w:rFonts w:asciiTheme="majorBidi" w:hAnsiTheme="majorBidi" w:cstheme="majorBidi" w:hint="cs"/>
          <w:sz w:val="28"/>
          <w:szCs w:val="28"/>
          <w:rtl/>
          <w:lang w:val="en"/>
        </w:rPr>
        <w:t>]</w:t>
      </w:r>
      <w:r w:rsidR="006D3FCC" w:rsidRPr="00191D8E">
        <w:rPr>
          <w:rFonts w:asciiTheme="majorBidi" w:hAnsiTheme="majorBidi" w:cstheme="majorBidi"/>
          <w:sz w:val="28"/>
          <w:szCs w:val="28"/>
          <w:lang w:val="en"/>
        </w:rPr>
        <w:t>1</w:t>
      </w:r>
      <w:r w:rsidR="006D3FCC">
        <w:rPr>
          <w:rFonts w:asciiTheme="majorBidi" w:hAnsiTheme="majorBidi" w:cstheme="majorBidi"/>
          <w:sz w:val="28"/>
          <w:szCs w:val="28"/>
          <w:lang w:val="en"/>
        </w:rPr>
        <w:t>72</w:t>
      </w:r>
      <w:proofErr w:type="gramEnd"/>
      <w:r w:rsidR="006D3FCC">
        <w:rPr>
          <w:rFonts w:asciiTheme="majorBidi" w:hAnsiTheme="majorBidi" w:cstheme="majorBidi" w:hint="cs"/>
          <w:sz w:val="28"/>
          <w:szCs w:val="28"/>
          <w:rtl/>
          <w:lang w:val="en"/>
        </w:rPr>
        <w:t>[</w:t>
      </w:r>
      <w:r w:rsidR="006D3FCC" w:rsidRPr="00191D8E">
        <w:rPr>
          <w:rFonts w:asciiTheme="majorBidi" w:hAnsiTheme="majorBidi" w:cstheme="majorBidi"/>
          <w:sz w:val="28"/>
          <w:szCs w:val="28"/>
          <w:lang w:val="en"/>
        </w:rPr>
        <w:t>.</w:t>
      </w:r>
    </w:p>
    <w:p w:rsidR="006D3FCC" w:rsidRPr="005C1626" w:rsidRDefault="006D3FCC" w:rsidP="006D3FCC">
      <w:pPr>
        <w:spacing w:before="100" w:beforeAutospacing="1" w:after="100" w:afterAutospacing="1" w:line="240" w:lineRule="auto"/>
        <w:ind w:right="113"/>
        <w:rPr>
          <w:rFonts w:eastAsia="Times New Roman"/>
          <w:b/>
          <w:bCs/>
          <w:sz w:val="28"/>
          <w:szCs w:val="28"/>
        </w:rPr>
      </w:pPr>
      <w:r>
        <w:rPr>
          <w:rFonts w:asciiTheme="majorBidi" w:eastAsia="Times New Roman" w:hAnsiTheme="majorBidi" w:cstheme="majorBidi"/>
          <w:b/>
          <w:bCs/>
          <w:sz w:val="28"/>
          <w:szCs w:val="28"/>
        </w:rPr>
        <w:t xml:space="preserve">   2.11.4.2.2.2 </w:t>
      </w:r>
      <w:hyperlink r:id="rId46" w:anchor="Genetic_factors" w:history="1">
        <w:r w:rsidRPr="005C1626">
          <w:rPr>
            <w:rStyle w:val="toctext"/>
            <w:rFonts w:asciiTheme="majorBidi" w:eastAsia="Times New Roman" w:hAnsiTheme="majorBidi" w:cstheme="majorBidi"/>
            <w:b/>
            <w:bCs/>
            <w:sz w:val="28"/>
            <w:szCs w:val="28"/>
          </w:rPr>
          <w:t>Genetic Factors</w:t>
        </w:r>
      </w:hyperlink>
    </w:p>
    <w:p w:rsidR="006D3FCC" w:rsidRPr="00D7261A"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lang w:val="en"/>
        </w:rPr>
        <w:t xml:space="preserve">        </w:t>
      </w:r>
      <w:r w:rsidRPr="00CB6686">
        <w:rPr>
          <w:rFonts w:asciiTheme="majorBidi" w:hAnsiTheme="majorBidi" w:cstheme="majorBidi"/>
          <w:sz w:val="28"/>
          <w:szCs w:val="28"/>
          <w:lang w:val="en"/>
        </w:rPr>
        <w:t xml:space="preserve">There are many </w:t>
      </w:r>
      <w:hyperlink r:id="rId47" w:tooltip="Gene" w:history="1">
        <w:r w:rsidRPr="00CB6686">
          <w:rPr>
            <w:rStyle w:val="Hyperlink"/>
            <w:rFonts w:asciiTheme="majorBidi" w:hAnsiTheme="majorBidi" w:cstheme="majorBidi"/>
            <w:sz w:val="28"/>
            <w:szCs w:val="28"/>
            <w:lang w:val="en"/>
          </w:rPr>
          <w:t>genes</w:t>
        </w:r>
      </w:hyperlink>
      <w:r w:rsidRPr="00CB6686">
        <w:rPr>
          <w:rFonts w:asciiTheme="majorBidi" w:hAnsiTheme="majorBidi" w:cstheme="majorBidi"/>
          <w:sz w:val="28"/>
          <w:szCs w:val="28"/>
          <w:lang w:val="en"/>
        </w:rPr>
        <w:t xml:space="preserve"> wherein </w:t>
      </w:r>
      <w:hyperlink r:id="rId48" w:tooltip="Mutation" w:history="1">
        <w:r w:rsidRPr="00CB6686">
          <w:rPr>
            <w:rStyle w:val="Hyperlink"/>
            <w:rFonts w:asciiTheme="majorBidi" w:hAnsiTheme="majorBidi" w:cstheme="majorBidi"/>
            <w:sz w:val="28"/>
            <w:szCs w:val="28"/>
            <w:lang w:val="en"/>
          </w:rPr>
          <w:t>mutation</w:t>
        </w:r>
      </w:hyperlink>
      <w:r>
        <w:rPr>
          <w:rFonts w:asciiTheme="majorBidi" w:hAnsiTheme="majorBidi" w:cstheme="majorBidi"/>
          <w:sz w:val="28"/>
          <w:szCs w:val="28"/>
          <w:lang w:val="en"/>
        </w:rPr>
        <w:t xml:space="preserve"> causes female </w:t>
      </w:r>
      <w:proofErr w:type="gramStart"/>
      <w:r>
        <w:rPr>
          <w:rFonts w:asciiTheme="majorBidi" w:hAnsiTheme="majorBidi" w:cstheme="majorBidi"/>
          <w:sz w:val="28"/>
          <w:szCs w:val="28"/>
          <w:lang w:val="en"/>
        </w:rPr>
        <w:t xml:space="preserve">infertility </w:t>
      </w:r>
      <w:r>
        <w:rPr>
          <w:rFonts w:asciiTheme="majorBidi" w:hAnsiTheme="majorBidi" w:cstheme="majorBidi" w:hint="cs"/>
          <w:sz w:val="28"/>
          <w:szCs w:val="28"/>
          <w:rtl/>
          <w:lang w:val="en"/>
        </w:rPr>
        <w:t>]</w:t>
      </w:r>
      <w:r>
        <w:rPr>
          <w:rFonts w:asciiTheme="majorBidi" w:hAnsiTheme="majorBidi" w:cstheme="majorBidi"/>
          <w:sz w:val="28"/>
          <w:szCs w:val="28"/>
          <w:lang w:val="en"/>
        </w:rPr>
        <w:t>171</w:t>
      </w:r>
      <w:proofErr w:type="gramEnd"/>
      <w:r>
        <w:rPr>
          <w:rFonts w:asciiTheme="majorBidi" w:hAnsiTheme="majorBidi" w:cstheme="majorBidi" w:hint="cs"/>
          <w:sz w:val="28"/>
          <w:szCs w:val="28"/>
          <w:rtl/>
          <w:lang w:val="en"/>
        </w:rPr>
        <w:t>[</w:t>
      </w:r>
      <w:r>
        <w:rPr>
          <w:rFonts w:asciiTheme="majorBidi" w:hAnsiTheme="majorBidi" w:cstheme="majorBidi"/>
          <w:sz w:val="28"/>
          <w:szCs w:val="28"/>
          <w:lang w:val="en"/>
        </w:rPr>
        <w:t xml:space="preserve">. </w:t>
      </w:r>
      <w:r w:rsidRPr="0082032A">
        <w:rPr>
          <w:rFonts w:ascii="Garamond" w:hAnsi="Garamond" w:cs="Garamond"/>
        </w:rPr>
        <w:t xml:space="preserve"> </w:t>
      </w:r>
      <w:r w:rsidRPr="0082032A">
        <w:rPr>
          <w:rFonts w:asciiTheme="majorBidi" w:hAnsiTheme="majorBidi" w:cstheme="majorBidi"/>
          <w:sz w:val="28"/>
          <w:szCs w:val="28"/>
        </w:rPr>
        <w:t>Genetic</w:t>
      </w:r>
      <w:r>
        <w:rPr>
          <w:rFonts w:asciiTheme="majorBidi" w:hAnsiTheme="majorBidi" w:cstheme="majorBidi"/>
          <w:sz w:val="28"/>
          <w:szCs w:val="28"/>
        </w:rPr>
        <w:t xml:space="preserve"> </w:t>
      </w:r>
      <w:r w:rsidRPr="007F6252">
        <w:rPr>
          <w:rFonts w:asciiTheme="majorBidi" w:hAnsiTheme="majorBidi" w:cstheme="majorBidi"/>
          <w:sz w:val="28"/>
          <w:szCs w:val="28"/>
        </w:rPr>
        <w:t>factors</w:t>
      </w:r>
      <w:r w:rsidRPr="0082032A">
        <w:rPr>
          <w:rFonts w:asciiTheme="majorBidi" w:hAnsiTheme="majorBidi" w:cstheme="majorBidi"/>
          <w:sz w:val="28"/>
          <w:szCs w:val="28"/>
        </w:rPr>
        <w:t xml:space="preserve"> diagnoses to consider are Turner</w:t>
      </w:r>
      <w:r>
        <w:rPr>
          <w:rFonts w:ascii="Garamond" w:hAnsi="Garamond" w:cs="Garamond"/>
        </w:rPr>
        <w:t xml:space="preserve"> </w:t>
      </w:r>
      <w:r w:rsidRPr="0082032A">
        <w:rPr>
          <w:rFonts w:asciiTheme="majorBidi" w:hAnsiTheme="majorBidi" w:cstheme="majorBidi"/>
          <w:sz w:val="28"/>
          <w:szCs w:val="28"/>
        </w:rPr>
        <w:t>syndrome (45, X or variant), congenital adrenal hyperplasia</w:t>
      </w:r>
      <w:r>
        <w:rPr>
          <w:rFonts w:asciiTheme="majorBidi" w:hAnsiTheme="majorBidi" w:cstheme="majorBidi"/>
          <w:sz w:val="28"/>
          <w:szCs w:val="28"/>
        </w:rPr>
        <w:t xml:space="preserve"> </w:t>
      </w:r>
      <w:r w:rsidRPr="0082032A">
        <w:rPr>
          <w:rFonts w:asciiTheme="majorBidi" w:hAnsiTheme="majorBidi" w:cstheme="majorBidi"/>
          <w:sz w:val="28"/>
          <w:szCs w:val="28"/>
        </w:rPr>
        <w:t>(a</w:t>
      </w:r>
      <w:r>
        <w:rPr>
          <w:rFonts w:asciiTheme="majorBidi" w:hAnsiTheme="majorBidi" w:cstheme="majorBidi"/>
          <w:sz w:val="28"/>
          <w:szCs w:val="28"/>
        </w:rPr>
        <w:t xml:space="preserve">utosomal recessive), congenital </w:t>
      </w:r>
      <w:r w:rsidRPr="0082032A">
        <w:rPr>
          <w:rFonts w:asciiTheme="majorBidi" w:hAnsiTheme="majorBidi" w:cstheme="majorBidi"/>
          <w:sz w:val="28"/>
          <w:szCs w:val="28"/>
        </w:rPr>
        <w:t>absence of uterus and</w:t>
      </w:r>
      <w:r>
        <w:rPr>
          <w:rFonts w:ascii="Garamond" w:hAnsi="Garamond" w:cs="Garamond"/>
        </w:rPr>
        <w:t xml:space="preserve"> </w:t>
      </w:r>
      <w:r w:rsidRPr="0082032A">
        <w:rPr>
          <w:rFonts w:asciiTheme="majorBidi" w:hAnsiTheme="majorBidi" w:cstheme="majorBidi"/>
          <w:sz w:val="28"/>
          <w:szCs w:val="28"/>
        </w:rPr>
        <w:t>vagina (most cases are 46, XX, normal female development</w:t>
      </w:r>
      <w:r>
        <w:rPr>
          <w:rFonts w:ascii="Garamond" w:hAnsi="Garamond" w:cs="Garamond"/>
        </w:rPr>
        <w:t xml:space="preserve"> </w:t>
      </w:r>
      <w:r w:rsidRPr="0082032A">
        <w:rPr>
          <w:rFonts w:asciiTheme="majorBidi" w:hAnsiTheme="majorBidi" w:cstheme="majorBidi"/>
          <w:sz w:val="28"/>
          <w:szCs w:val="28"/>
        </w:rPr>
        <w:t>and isolated Müller</w:t>
      </w:r>
      <w:r>
        <w:rPr>
          <w:rFonts w:asciiTheme="majorBidi" w:hAnsiTheme="majorBidi" w:cstheme="majorBidi"/>
          <w:sz w:val="28"/>
          <w:szCs w:val="28"/>
        </w:rPr>
        <w:t xml:space="preserve">ian aplasia), complete androgen </w:t>
      </w:r>
      <w:r w:rsidRPr="0082032A">
        <w:rPr>
          <w:rFonts w:asciiTheme="majorBidi" w:hAnsiTheme="majorBidi" w:cstheme="majorBidi"/>
          <w:sz w:val="28"/>
          <w:szCs w:val="28"/>
        </w:rPr>
        <w:t>insensitivity syndrome</w:t>
      </w:r>
      <w:r>
        <w:rPr>
          <w:rFonts w:asciiTheme="majorBidi" w:hAnsiTheme="majorBidi" w:cstheme="majorBidi"/>
          <w:sz w:val="28"/>
          <w:szCs w:val="28"/>
        </w:rPr>
        <w:t xml:space="preserve"> (X-linked androgen mutation in </w:t>
      </w:r>
      <w:r w:rsidRPr="0082032A">
        <w:rPr>
          <w:rFonts w:asciiTheme="majorBidi" w:hAnsiTheme="majorBidi" w:cstheme="majorBidi"/>
          <w:sz w:val="28"/>
          <w:szCs w:val="28"/>
        </w:rPr>
        <w:t>46, XY female phenotyp</w:t>
      </w:r>
      <w:r>
        <w:rPr>
          <w:rFonts w:asciiTheme="majorBidi" w:hAnsiTheme="majorBidi" w:cstheme="majorBidi"/>
          <w:sz w:val="28"/>
          <w:szCs w:val="28"/>
        </w:rPr>
        <w:t xml:space="preserve">e), gonadal agenesis/dysgenesis, </w:t>
      </w:r>
      <w:r w:rsidRPr="0082032A">
        <w:rPr>
          <w:rFonts w:asciiTheme="majorBidi" w:hAnsiTheme="majorBidi" w:cstheme="majorBidi"/>
          <w:sz w:val="28"/>
          <w:szCs w:val="28"/>
        </w:rPr>
        <w:t>hypogonadotro</w:t>
      </w:r>
      <w:r>
        <w:rPr>
          <w:rFonts w:asciiTheme="majorBidi" w:hAnsiTheme="majorBidi" w:cstheme="majorBidi"/>
          <w:sz w:val="28"/>
          <w:szCs w:val="28"/>
        </w:rPr>
        <w:t xml:space="preserve">phic hypogonadism, and Kallmann </w:t>
      </w:r>
      <w:r w:rsidRPr="0082032A">
        <w:rPr>
          <w:rFonts w:asciiTheme="majorBidi" w:hAnsiTheme="majorBidi" w:cstheme="majorBidi"/>
          <w:sz w:val="28"/>
          <w:szCs w:val="28"/>
        </w:rPr>
        <w:t>syndrome (variable etiology dominant, recessive, X-linked</w:t>
      </w:r>
      <w:proofErr w:type="gramStart"/>
      <w:r w:rsidRPr="0082032A">
        <w:rPr>
          <w:rFonts w:asciiTheme="majorBidi" w:hAnsiTheme="majorBidi" w:cstheme="majorBidi"/>
          <w:sz w:val="28"/>
          <w:szCs w:val="28"/>
        </w:rPr>
        <w:t>)</w:t>
      </w:r>
      <w:r>
        <w:rPr>
          <w:rFonts w:asciiTheme="majorBidi" w:hAnsiTheme="majorBidi" w:cstheme="majorBidi"/>
          <w:sz w:val="28"/>
          <w:szCs w:val="28"/>
        </w:rPr>
        <w:t xml:space="preserve"> </w:t>
      </w:r>
      <w:r>
        <w:rPr>
          <w:rFonts w:asciiTheme="majorBidi" w:hAnsiTheme="majorBidi" w:cstheme="majorBidi" w:hint="cs"/>
          <w:sz w:val="28"/>
          <w:szCs w:val="28"/>
          <w:rtl/>
        </w:rPr>
        <w:t>]</w:t>
      </w:r>
      <w:proofErr w:type="gramEnd"/>
      <w:r>
        <w:rPr>
          <w:rFonts w:asciiTheme="majorBidi" w:hAnsiTheme="majorBidi" w:cstheme="majorBidi"/>
          <w:sz w:val="28"/>
          <w:szCs w:val="28"/>
        </w:rPr>
        <w:t>173</w:t>
      </w:r>
      <w:r>
        <w:rPr>
          <w:rFonts w:asciiTheme="majorBidi" w:hAnsiTheme="majorBidi" w:cstheme="majorBidi" w:hint="cs"/>
          <w:sz w:val="28"/>
          <w:szCs w:val="28"/>
          <w:rtl/>
        </w:rPr>
        <w:t>[</w:t>
      </w:r>
      <w:r w:rsidRPr="0082032A">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5" w:right="113"/>
        <w:jc w:val="both"/>
        <w:rPr>
          <w:rFonts w:asciiTheme="majorBidi" w:hAnsiTheme="majorBidi" w:cstheme="majorBidi"/>
          <w:sz w:val="28"/>
          <w:szCs w:val="28"/>
        </w:rPr>
      </w:pPr>
      <w:r w:rsidRPr="005C1626">
        <w:rPr>
          <w:rFonts w:asciiTheme="majorBidi" w:hAnsiTheme="majorBidi" w:cstheme="majorBidi"/>
          <w:b/>
          <w:bCs/>
          <w:sz w:val="28"/>
          <w:szCs w:val="28"/>
        </w:rPr>
        <w:t xml:space="preserve">2.11.4.2.2.3 </w:t>
      </w:r>
      <w:hyperlink r:id="rId49" w:anchor="By_anatomic_location" w:history="1">
        <w:r w:rsidRPr="005C1626">
          <w:rPr>
            <w:rStyle w:val="toctext"/>
            <w:rFonts w:asciiTheme="majorBidi" w:eastAsia="Times New Roman" w:hAnsiTheme="majorBidi" w:cstheme="majorBidi"/>
            <w:b/>
            <w:bCs/>
            <w:sz w:val="28"/>
            <w:szCs w:val="28"/>
          </w:rPr>
          <w:t>Anatomic Location</w:t>
        </w:r>
      </w:hyperlink>
      <w:r w:rsidRPr="005C1626">
        <w:rPr>
          <w:rFonts w:asciiTheme="majorBidi" w:eastAsia="Times New Roman" w:hAnsiTheme="majorBidi" w:cstheme="majorBidi"/>
          <w:sz w:val="28"/>
          <w:szCs w:val="28"/>
        </w:rPr>
        <w:t xml:space="preserve"> </w:t>
      </w:r>
    </w:p>
    <w:p w:rsidR="006D3FCC" w:rsidRPr="005C1626" w:rsidRDefault="006D3FCC" w:rsidP="006D3FCC">
      <w:pPr>
        <w:autoSpaceDE w:val="0"/>
        <w:autoSpaceDN w:val="0"/>
        <w:adjustRightInd w:val="0"/>
        <w:spacing w:after="0" w:line="360" w:lineRule="auto"/>
        <w:ind w:left="225" w:right="113"/>
        <w:jc w:val="both"/>
        <w:rPr>
          <w:rFonts w:asciiTheme="majorBidi" w:hAnsiTheme="majorBidi" w:cstheme="majorBidi"/>
          <w:sz w:val="28"/>
          <w:szCs w:val="28"/>
        </w:rPr>
      </w:pPr>
    </w:p>
    <w:p w:rsidR="006D3FCC" w:rsidRPr="005C1626" w:rsidRDefault="00701372" w:rsidP="006D3FCC">
      <w:pPr>
        <w:pStyle w:val="ListParagraph"/>
        <w:numPr>
          <w:ilvl w:val="0"/>
          <w:numId w:val="4"/>
        </w:numPr>
        <w:autoSpaceDE w:val="0"/>
        <w:autoSpaceDN w:val="0"/>
        <w:adjustRightInd w:val="0"/>
        <w:spacing w:after="0" w:line="360" w:lineRule="auto"/>
        <w:ind w:right="113"/>
        <w:jc w:val="both"/>
        <w:rPr>
          <w:rFonts w:asciiTheme="majorBidi" w:hAnsiTheme="majorBidi" w:cstheme="majorBidi"/>
          <w:sz w:val="28"/>
          <w:szCs w:val="28"/>
        </w:rPr>
      </w:pPr>
      <w:hyperlink r:id="rId50" w:anchor="Hypothalamic-pituitary_factors" w:history="1">
        <w:r w:rsidR="006D3FCC" w:rsidRPr="005C1626">
          <w:rPr>
            <w:rStyle w:val="Hyperlink"/>
            <w:rFonts w:asciiTheme="majorBidi" w:eastAsia="Times New Roman" w:hAnsiTheme="majorBidi" w:cstheme="majorBidi"/>
            <w:b/>
            <w:bCs/>
            <w:sz w:val="28"/>
            <w:szCs w:val="28"/>
          </w:rPr>
          <w:t xml:space="preserve"> </w:t>
        </w:r>
        <w:r w:rsidR="006D3FCC" w:rsidRPr="005C1626">
          <w:rPr>
            <w:rStyle w:val="toctext"/>
            <w:rFonts w:asciiTheme="majorBidi" w:eastAsia="Times New Roman" w:hAnsiTheme="majorBidi" w:cstheme="majorBidi"/>
            <w:b/>
            <w:bCs/>
            <w:sz w:val="28"/>
            <w:szCs w:val="28"/>
          </w:rPr>
          <w:t>Hypothalamic-pituitary Factors</w:t>
        </w:r>
      </w:hyperlink>
      <w:r w:rsidR="006D3FCC" w:rsidRPr="005C1626">
        <w:rPr>
          <w:rFonts w:eastAsia="Times New Roman"/>
          <w:sz w:val="28"/>
          <w:szCs w:val="28"/>
        </w:rPr>
        <w:t xml:space="preserve"> </w:t>
      </w:r>
      <w:r w:rsidR="006D3FCC">
        <w:rPr>
          <w:rFonts w:eastAsia="Times New Roman"/>
          <w:sz w:val="28"/>
          <w:szCs w:val="28"/>
        </w:rPr>
        <w:t xml:space="preserve">   </w:t>
      </w:r>
      <w:r w:rsidR="006D3FCC" w:rsidRPr="005C1626">
        <w:rPr>
          <w:rFonts w:asciiTheme="majorBidi" w:eastAsia="Times New Roman" w:hAnsiTheme="majorBidi" w:cstheme="majorBidi"/>
          <w:sz w:val="28"/>
          <w:szCs w:val="28"/>
        </w:rPr>
        <w:t xml:space="preserve">e.g. </w:t>
      </w:r>
      <w:r w:rsidR="006D3FCC" w:rsidRPr="005C1626">
        <w:rPr>
          <w:rFonts w:eastAsia="Times New Roman"/>
          <w:sz w:val="28"/>
          <w:szCs w:val="28"/>
        </w:rPr>
        <w:tab/>
      </w:r>
      <w:hyperlink r:id="rId51" w:tooltip="Hyperprolactinemia" w:history="1">
        <w:r w:rsidR="006D3FCC" w:rsidRPr="005C1626">
          <w:rPr>
            <w:rStyle w:val="Hyperlink"/>
            <w:rFonts w:asciiTheme="majorBidi" w:eastAsia="Times New Roman" w:hAnsiTheme="majorBidi" w:cstheme="majorBidi"/>
            <w:sz w:val="28"/>
            <w:szCs w:val="28"/>
            <w:lang w:val="en"/>
          </w:rPr>
          <w:t>Hyperprolactinemia</w:t>
        </w:r>
      </w:hyperlink>
      <w:proofErr w:type="gramStart"/>
      <w:r w:rsidR="006D3FCC">
        <w:rPr>
          <w:rFonts w:asciiTheme="majorBidi" w:eastAsia="Times New Roman" w:hAnsiTheme="majorBidi" w:cstheme="majorBidi" w:hint="cs"/>
          <w:sz w:val="28"/>
          <w:szCs w:val="28"/>
          <w:rtl/>
          <w:lang w:val="en"/>
        </w:rPr>
        <w:t>]</w:t>
      </w:r>
      <w:r w:rsidR="006D3FCC" w:rsidRPr="005C1626">
        <w:rPr>
          <w:rFonts w:asciiTheme="majorBidi" w:eastAsia="Times New Roman" w:hAnsiTheme="majorBidi" w:cstheme="majorBidi"/>
          <w:sz w:val="28"/>
          <w:szCs w:val="28"/>
          <w:lang w:val="en"/>
        </w:rPr>
        <w:t>1</w:t>
      </w:r>
      <w:r w:rsidR="006D3FCC">
        <w:rPr>
          <w:rFonts w:asciiTheme="majorBidi" w:eastAsia="Times New Roman" w:hAnsiTheme="majorBidi" w:cstheme="majorBidi"/>
          <w:sz w:val="28"/>
          <w:szCs w:val="28"/>
          <w:lang w:val="en"/>
        </w:rPr>
        <w:t>74</w:t>
      </w:r>
      <w:proofErr w:type="gramEnd"/>
      <w:r w:rsidR="006D3FCC">
        <w:rPr>
          <w:rFonts w:asciiTheme="majorBidi" w:eastAsia="Times New Roman" w:hAnsiTheme="majorBidi" w:cstheme="majorBidi" w:hint="cs"/>
          <w:sz w:val="28"/>
          <w:szCs w:val="28"/>
          <w:rtl/>
          <w:lang w:val="en"/>
        </w:rPr>
        <w:t>[</w:t>
      </w:r>
      <w:r w:rsidR="006D3FCC" w:rsidRPr="005C1626">
        <w:rPr>
          <w:rFonts w:asciiTheme="majorBidi" w:eastAsia="Times New Roman" w:hAnsiTheme="majorBidi" w:cstheme="majorBidi"/>
          <w:sz w:val="28"/>
          <w:szCs w:val="28"/>
          <w:lang w:val="en"/>
        </w:rPr>
        <w:t>.</w:t>
      </w:r>
    </w:p>
    <w:p w:rsidR="006D3FCC" w:rsidRPr="00543DB6" w:rsidRDefault="006D3FCC" w:rsidP="006D3FCC">
      <w:pPr>
        <w:pStyle w:val="ListParagraph"/>
        <w:numPr>
          <w:ilvl w:val="0"/>
          <w:numId w:val="4"/>
        </w:numPr>
        <w:spacing w:before="100" w:beforeAutospacing="1" w:after="100" w:afterAutospacing="1" w:line="360" w:lineRule="auto"/>
        <w:ind w:right="113"/>
        <w:jc w:val="both"/>
        <w:rPr>
          <w:rFonts w:asciiTheme="majorBidi" w:eastAsia="Times New Roman" w:hAnsiTheme="majorBidi" w:cstheme="majorBidi"/>
          <w:sz w:val="28"/>
          <w:szCs w:val="28"/>
          <w:lang w:val="en"/>
        </w:rPr>
      </w:pPr>
      <w:r w:rsidRPr="005C1626">
        <w:rPr>
          <w:rStyle w:val="mw-headline"/>
          <w:rFonts w:asciiTheme="majorBidi" w:eastAsia="Times New Roman" w:hAnsiTheme="majorBidi" w:cstheme="majorBidi"/>
          <w:b/>
          <w:bCs/>
          <w:sz w:val="28"/>
          <w:szCs w:val="28"/>
          <w:lang w:val="en"/>
        </w:rPr>
        <w:t>Ovarian Factors</w:t>
      </w:r>
      <w:r w:rsidRPr="005C1626">
        <w:rPr>
          <w:rFonts w:asciiTheme="majorBidi" w:eastAsia="Times New Roman" w:hAnsiTheme="majorBidi" w:cstheme="majorBidi"/>
          <w:sz w:val="28"/>
          <w:szCs w:val="28"/>
          <w:lang w:val="en"/>
        </w:rPr>
        <w:t xml:space="preserve">: as mentioned in ovulation </w:t>
      </w:r>
      <w:proofErr w:type="gramStart"/>
      <w:r w:rsidRPr="005C1626">
        <w:rPr>
          <w:rFonts w:asciiTheme="majorBidi" w:eastAsia="Times New Roman" w:hAnsiTheme="majorBidi" w:cstheme="majorBidi"/>
          <w:sz w:val="28"/>
          <w:szCs w:val="28"/>
          <w:lang w:val="en"/>
        </w:rPr>
        <w:t xml:space="preserve">disorders </w:t>
      </w:r>
      <w:r>
        <w:rPr>
          <w:rFonts w:asciiTheme="majorBidi" w:eastAsia="Times New Roman" w:hAnsiTheme="majorBidi" w:cstheme="majorBidi" w:hint="cs"/>
          <w:sz w:val="28"/>
          <w:szCs w:val="28"/>
          <w:rtl/>
          <w:lang w:val="en"/>
        </w:rPr>
        <w:t>]</w:t>
      </w:r>
      <w:r w:rsidRPr="005C1626">
        <w:rPr>
          <w:rFonts w:asciiTheme="majorBidi" w:eastAsia="Times New Roman" w:hAnsiTheme="majorBidi" w:cstheme="majorBidi"/>
          <w:sz w:val="28"/>
          <w:szCs w:val="28"/>
          <w:lang w:val="en"/>
        </w:rPr>
        <w:t>1</w:t>
      </w:r>
      <w:r>
        <w:rPr>
          <w:rFonts w:asciiTheme="majorBidi" w:eastAsia="Times New Roman" w:hAnsiTheme="majorBidi" w:cstheme="majorBidi"/>
          <w:sz w:val="28"/>
          <w:szCs w:val="28"/>
          <w:lang w:val="en"/>
        </w:rPr>
        <w:t>65</w:t>
      </w:r>
      <w:proofErr w:type="gramEnd"/>
      <w:r>
        <w:rPr>
          <w:rFonts w:asciiTheme="majorBidi" w:eastAsia="Times New Roman" w:hAnsiTheme="majorBidi" w:cstheme="majorBidi" w:hint="cs"/>
          <w:sz w:val="28"/>
          <w:szCs w:val="28"/>
          <w:rtl/>
          <w:lang w:val="en"/>
        </w:rPr>
        <w:t>[</w:t>
      </w:r>
      <w:r w:rsidRPr="005C1626">
        <w:rPr>
          <w:rFonts w:asciiTheme="majorBidi" w:eastAsia="Times New Roman" w:hAnsiTheme="majorBidi" w:cstheme="majorBidi"/>
          <w:sz w:val="28"/>
          <w:szCs w:val="28"/>
          <w:lang w:val="en"/>
        </w:rPr>
        <w:t>.</w:t>
      </w:r>
    </w:p>
    <w:p w:rsidR="006D3FCC" w:rsidRPr="005C1626" w:rsidRDefault="00701372" w:rsidP="006D3FCC">
      <w:pPr>
        <w:pStyle w:val="ListParagraph"/>
        <w:numPr>
          <w:ilvl w:val="0"/>
          <w:numId w:val="4"/>
        </w:numPr>
        <w:spacing w:before="100" w:beforeAutospacing="1" w:after="100" w:afterAutospacing="1" w:line="360" w:lineRule="auto"/>
        <w:ind w:right="113"/>
        <w:jc w:val="both"/>
        <w:rPr>
          <w:rFonts w:eastAsia="Times New Roman"/>
          <w:sz w:val="28"/>
          <w:szCs w:val="28"/>
        </w:rPr>
      </w:pPr>
      <w:hyperlink r:id="rId52" w:anchor="Tubal_.28ectopic.29.2Fperitoneal_factors" w:history="1">
        <w:r w:rsidR="006D3FCC" w:rsidRPr="005C1626">
          <w:rPr>
            <w:rStyle w:val="toctext"/>
            <w:rFonts w:asciiTheme="majorBidi" w:eastAsia="Times New Roman" w:hAnsiTheme="majorBidi" w:cstheme="majorBidi"/>
            <w:b/>
            <w:bCs/>
            <w:sz w:val="28"/>
            <w:szCs w:val="28"/>
          </w:rPr>
          <w:t>Tubal (ectopic)/peritoneal Factors</w:t>
        </w:r>
      </w:hyperlink>
      <w:r w:rsidR="006D3FCC" w:rsidRPr="005C1626">
        <w:rPr>
          <w:rFonts w:asciiTheme="majorBidi" w:eastAsia="Times New Roman" w:hAnsiTheme="majorBidi" w:cstheme="majorBidi"/>
          <w:sz w:val="28"/>
          <w:szCs w:val="28"/>
        </w:rPr>
        <w:t xml:space="preserve"> e.g.:</w:t>
      </w:r>
    </w:p>
    <w:p w:rsidR="006D3FCC" w:rsidRPr="005C1626" w:rsidRDefault="00701372" w:rsidP="006D3FCC">
      <w:pPr>
        <w:pStyle w:val="ListParagraph"/>
        <w:numPr>
          <w:ilvl w:val="0"/>
          <w:numId w:val="5"/>
        </w:numPr>
        <w:spacing w:before="100" w:beforeAutospacing="1" w:after="100" w:afterAutospacing="1" w:line="360" w:lineRule="auto"/>
        <w:ind w:right="113"/>
        <w:rPr>
          <w:rFonts w:asciiTheme="majorBidi" w:eastAsia="Times New Roman" w:hAnsiTheme="majorBidi" w:cstheme="majorBidi"/>
          <w:sz w:val="28"/>
          <w:szCs w:val="28"/>
        </w:rPr>
      </w:pPr>
      <w:hyperlink r:id="rId53" w:tooltip="Endometriosis" w:history="1">
        <w:r w:rsidR="006D3FCC" w:rsidRPr="005C1626">
          <w:rPr>
            <w:rStyle w:val="Hyperlink"/>
            <w:rFonts w:asciiTheme="majorBidi" w:eastAsia="Times New Roman" w:hAnsiTheme="majorBidi" w:cstheme="majorBidi"/>
            <w:sz w:val="28"/>
            <w:szCs w:val="28"/>
            <w:lang w:val="en"/>
          </w:rPr>
          <w:t>Endometriosis</w:t>
        </w:r>
      </w:hyperlink>
      <w:r w:rsidR="006D3FCC" w:rsidRPr="005C1626">
        <w:rPr>
          <w:rFonts w:asciiTheme="majorBidi" w:eastAsia="Times New Roman" w:hAnsiTheme="majorBidi" w:cstheme="majorBidi"/>
          <w:sz w:val="28"/>
          <w:szCs w:val="28"/>
        </w:rPr>
        <w:t xml:space="preserve"> </w:t>
      </w:r>
      <w:r w:rsidR="006D3FCC">
        <w:rPr>
          <w:rFonts w:asciiTheme="majorBidi" w:eastAsia="Times New Roman" w:hAnsiTheme="majorBidi" w:cstheme="majorBidi" w:hint="cs"/>
          <w:sz w:val="28"/>
          <w:szCs w:val="28"/>
          <w:rtl/>
        </w:rPr>
        <w:t>]</w:t>
      </w:r>
      <w:r w:rsidR="006D3FCC" w:rsidRPr="005C1626">
        <w:rPr>
          <w:rFonts w:asciiTheme="majorBidi" w:eastAsia="Times New Roman" w:hAnsiTheme="majorBidi" w:cstheme="majorBidi"/>
          <w:sz w:val="28"/>
          <w:szCs w:val="28"/>
        </w:rPr>
        <w:t>1</w:t>
      </w:r>
      <w:r w:rsidR="006D3FCC">
        <w:rPr>
          <w:rFonts w:asciiTheme="majorBidi" w:eastAsia="Times New Roman" w:hAnsiTheme="majorBidi" w:cstheme="majorBidi"/>
          <w:sz w:val="28"/>
          <w:szCs w:val="28"/>
        </w:rPr>
        <w:t>75</w:t>
      </w:r>
      <w:r w:rsidR="006D3FCC">
        <w:rPr>
          <w:rFonts w:asciiTheme="majorBidi" w:eastAsia="Times New Roman" w:hAnsiTheme="majorBidi" w:cstheme="majorBidi" w:hint="cs"/>
          <w:sz w:val="28"/>
          <w:szCs w:val="28"/>
          <w:rtl/>
        </w:rPr>
        <w:t>[</w:t>
      </w:r>
      <w:r w:rsidR="006D3FCC" w:rsidRPr="005C1626">
        <w:rPr>
          <w:rFonts w:asciiTheme="majorBidi" w:eastAsia="Times New Roman" w:hAnsiTheme="majorBidi" w:cstheme="majorBidi"/>
          <w:sz w:val="28"/>
          <w:szCs w:val="28"/>
        </w:rPr>
        <w:t xml:space="preserve"> </w:t>
      </w:r>
    </w:p>
    <w:p w:rsidR="006D3FCC" w:rsidRPr="005C1626" w:rsidRDefault="00701372" w:rsidP="006D3FCC">
      <w:pPr>
        <w:pStyle w:val="ListParagraph"/>
        <w:numPr>
          <w:ilvl w:val="0"/>
          <w:numId w:val="5"/>
        </w:numPr>
        <w:spacing w:before="100" w:beforeAutospacing="1" w:after="100" w:afterAutospacing="1" w:line="360" w:lineRule="auto"/>
        <w:ind w:right="113"/>
        <w:rPr>
          <w:rFonts w:asciiTheme="majorBidi" w:eastAsia="Times New Roman" w:hAnsiTheme="majorBidi" w:cstheme="majorBidi"/>
          <w:sz w:val="28"/>
          <w:szCs w:val="28"/>
        </w:rPr>
      </w:pPr>
      <w:hyperlink r:id="rId54" w:tooltip="Pelvic inflammatory disease" w:history="1">
        <w:r w:rsidR="006D3FCC" w:rsidRPr="005C1626">
          <w:rPr>
            <w:rStyle w:val="Hyperlink"/>
            <w:rFonts w:asciiTheme="majorBidi" w:eastAsia="Times New Roman" w:hAnsiTheme="majorBidi" w:cstheme="majorBidi"/>
            <w:sz w:val="28"/>
            <w:szCs w:val="28"/>
            <w:lang w:val="en"/>
          </w:rPr>
          <w:t>Pelvic inflammatory disease</w:t>
        </w:r>
      </w:hyperlink>
      <w:r w:rsidR="006D3FCC" w:rsidRPr="005C1626">
        <w:rPr>
          <w:rFonts w:asciiTheme="majorBidi" w:eastAsia="Times New Roman" w:hAnsiTheme="majorBidi" w:cstheme="majorBidi"/>
          <w:sz w:val="28"/>
          <w:szCs w:val="28"/>
          <w:lang w:val="en"/>
        </w:rPr>
        <w:t xml:space="preserve"> (PID, usually due to </w:t>
      </w:r>
      <w:hyperlink r:id="rId55" w:tooltip="Chlamydia infection" w:history="1">
        <w:r w:rsidR="006D3FCC" w:rsidRPr="005C1626">
          <w:rPr>
            <w:rStyle w:val="Hyperlink"/>
            <w:rFonts w:asciiTheme="majorBidi" w:eastAsia="Times New Roman" w:hAnsiTheme="majorBidi" w:cstheme="majorBidi"/>
            <w:sz w:val="28"/>
            <w:szCs w:val="28"/>
            <w:lang w:val="en"/>
          </w:rPr>
          <w:t>chlamydia</w:t>
        </w:r>
      </w:hyperlink>
      <w:proofErr w:type="gramStart"/>
      <w:r w:rsidR="006D3FCC" w:rsidRPr="005C1626">
        <w:rPr>
          <w:rFonts w:asciiTheme="majorBidi" w:eastAsia="Times New Roman" w:hAnsiTheme="majorBidi" w:cstheme="majorBidi"/>
          <w:sz w:val="28"/>
          <w:szCs w:val="28"/>
          <w:lang w:val="en"/>
        </w:rPr>
        <w:t>)</w:t>
      </w:r>
      <w:r w:rsidR="006D3FCC" w:rsidRPr="005C1626">
        <w:rPr>
          <w:rFonts w:asciiTheme="majorBidi" w:eastAsia="Times New Roman" w:hAnsiTheme="majorBidi" w:cstheme="majorBidi"/>
          <w:sz w:val="28"/>
          <w:szCs w:val="28"/>
        </w:rPr>
        <w:t xml:space="preserve"> </w:t>
      </w:r>
      <w:r w:rsidR="006D3FCC">
        <w:rPr>
          <w:rFonts w:asciiTheme="majorBidi" w:eastAsia="Times New Roman" w:hAnsiTheme="majorBidi" w:cstheme="majorBidi" w:hint="cs"/>
          <w:sz w:val="28"/>
          <w:szCs w:val="28"/>
          <w:rtl/>
        </w:rPr>
        <w:t>]</w:t>
      </w:r>
      <w:proofErr w:type="gramEnd"/>
      <w:r w:rsidR="006D3FCC" w:rsidRPr="005C1626">
        <w:rPr>
          <w:rFonts w:asciiTheme="majorBidi" w:eastAsia="Times New Roman" w:hAnsiTheme="majorBidi" w:cstheme="majorBidi"/>
          <w:sz w:val="28"/>
          <w:szCs w:val="28"/>
        </w:rPr>
        <w:t>1</w:t>
      </w:r>
      <w:r w:rsidR="006D3FCC">
        <w:rPr>
          <w:rFonts w:asciiTheme="majorBidi" w:eastAsia="Times New Roman" w:hAnsiTheme="majorBidi" w:cstheme="majorBidi"/>
          <w:sz w:val="28"/>
          <w:szCs w:val="28"/>
        </w:rPr>
        <w:t>76</w:t>
      </w:r>
      <w:r w:rsidR="006D3FCC">
        <w:rPr>
          <w:rFonts w:asciiTheme="majorBidi" w:eastAsia="Times New Roman" w:hAnsiTheme="majorBidi" w:cstheme="majorBidi" w:hint="cs"/>
          <w:sz w:val="28"/>
          <w:szCs w:val="28"/>
          <w:rtl/>
        </w:rPr>
        <w:t>[</w:t>
      </w:r>
      <w:r w:rsidR="006D3FCC" w:rsidRPr="005C1626">
        <w:rPr>
          <w:rFonts w:asciiTheme="majorBidi" w:eastAsia="Times New Roman" w:hAnsiTheme="majorBidi" w:cstheme="majorBidi"/>
          <w:sz w:val="28"/>
          <w:szCs w:val="28"/>
        </w:rPr>
        <w:t xml:space="preserve">. </w:t>
      </w:r>
    </w:p>
    <w:p w:rsidR="006D3FCC" w:rsidRPr="005C1626" w:rsidRDefault="00701372" w:rsidP="006D3FCC">
      <w:pPr>
        <w:pStyle w:val="ListParagraph"/>
        <w:numPr>
          <w:ilvl w:val="0"/>
          <w:numId w:val="5"/>
        </w:numPr>
        <w:spacing w:before="100" w:beforeAutospacing="1" w:after="100" w:afterAutospacing="1" w:line="360" w:lineRule="auto"/>
        <w:ind w:right="113"/>
        <w:rPr>
          <w:rFonts w:asciiTheme="majorBidi" w:eastAsia="Times New Roman" w:hAnsiTheme="majorBidi" w:cstheme="majorBidi"/>
          <w:sz w:val="28"/>
          <w:szCs w:val="28"/>
        </w:rPr>
      </w:pPr>
      <w:hyperlink r:id="rId56" w:tooltip="Tubal occlusion" w:history="1">
        <w:r w:rsidR="006D3FCC" w:rsidRPr="005C1626">
          <w:rPr>
            <w:rStyle w:val="Hyperlink"/>
            <w:rFonts w:asciiTheme="majorBidi" w:eastAsia="Times New Roman" w:hAnsiTheme="majorBidi" w:cstheme="majorBidi"/>
            <w:sz w:val="28"/>
            <w:szCs w:val="28"/>
            <w:lang w:val="en"/>
          </w:rPr>
          <w:t>Tubal occlusion</w:t>
        </w:r>
      </w:hyperlink>
      <w:r w:rsidR="006D3FCC" w:rsidRPr="005C1626">
        <w:rPr>
          <w:rFonts w:asciiTheme="majorBidi" w:eastAsia="Times New Roman" w:hAnsiTheme="majorBidi" w:cstheme="majorBidi"/>
          <w:sz w:val="28"/>
          <w:szCs w:val="28"/>
        </w:rPr>
        <w:t xml:space="preserve"> </w:t>
      </w:r>
      <w:r w:rsidR="006D3FCC">
        <w:rPr>
          <w:rFonts w:asciiTheme="majorBidi" w:eastAsia="Times New Roman" w:hAnsiTheme="majorBidi" w:cstheme="majorBidi" w:hint="cs"/>
          <w:sz w:val="28"/>
          <w:szCs w:val="28"/>
          <w:rtl/>
        </w:rPr>
        <w:t>]</w:t>
      </w:r>
      <w:r w:rsidR="006D3FCC" w:rsidRPr="005C1626">
        <w:rPr>
          <w:rFonts w:asciiTheme="majorBidi" w:eastAsia="Times New Roman" w:hAnsiTheme="majorBidi" w:cstheme="majorBidi"/>
          <w:sz w:val="28"/>
          <w:szCs w:val="28"/>
        </w:rPr>
        <w:t>1</w:t>
      </w:r>
      <w:r w:rsidR="006D3FCC">
        <w:rPr>
          <w:rFonts w:asciiTheme="majorBidi" w:eastAsia="Times New Roman" w:hAnsiTheme="majorBidi" w:cstheme="majorBidi"/>
          <w:sz w:val="28"/>
          <w:szCs w:val="28"/>
        </w:rPr>
        <w:t>77</w:t>
      </w:r>
      <w:r w:rsidR="006D3FCC">
        <w:rPr>
          <w:rFonts w:asciiTheme="majorBidi" w:eastAsia="Times New Roman" w:hAnsiTheme="majorBidi" w:cstheme="majorBidi" w:hint="cs"/>
          <w:sz w:val="28"/>
          <w:szCs w:val="28"/>
          <w:rtl/>
        </w:rPr>
        <w:t>[</w:t>
      </w:r>
    </w:p>
    <w:p w:rsidR="006D3FCC" w:rsidRPr="00617FB7" w:rsidRDefault="00701372" w:rsidP="006D3FCC">
      <w:pPr>
        <w:pStyle w:val="ListParagraph"/>
        <w:numPr>
          <w:ilvl w:val="0"/>
          <w:numId w:val="7"/>
        </w:numPr>
        <w:spacing w:before="100" w:beforeAutospacing="1" w:after="100" w:afterAutospacing="1" w:line="360" w:lineRule="auto"/>
        <w:ind w:right="113"/>
        <w:rPr>
          <w:rFonts w:asciiTheme="majorBidi" w:eastAsia="Times New Roman" w:hAnsiTheme="majorBidi" w:cstheme="majorBidi"/>
          <w:sz w:val="28"/>
          <w:szCs w:val="28"/>
          <w:lang w:val="en"/>
        </w:rPr>
      </w:pPr>
      <w:hyperlink r:id="rId57" w:anchor="Uterine_factors" w:history="1">
        <w:r w:rsidR="006D3FCC" w:rsidRPr="00617FB7">
          <w:rPr>
            <w:rStyle w:val="Hyperlink"/>
            <w:rFonts w:asciiTheme="majorBidi" w:eastAsia="Times New Roman" w:hAnsiTheme="majorBidi" w:cstheme="majorBidi"/>
            <w:sz w:val="28"/>
            <w:szCs w:val="28"/>
          </w:rPr>
          <w:t xml:space="preserve"> </w:t>
        </w:r>
        <w:r w:rsidR="006D3FCC" w:rsidRPr="00617FB7">
          <w:rPr>
            <w:rStyle w:val="toctext"/>
            <w:rFonts w:asciiTheme="majorBidi" w:eastAsia="Times New Roman" w:hAnsiTheme="majorBidi" w:cstheme="majorBidi"/>
            <w:b/>
            <w:bCs/>
            <w:sz w:val="28"/>
            <w:szCs w:val="28"/>
          </w:rPr>
          <w:t>Uterine Factors</w:t>
        </w:r>
      </w:hyperlink>
      <w:r w:rsidR="006D3FCC" w:rsidRPr="00617FB7">
        <w:rPr>
          <w:rFonts w:asciiTheme="majorBidi" w:eastAsia="Times New Roman" w:hAnsiTheme="majorBidi" w:cstheme="majorBidi"/>
          <w:sz w:val="28"/>
          <w:szCs w:val="28"/>
        </w:rPr>
        <w:t xml:space="preserve">  e.g.: </w:t>
      </w:r>
      <w:hyperlink r:id="rId58" w:tooltip="Uterine malformation" w:history="1">
        <w:r w:rsidR="006D3FCC" w:rsidRPr="00617FB7">
          <w:rPr>
            <w:rStyle w:val="Hyperlink"/>
            <w:rFonts w:asciiTheme="majorBidi" w:eastAsia="Times New Roman" w:hAnsiTheme="majorBidi" w:cstheme="majorBidi"/>
            <w:sz w:val="28"/>
            <w:szCs w:val="28"/>
            <w:lang w:val="en"/>
          </w:rPr>
          <w:t>Uterine malformations</w:t>
        </w:r>
      </w:hyperlink>
      <w:r w:rsidR="006D3FCC" w:rsidRPr="00617FB7">
        <w:rPr>
          <w:rFonts w:asciiTheme="majorBidi" w:eastAsia="Times New Roman" w:hAnsiTheme="majorBidi" w:cstheme="majorBidi"/>
          <w:sz w:val="28"/>
          <w:szCs w:val="28"/>
          <w:lang w:val="en"/>
        </w:rPr>
        <w:t xml:space="preserve"> </w:t>
      </w:r>
      <w:r w:rsidR="006D3FCC">
        <w:rPr>
          <w:rFonts w:asciiTheme="majorBidi" w:eastAsia="Times New Roman" w:hAnsiTheme="majorBidi" w:cstheme="majorBidi" w:hint="cs"/>
          <w:sz w:val="28"/>
          <w:szCs w:val="28"/>
          <w:rtl/>
          <w:lang w:val="en"/>
        </w:rPr>
        <w:t>]</w:t>
      </w:r>
      <w:r w:rsidR="006D3FCC" w:rsidRPr="00617FB7">
        <w:rPr>
          <w:rFonts w:asciiTheme="majorBidi" w:eastAsia="Times New Roman" w:hAnsiTheme="majorBidi" w:cstheme="majorBidi"/>
          <w:sz w:val="28"/>
          <w:szCs w:val="28"/>
          <w:lang w:val="en"/>
        </w:rPr>
        <w:t>1</w:t>
      </w:r>
      <w:r w:rsidR="006D3FCC">
        <w:rPr>
          <w:rFonts w:asciiTheme="majorBidi" w:eastAsia="Times New Roman" w:hAnsiTheme="majorBidi" w:cstheme="majorBidi"/>
          <w:sz w:val="28"/>
          <w:szCs w:val="28"/>
          <w:lang w:val="en"/>
        </w:rPr>
        <w:t>78</w:t>
      </w:r>
      <w:r w:rsidR="006D3FCC">
        <w:rPr>
          <w:rFonts w:asciiTheme="majorBidi" w:eastAsia="Times New Roman" w:hAnsiTheme="majorBidi" w:cstheme="majorBidi" w:hint="cs"/>
          <w:sz w:val="28"/>
          <w:szCs w:val="28"/>
          <w:rtl/>
          <w:lang w:val="en"/>
        </w:rPr>
        <w:t>[</w:t>
      </w:r>
    </w:p>
    <w:p w:rsidR="006D3FCC" w:rsidRDefault="00701372" w:rsidP="006D3FCC">
      <w:pPr>
        <w:pStyle w:val="ListParagraph"/>
        <w:numPr>
          <w:ilvl w:val="0"/>
          <w:numId w:val="7"/>
        </w:numPr>
        <w:spacing w:before="100" w:beforeAutospacing="1" w:after="100" w:afterAutospacing="1" w:line="360" w:lineRule="auto"/>
        <w:ind w:right="113"/>
      </w:pPr>
      <w:hyperlink r:id="rId59" w:anchor="Cervical_factors" w:history="1">
        <w:r w:rsidR="006D3FCC" w:rsidRPr="00617FB7">
          <w:rPr>
            <w:rStyle w:val="Hyperlink"/>
            <w:rFonts w:asciiTheme="majorBidi" w:eastAsia="Times New Roman" w:hAnsiTheme="majorBidi" w:cstheme="majorBidi"/>
            <w:b/>
            <w:bCs/>
            <w:sz w:val="28"/>
            <w:szCs w:val="28"/>
          </w:rPr>
          <w:t xml:space="preserve"> Cervical</w:t>
        </w:r>
        <w:r w:rsidR="006D3FCC" w:rsidRPr="00617FB7">
          <w:rPr>
            <w:rStyle w:val="toctext"/>
            <w:rFonts w:asciiTheme="majorBidi" w:eastAsia="Times New Roman" w:hAnsiTheme="majorBidi" w:cstheme="majorBidi"/>
            <w:b/>
            <w:bCs/>
            <w:sz w:val="28"/>
            <w:szCs w:val="28"/>
          </w:rPr>
          <w:t xml:space="preserve"> Factors</w:t>
        </w:r>
      </w:hyperlink>
      <w:r w:rsidR="006D3FCC" w:rsidRPr="00617FB7">
        <w:rPr>
          <w:rFonts w:asciiTheme="majorBidi" w:eastAsia="Times New Roman" w:hAnsiTheme="majorBidi" w:cstheme="majorBidi"/>
          <w:sz w:val="28"/>
          <w:szCs w:val="28"/>
        </w:rPr>
        <w:t xml:space="preserve">  e.g.: </w:t>
      </w:r>
    </w:p>
    <w:p w:rsidR="006D3FCC" w:rsidRPr="00617FB7" w:rsidRDefault="00701372" w:rsidP="006D3FCC">
      <w:pPr>
        <w:pStyle w:val="ListParagraph"/>
        <w:numPr>
          <w:ilvl w:val="0"/>
          <w:numId w:val="8"/>
        </w:numPr>
        <w:spacing w:before="100" w:beforeAutospacing="1" w:after="100" w:afterAutospacing="1" w:line="360" w:lineRule="auto"/>
        <w:ind w:right="113"/>
      </w:pPr>
      <w:hyperlink r:id="rId60" w:tooltip="Stenosis of uterine cervix" w:history="1">
        <w:r w:rsidR="006D3FCC" w:rsidRPr="00617FB7">
          <w:rPr>
            <w:rStyle w:val="Hyperlink"/>
            <w:rFonts w:asciiTheme="majorBidi" w:eastAsia="Times New Roman" w:hAnsiTheme="majorBidi" w:cstheme="majorBidi"/>
            <w:sz w:val="28"/>
            <w:szCs w:val="28"/>
            <w:lang w:val="en"/>
          </w:rPr>
          <w:t>Cervical stenosis</w:t>
        </w:r>
      </w:hyperlink>
      <w:r w:rsidR="006D3FCC" w:rsidRPr="00617FB7">
        <w:rPr>
          <w:rFonts w:asciiTheme="majorBidi" w:eastAsia="Times New Roman" w:hAnsiTheme="majorBidi" w:cstheme="majorBidi"/>
          <w:sz w:val="28"/>
          <w:szCs w:val="28"/>
          <w:lang w:val="en"/>
        </w:rPr>
        <w:t xml:space="preserve"> </w:t>
      </w:r>
      <w:r w:rsidR="006D3FCC">
        <w:rPr>
          <w:rFonts w:asciiTheme="majorBidi" w:eastAsia="Times New Roman" w:hAnsiTheme="majorBidi" w:cstheme="majorBidi" w:hint="cs"/>
          <w:sz w:val="28"/>
          <w:szCs w:val="28"/>
          <w:rtl/>
          <w:lang w:val="en"/>
        </w:rPr>
        <w:t>]</w:t>
      </w:r>
      <w:r w:rsidR="006D3FCC" w:rsidRPr="00617FB7">
        <w:rPr>
          <w:rFonts w:asciiTheme="majorBidi" w:eastAsia="Times New Roman" w:hAnsiTheme="majorBidi" w:cstheme="majorBidi"/>
          <w:sz w:val="28"/>
          <w:szCs w:val="28"/>
          <w:lang w:val="en"/>
        </w:rPr>
        <w:t>1</w:t>
      </w:r>
      <w:r w:rsidR="006D3FCC">
        <w:rPr>
          <w:rFonts w:asciiTheme="majorBidi" w:eastAsia="Times New Roman" w:hAnsiTheme="majorBidi" w:cstheme="majorBidi"/>
          <w:sz w:val="28"/>
          <w:szCs w:val="28"/>
          <w:lang w:val="en"/>
        </w:rPr>
        <w:t>79</w:t>
      </w:r>
      <w:r w:rsidR="006D3FCC">
        <w:rPr>
          <w:rFonts w:asciiTheme="majorBidi" w:eastAsia="Times New Roman" w:hAnsiTheme="majorBidi" w:cstheme="majorBidi" w:hint="cs"/>
          <w:sz w:val="28"/>
          <w:szCs w:val="28"/>
          <w:rtl/>
          <w:lang w:val="en"/>
        </w:rPr>
        <w:t>[</w:t>
      </w:r>
    </w:p>
    <w:p w:rsidR="006D3FCC" w:rsidRPr="00617FB7" w:rsidRDefault="00701372" w:rsidP="006D3FCC">
      <w:pPr>
        <w:pStyle w:val="ListParagraph"/>
        <w:numPr>
          <w:ilvl w:val="0"/>
          <w:numId w:val="8"/>
        </w:numPr>
        <w:spacing w:before="100" w:beforeAutospacing="1" w:after="100" w:afterAutospacing="1" w:line="360" w:lineRule="auto"/>
        <w:ind w:right="113"/>
      </w:pPr>
      <w:hyperlink r:id="rId61" w:tooltip="Antisperm antibodies (page does not exist)" w:history="1">
        <w:r w:rsidR="006D3FCC" w:rsidRPr="00617FB7">
          <w:rPr>
            <w:rFonts w:asciiTheme="majorBidi" w:eastAsia="Times New Roman" w:hAnsiTheme="majorBidi" w:cstheme="majorBidi"/>
            <w:sz w:val="28"/>
            <w:szCs w:val="28"/>
            <w:lang w:val="en"/>
          </w:rPr>
          <w:t>Antisperm antibodies</w:t>
        </w:r>
      </w:hyperlink>
      <w:r w:rsidR="006D3FCC" w:rsidRPr="00617FB7">
        <w:rPr>
          <w:rFonts w:asciiTheme="majorBidi" w:eastAsia="Times New Roman" w:hAnsiTheme="majorBidi" w:cstheme="majorBidi"/>
          <w:sz w:val="28"/>
          <w:szCs w:val="28"/>
          <w:lang w:val="en"/>
        </w:rPr>
        <w:t xml:space="preserve"> </w:t>
      </w:r>
      <w:r w:rsidR="006D3FCC">
        <w:rPr>
          <w:rFonts w:asciiTheme="majorBidi" w:eastAsia="Times New Roman" w:hAnsiTheme="majorBidi" w:cstheme="majorBidi" w:hint="cs"/>
          <w:sz w:val="28"/>
          <w:szCs w:val="28"/>
          <w:rtl/>
          <w:lang w:val="en"/>
        </w:rPr>
        <w:t>]</w:t>
      </w:r>
      <w:r w:rsidR="006D3FCC" w:rsidRPr="00617FB7">
        <w:rPr>
          <w:rFonts w:asciiTheme="majorBidi" w:eastAsia="Times New Roman" w:hAnsiTheme="majorBidi" w:cstheme="majorBidi"/>
          <w:sz w:val="28"/>
          <w:szCs w:val="28"/>
          <w:lang w:val="en"/>
        </w:rPr>
        <w:t>1</w:t>
      </w:r>
      <w:r w:rsidR="006D3FCC">
        <w:rPr>
          <w:rFonts w:asciiTheme="majorBidi" w:eastAsia="Times New Roman" w:hAnsiTheme="majorBidi" w:cstheme="majorBidi"/>
          <w:sz w:val="28"/>
          <w:szCs w:val="28"/>
          <w:lang w:val="en"/>
        </w:rPr>
        <w:t>80</w:t>
      </w:r>
      <w:r w:rsidR="006D3FCC">
        <w:rPr>
          <w:rFonts w:asciiTheme="majorBidi" w:eastAsia="Times New Roman" w:hAnsiTheme="majorBidi" w:cstheme="majorBidi" w:hint="cs"/>
          <w:sz w:val="28"/>
          <w:szCs w:val="28"/>
          <w:rtl/>
          <w:lang w:val="en"/>
        </w:rPr>
        <w:t>[</w:t>
      </w:r>
    </w:p>
    <w:p w:rsidR="006D3FCC" w:rsidRDefault="00701372" w:rsidP="006D3FCC">
      <w:pPr>
        <w:pStyle w:val="ListParagraph"/>
        <w:numPr>
          <w:ilvl w:val="0"/>
          <w:numId w:val="9"/>
        </w:numPr>
        <w:spacing w:before="100" w:beforeAutospacing="1" w:after="100" w:afterAutospacing="1" w:line="360" w:lineRule="auto"/>
        <w:ind w:right="113"/>
      </w:pPr>
      <w:hyperlink r:id="rId62" w:anchor="Vaginal_factors" w:history="1">
        <w:r w:rsidR="006D3FCC" w:rsidRPr="00617FB7">
          <w:rPr>
            <w:rStyle w:val="toctext"/>
            <w:rFonts w:asciiTheme="majorBidi" w:eastAsia="Times New Roman" w:hAnsiTheme="majorBidi" w:cstheme="majorBidi"/>
            <w:b/>
            <w:bCs/>
            <w:sz w:val="28"/>
            <w:szCs w:val="28"/>
          </w:rPr>
          <w:t>Vaginal Factors</w:t>
        </w:r>
      </w:hyperlink>
      <w:r w:rsidR="006D3FCC" w:rsidRPr="00617FB7">
        <w:rPr>
          <w:rFonts w:asciiTheme="majorBidi" w:eastAsia="Times New Roman" w:hAnsiTheme="majorBidi" w:cstheme="majorBidi"/>
          <w:sz w:val="28"/>
          <w:szCs w:val="28"/>
        </w:rPr>
        <w:t xml:space="preserve">  e.g.: </w:t>
      </w:r>
      <w:r w:rsidR="006D3FCC" w:rsidRPr="00617FB7">
        <w:rPr>
          <w:rFonts w:asciiTheme="majorBidi" w:eastAsia="Times New Roman" w:hAnsiTheme="majorBidi" w:cstheme="majorBidi"/>
          <w:sz w:val="28"/>
          <w:szCs w:val="28"/>
          <w:lang w:val="en"/>
        </w:rPr>
        <w:t xml:space="preserve">Vaginal obstruction </w:t>
      </w:r>
      <w:r w:rsidR="006D3FCC">
        <w:rPr>
          <w:rFonts w:asciiTheme="majorBidi" w:eastAsia="Times New Roman" w:hAnsiTheme="majorBidi" w:cstheme="majorBidi" w:hint="cs"/>
          <w:sz w:val="28"/>
          <w:szCs w:val="28"/>
          <w:rtl/>
          <w:lang w:val="en"/>
        </w:rPr>
        <w:t>]</w:t>
      </w:r>
      <w:r w:rsidR="006D3FCC" w:rsidRPr="00617FB7">
        <w:rPr>
          <w:rFonts w:asciiTheme="majorBidi" w:eastAsia="Times New Roman" w:hAnsiTheme="majorBidi" w:cstheme="majorBidi"/>
          <w:sz w:val="28"/>
          <w:szCs w:val="28"/>
          <w:lang w:val="en"/>
        </w:rPr>
        <w:t>1</w:t>
      </w:r>
      <w:r w:rsidR="006D3FCC">
        <w:rPr>
          <w:rFonts w:asciiTheme="majorBidi" w:eastAsia="Times New Roman" w:hAnsiTheme="majorBidi" w:cstheme="majorBidi"/>
          <w:sz w:val="28"/>
          <w:szCs w:val="28"/>
          <w:lang w:val="en"/>
        </w:rPr>
        <w:t>81</w:t>
      </w:r>
      <w:r w:rsidR="006D3FCC">
        <w:rPr>
          <w:rFonts w:asciiTheme="majorBidi" w:eastAsia="Times New Roman" w:hAnsiTheme="majorBidi" w:cstheme="majorBidi" w:hint="cs"/>
          <w:sz w:val="28"/>
          <w:szCs w:val="28"/>
          <w:rtl/>
          <w:lang w:val="en"/>
        </w:rPr>
        <w:t>[</w:t>
      </w:r>
    </w:p>
    <w:p w:rsidR="006D3FCC" w:rsidRDefault="006D3FCC" w:rsidP="006D3FCC">
      <w:pPr>
        <w:ind w:right="113"/>
      </w:pPr>
    </w:p>
    <w:p w:rsidR="006D3FCC" w:rsidRDefault="006D3FCC" w:rsidP="006D3FCC">
      <w:pPr>
        <w:ind w:right="113"/>
      </w:pPr>
    </w:p>
    <w:p w:rsidR="006D3FCC" w:rsidRDefault="006D3FCC" w:rsidP="006D3FCC">
      <w:pPr>
        <w:ind w:right="113"/>
        <w:rPr>
          <w:rFonts w:asciiTheme="majorBidi" w:hAnsiTheme="majorBidi" w:cstheme="majorBidi"/>
          <w:b/>
          <w:bCs/>
          <w:sz w:val="28"/>
          <w:szCs w:val="28"/>
          <w:lang w:bidi="ar-IQ"/>
        </w:rPr>
      </w:pPr>
      <w:r w:rsidRPr="000A14AC">
        <w:rPr>
          <w:rFonts w:asciiTheme="majorBidi" w:hAnsiTheme="majorBidi" w:cstheme="majorBidi"/>
          <w:b/>
          <w:bCs/>
          <w:sz w:val="28"/>
          <w:szCs w:val="28"/>
          <w:lang w:bidi="ar-IQ"/>
        </w:rPr>
        <w:t>2.12</w:t>
      </w:r>
      <w:r>
        <w:rPr>
          <w:rFonts w:asciiTheme="majorBidi" w:hAnsiTheme="majorBidi" w:cstheme="majorBidi"/>
          <w:b/>
          <w:bCs/>
          <w:sz w:val="28"/>
          <w:szCs w:val="28"/>
          <w:lang w:bidi="ar-IQ"/>
        </w:rPr>
        <w:t xml:space="preserve"> Some Important Hormones in Couples Fertility</w:t>
      </w:r>
    </w:p>
    <w:p w:rsidR="006D3FCC" w:rsidRDefault="006D3FCC" w:rsidP="006D3FCC">
      <w:pPr>
        <w:ind w:left="227" w:right="113"/>
        <w:rPr>
          <w:rFonts w:asciiTheme="majorBidi" w:hAnsiTheme="majorBidi" w:cstheme="majorBidi"/>
          <w:b/>
          <w:bCs/>
          <w:sz w:val="28"/>
          <w:szCs w:val="28"/>
          <w:lang w:bidi="ar-IQ"/>
        </w:rPr>
      </w:pPr>
      <w:r w:rsidRPr="000A14AC">
        <w:rPr>
          <w:rFonts w:asciiTheme="majorBidi" w:hAnsiTheme="majorBidi" w:cstheme="majorBidi"/>
          <w:b/>
          <w:bCs/>
          <w:sz w:val="28"/>
          <w:szCs w:val="28"/>
          <w:lang w:bidi="ar-IQ"/>
        </w:rPr>
        <w:t xml:space="preserve"> 2.12</w:t>
      </w:r>
      <w:r>
        <w:rPr>
          <w:rFonts w:asciiTheme="majorBidi" w:hAnsiTheme="majorBidi" w:cstheme="majorBidi"/>
          <w:b/>
          <w:bCs/>
          <w:sz w:val="28"/>
          <w:szCs w:val="28"/>
          <w:lang w:bidi="ar-IQ"/>
        </w:rPr>
        <w:t xml:space="preserve">.1 </w:t>
      </w:r>
      <w:r w:rsidRPr="006E494F">
        <w:rPr>
          <w:rFonts w:asciiTheme="majorBidi" w:hAnsiTheme="majorBidi" w:cstheme="majorBidi"/>
          <w:b/>
          <w:bCs/>
          <w:sz w:val="28"/>
          <w:szCs w:val="28"/>
          <w:lang w:bidi="ar-IQ"/>
        </w:rPr>
        <w:t>Testosterone</w:t>
      </w:r>
      <w:r w:rsidRPr="000A14AC">
        <w:rPr>
          <w:rFonts w:asciiTheme="majorBidi" w:hAnsiTheme="majorBidi" w:cstheme="majorBidi"/>
          <w:b/>
          <w:bCs/>
          <w:sz w:val="28"/>
          <w:szCs w:val="28"/>
          <w:lang w:bidi="ar-IQ"/>
        </w:rPr>
        <w:t xml:space="preserve"> in </w:t>
      </w:r>
      <w:r>
        <w:rPr>
          <w:rFonts w:asciiTheme="majorBidi" w:hAnsiTheme="majorBidi" w:cstheme="majorBidi"/>
          <w:b/>
          <w:bCs/>
          <w:sz w:val="28"/>
          <w:szCs w:val="28"/>
          <w:lang w:bidi="ar-IQ"/>
        </w:rPr>
        <w:t xml:space="preserve">the </w:t>
      </w:r>
      <w:r w:rsidRPr="000A14AC">
        <w:rPr>
          <w:rFonts w:asciiTheme="majorBidi" w:hAnsiTheme="majorBidi" w:cstheme="majorBidi"/>
          <w:b/>
          <w:bCs/>
          <w:sz w:val="28"/>
          <w:szCs w:val="28"/>
          <w:lang w:bidi="ar-IQ"/>
        </w:rPr>
        <w:t xml:space="preserve">Male </w:t>
      </w:r>
    </w:p>
    <w:p w:rsidR="006D3FCC" w:rsidRDefault="006D3FCC" w:rsidP="006D3FCC">
      <w:pPr>
        <w:spacing w:line="360" w:lineRule="auto"/>
        <w:ind w:left="227" w:right="113"/>
        <w:jc w:val="both"/>
        <w:rPr>
          <w:rFonts w:asciiTheme="majorBidi" w:hAnsiTheme="majorBidi" w:cstheme="majorBidi"/>
          <w:sz w:val="28"/>
          <w:szCs w:val="28"/>
          <w:lang w:val="en" w:bidi="ar-IQ"/>
        </w:rPr>
      </w:pPr>
      <w:r>
        <w:rPr>
          <w:rFonts w:asciiTheme="majorBidi" w:hAnsiTheme="majorBidi" w:cstheme="majorBidi"/>
          <w:sz w:val="28"/>
          <w:szCs w:val="28"/>
          <w:lang w:bidi="ar-IQ"/>
        </w:rPr>
        <w:t xml:space="preserve">         </w:t>
      </w:r>
      <w:r w:rsidRPr="00B8048D">
        <w:rPr>
          <w:rFonts w:asciiTheme="majorBidi" w:hAnsiTheme="majorBidi" w:cstheme="majorBidi"/>
          <w:sz w:val="28"/>
          <w:szCs w:val="28"/>
          <w:lang w:bidi="ar-IQ"/>
        </w:rPr>
        <w:t>Testosterone</w:t>
      </w:r>
      <w:r>
        <w:rPr>
          <w:rFonts w:asciiTheme="majorBidi" w:hAnsiTheme="majorBidi" w:cstheme="majorBidi"/>
          <w:sz w:val="28"/>
          <w:szCs w:val="28"/>
          <w:lang w:val="en" w:bidi="ar-IQ"/>
        </w:rPr>
        <w:t xml:space="preserve"> is a powerful anabolic hormone. It is essential both to the development of secondary sexual characteristic in the male and for spermatogenesis. It is secreted by the Leydig cell of the testes under the influence of luteinizing hormone (LH). In circulation, approximately 97% of testosterone is protein bound, principally to sex hormone binding globulin (SHBG)</w:t>
      </w:r>
      <w:r>
        <w:rPr>
          <w:rFonts w:asciiTheme="majorBidi" w:hAnsiTheme="majorBidi" w:cstheme="majorBidi"/>
          <w:sz w:val="28"/>
          <w:szCs w:val="28"/>
          <w:lang w:val="en" w:bidi="ar-IQ"/>
        </w:rPr>
        <w:tab/>
        <w:t xml:space="preserve"> and a lesser extent to albumin </w:t>
      </w:r>
      <w:r>
        <w:rPr>
          <w:rFonts w:asciiTheme="majorBidi" w:hAnsiTheme="majorBidi" w:cstheme="majorBidi" w:hint="cs"/>
          <w:sz w:val="28"/>
          <w:szCs w:val="28"/>
          <w:rtl/>
          <w:lang w:val="en" w:bidi="ar-IQ"/>
        </w:rPr>
        <w:t>]</w:t>
      </w:r>
      <w:r>
        <w:rPr>
          <w:rFonts w:asciiTheme="majorBidi" w:hAnsiTheme="majorBidi" w:cstheme="majorBidi"/>
          <w:sz w:val="28"/>
          <w:szCs w:val="28"/>
          <w:lang w:val="en" w:bidi="ar-IQ"/>
        </w:rPr>
        <w:t>182</w:t>
      </w:r>
      <w:r>
        <w:rPr>
          <w:rFonts w:asciiTheme="majorBidi" w:hAnsiTheme="majorBidi" w:cstheme="majorBidi" w:hint="cs"/>
          <w:sz w:val="28"/>
          <w:szCs w:val="28"/>
          <w:rtl/>
          <w:lang w:val="en" w:bidi="ar-IQ"/>
        </w:rPr>
        <w:t>[</w:t>
      </w:r>
      <w:r>
        <w:rPr>
          <w:rFonts w:asciiTheme="majorBidi" w:hAnsiTheme="majorBidi" w:cstheme="majorBidi"/>
          <w:sz w:val="28"/>
          <w:szCs w:val="28"/>
          <w:lang w:val="en" w:bidi="ar-IQ"/>
        </w:rPr>
        <w:t xml:space="preserve">. </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b/>
          <w:bCs/>
          <w:sz w:val="28"/>
          <w:szCs w:val="28"/>
        </w:rPr>
      </w:pPr>
      <w:r w:rsidRPr="006E494F">
        <w:rPr>
          <w:rFonts w:asciiTheme="majorBidi" w:hAnsiTheme="majorBidi" w:cstheme="majorBidi"/>
          <w:b/>
          <w:bCs/>
          <w:sz w:val="28"/>
          <w:szCs w:val="28"/>
          <w:lang w:bidi="ar-IQ"/>
        </w:rPr>
        <w:t>2.12.1.1 Testosterone</w:t>
      </w:r>
      <w:r w:rsidRPr="006E494F">
        <w:rPr>
          <w:rFonts w:asciiTheme="majorBidi" w:hAnsiTheme="majorBidi" w:cstheme="majorBidi"/>
          <w:b/>
          <w:bCs/>
          <w:sz w:val="28"/>
          <w:szCs w:val="28"/>
        </w:rPr>
        <w:t xml:space="preserve"> Synthesis</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68429A">
        <w:rPr>
          <w:rFonts w:asciiTheme="majorBidi" w:hAnsiTheme="majorBidi" w:cstheme="majorBidi"/>
          <w:sz w:val="28"/>
          <w:szCs w:val="28"/>
        </w:rPr>
        <w:t>In the human testicle,</w:t>
      </w:r>
      <w:r>
        <w:rPr>
          <w:rFonts w:asciiTheme="majorBidi" w:hAnsiTheme="majorBidi" w:cstheme="majorBidi"/>
          <w:sz w:val="28"/>
          <w:szCs w:val="28"/>
        </w:rPr>
        <w:t xml:space="preserve"> t</w:t>
      </w:r>
      <w:r w:rsidRPr="004C4893">
        <w:rPr>
          <w:rFonts w:asciiTheme="majorBidi" w:hAnsiTheme="majorBidi" w:cstheme="majorBidi"/>
          <w:sz w:val="28"/>
          <w:szCs w:val="28"/>
        </w:rPr>
        <w:t>he predominant</w:t>
      </w:r>
      <w:r>
        <w:rPr>
          <w:rFonts w:asciiTheme="majorBidi" w:hAnsiTheme="majorBidi" w:cstheme="majorBidi"/>
          <w:sz w:val="28"/>
          <w:szCs w:val="28"/>
        </w:rPr>
        <w:t xml:space="preserve"> </w:t>
      </w:r>
      <w:r w:rsidRPr="004C4893">
        <w:rPr>
          <w:rFonts w:asciiTheme="majorBidi" w:hAnsiTheme="majorBidi" w:cstheme="majorBidi"/>
          <w:sz w:val="28"/>
          <w:szCs w:val="28"/>
        </w:rPr>
        <w:t>pathway leading to testosterone synthesis is through pregnenolone to 17-</w:t>
      </w:r>
      <w:r w:rsidRPr="004C4893">
        <w:rPr>
          <w:rFonts w:ascii="MathematicalPi-One" w:cs="MathematicalPi-One"/>
          <w:sz w:val="20"/>
          <w:szCs w:val="20"/>
        </w:rPr>
        <w:t xml:space="preserve"> </w:t>
      </w:r>
      <w:r w:rsidRPr="00974F07">
        <w:rPr>
          <w:rFonts w:ascii="Symbol" w:hAnsi="Symbol" w:cs="Symbol"/>
          <w:color w:val="000000"/>
          <w:sz w:val="28"/>
          <w:szCs w:val="28"/>
        </w:rPr>
        <w:t></w:t>
      </w:r>
      <w:r>
        <w:rPr>
          <w:rFonts w:asciiTheme="majorBidi" w:hAnsiTheme="majorBidi" w:cstheme="majorBidi"/>
          <w:sz w:val="28"/>
          <w:szCs w:val="28"/>
        </w:rPr>
        <w:t xml:space="preserve">- </w:t>
      </w:r>
      <w:r w:rsidRPr="004C4893">
        <w:rPr>
          <w:rFonts w:asciiTheme="majorBidi" w:hAnsiTheme="majorBidi" w:cstheme="majorBidi"/>
          <w:sz w:val="28"/>
          <w:szCs w:val="28"/>
        </w:rPr>
        <w:t xml:space="preserve">hydroxypregnenolone to DHEA (the Δ5 </w:t>
      </w:r>
      <w:r>
        <w:rPr>
          <w:rFonts w:asciiTheme="majorBidi" w:hAnsiTheme="majorBidi" w:cstheme="majorBidi"/>
          <w:sz w:val="28"/>
          <w:szCs w:val="28"/>
        </w:rPr>
        <w:t xml:space="preserve">pathway), and then from DHEA to </w:t>
      </w:r>
      <w:r w:rsidRPr="004C4893">
        <w:rPr>
          <w:rFonts w:asciiTheme="majorBidi" w:hAnsiTheme="majorBidi" w:cstheme="majorBidi"/>
          <w:sz w:val="28"/>
          <w:szCs w:val="28"/>
        </w:rPr>
        <w:t>androstenedione, and from androstenedione to testosterone</w:t>
      </w:r>
      <w:r w:rsidRPr="00054E89">
        <w:rPr>
          <w:rFonts w:asciiTheme="majorBidi" w:hAnsiTheme="majorBidi" w:cstheme="majorBidi"/>
          <w:sz w:val="28"/>
          <w:szCs w:val="28"/>
        </w:rPr>
        <w:t>. As</w:t>
      </w:r>
      <w:r>
        <w:rPr>
          <w:rFonts w:asciiTheme="majorBidi" w:hAnsiTheme="majorBidi" w:cstheme="majorBidi"/>
          <w:sz w:val="28"/>
          <w:szCs w:val="28"/>
        </w:rPr>
        <w:t xml:space="preserve"> </w:t>
      </w:r>
      <w:r w:rsidRPr="00054E89">
        <w:rPr>
          <w:rFonts w:asciiTheme="majorBidi" w:hAnsiTheme="majorBidi" w:cstheme="majorBidi"/>
          <w:sz w:val="28"/>
          <w:szCs w:val="28"/>
        </w:rPr>
        <w:t>for all steroids, the rate-limiting step in testosterone production is the convers</w:t>
      </w:r>
      <w:r>
        <w:rPr>
          <w:rFonts w:asciiTheme="majorBidi" w:hAnsiTheme="majorBidi" w:cstheme="majorBidi"/>
          <w:sz w:val="28"/>
          <w:szCs w:val="28"/>
        </w:rPr>
        <w:t xml:space="preserve">ion </w:t>
      </w:r>
      <w:r w:rsidRPr="00054E89">
        <w:rPr>
          <w:rFonts w:asciiTheme="majorBidi" w:hAnsiTheme="majorBidi" w:cstheme="majorBidi"/>
          <w:sz w:val="28"/>
          <w:szCs w:val="28"/>
        </w:rPr>
        <w:t>of cholesterol to pregnenolone. LH controls the r</w:t>
      </w:r>
      <w:r>
        <w:rPr>
          <w:rFonts w:asciiTheme="majorBidi" w:hAnsiTheme="majorBidi" w:cstheme="majorBidi"/>
          <w:sz w:val="28"/>
          <w:szCs w:val="28"/>
        </w:rPr>
        <w:t xml:space="preserve">ate of side-chain cleavage from </w:t>
      </w:r>
      <w:r w:rsidRPr="00054E89">
        <w:rPr>
          <w:rFonts w:asciiTheme="majorBidi" w:hAnsiTheme="majorBidi" w:cstheme="majorBidi"/>
          <w:sz w:val="28"/>
          <w:szCs w:val="28"/>
        </w:rPr>
        <w:t>cholesterol at carbon 21 to form pregnenolone, and thus regulates the rate of</w:t>
      </w:r>
      <w:r>
        <w:rPr>
          <w:rFonts w:asciiTheme="majorBidi" w:hAnsiTheme="majorBidi" w:cstheme="majorBidi"/>
          <w:sz w:val="28"/>
          <w:szCs w:val="28"/>
        </w:rPr>
        <w:t xml:space="preserve"> </w:t>
      </w:r>
      <w:r w:rsidRPr="00054E89">
        <w:rPr>
          <w:rFonts w:asciiTheme="majorBidi" w:hAnsiTheme="majorBidi" w:cstheme="majorBidi"/>
          <w:sz w:val="28"/>
          <w:szCs w:val="28"/>
        </w:rPr>
        <w:t>testosterone synthesis</w:t>
      </w:r>
      <w:r>
        <w:rPr>
          <w:rFonts w:asciiTheme="majorBidi" w:hAnsiTheme="majorBidi" w:cstheme="majorBidi"/>
          <w:sz w:val="28"/>
          <w:szCs w:val="28"/>
        </w:rPr>
        <w:t xml:space="preserve">. </w:t>
      </w:r>
      <w:r w:rsidRPr="0068429A">
        <w:rPr>
          <w:rFonts w:asciiTheme="majorBidi" w:hAnsiTheme="majorBidi" w:cstheme="majorBidi"/>
          <w:sz w:val="28"/>
          <w:szCs w:val="28"/>
        </w:rPr>
        <w:t>In its target cells, the double bond in ring A of testosterone</w:t>
      </w:r>
      <w:r>
        <w:rPr>
          <w:rFonts w:asciiTheme="majorBidi" w:hAnsiTheme="majorBidi" w:cstheme="majorBidi"/>
          <w:sz w:val="28"/>
          <w:szCs w:val="28"/>
        </w:rPr>
        <w:t xml:space="preserve"> </w:t>
      </w:r>
      <w:r w:rsidRPr="0068429A">
        <w:rPr>
          <w:rFonts w:asciiTheme="majorBidi" w:hAnsiTheme="majorBidi" w:cstheme="majorBidi"/>
          <w:sz w:val="28"/>
          <w:szCs w:val="28"/>
        </w:rPr>
        <w:t xml:space="preserve">is </w:t>
      </w:r>
      <w:r>
        <w:rPr>
          <w:rFonts w:asciiTheme="majorBidi" w:hAnsiTheme="majorBidi" w:cstheme="majorBidi"/>
          <w:sz w:val="28"/>
          <w:szCs w:val="28"/>
        </w:rPr>
        <w:t>reduced through the action of 5</w:t>
      </w:r>
      <w:r w:rsidRPr="00974F07">
        <w:rPr>
          <w:rFonts w:ascii="Symbol" w:hAnsi="Symbol" w:cs="Symbol"/>
          <w:color w:val="000000"/>
          <w:sz w:val="28"/>
          <w:szCs w:val="28"/>
        </w:rPr>
        <w:t></w:t>
      </w:r>
      <w:r>
        <w:rPr>
          <w:rFonts w:asciiTheme="majorBidi" w:hAnsiTheme="majorBidi" w:cstheme="majorBidi"/>
          <w:sz w:val="28"/>
          <w:szCs w:val="28"/>
        </w:rPr>
        <w:t>-</w:t>
      </w:r>
      <w:r w:rsidRPr="0068429A">
        <w:rPr>
          <w:rFonts w:asciiTheme="majorBidi" w:hAnsiTheme="majorBidi" w:cstheme="majorBidi"/>
          <w:sz w:val="28"/>
          <w:szCs w:val="28"/>
        </w:rPr>
        <w:t xml:space="preserve"> reductase, forming the act</w:t>
      </w:r>
      <w:r>
        <w:rPr>
          <w:rFonts w:asciiTheme="majorBidi" w:hAnsiTheme="majorBidi" w:cstheme="majorBidi"/>
          <w:sz w:val="28"/>
          <w:szCs w:val="28"/>
        </w:rPr>
        <w:t>ive hormone dihydrotestosterone (DHT)</w:t>
      </w:r>
      <w:r w:rsidRPr="0068429A">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183</w:t>
      </w:r>
      <w:r>
        <w:rPr>
          <w:rFonts w:asciiTheme="majorBidi" w:hAnsiTheme="majorBidi" w:cstheme="majorBidi" w:hint="cs"/>
          <w:sz w:val="28"/>
          <w:szCs w:val="28"/>
          <w:rtl/>
        </w:rPr>
        <w:t>[</w:t>
      </w:r>
      <w:r>
        <w:rPr>
          <w:rFonts w:asciiTheme="majorBidi" w:hAnsiTheme="majorBidi" w:cstheme="majorBidi"/>
          <w:sz w:val="28"/>
          <w:szCs w:val="28"/>
        </w:rPr>
        <w:t>.</w:t>
      </w:r>
    </w:p>
    <w:p w:rsidR="006D3FCC" w:rsidRPr="0068429A" w:rsidRDefault="006D3FCC" w:rsidP="006D3FCC">
      <w:pPr>
        <w:autoSpaceDE w:val="0"/>
        <w:autoSpaceDN w:val="0"/>
        <w:adjustRightInd w:val="0"/>
        <w:spacing w:after="0" w:line="360" w:lineRule="auto"/>
        <w:ind w:left="227" w:right="113"/>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1E537D6E" wp14:editId="03FFA926">
            <wp:extent cx="5038725" cy="1590675"/>
            <wp:effectExtent l="19050" t="19050" r="2857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38725" cy="1590675"/>
                    </a:xfrm>
                    <a:prstGeom prst="rect">
                      <a:avLst/>
                    </a:prstGeom>
                    <a:noFill/>
                    <a:ln w="3175">
                      <a:solidFill>
                        <a:schemeClr val="tx1"/>
                      </a:solidFill>
                    </a:ln>
                  </pic:spPr>
                </pic:pic>
              </a:graphicData>
            </a:graphic>
          </wp:inline>
        </w:drawing>
      </w:r>
    </w:p>
    <w:p w:rsidR="006D3FCC" w:rsidRDefault="006D3FCC" w:rsidP="006D3FCC">
      <w:pPr>
        <w:autoSpaceDE w:val="0"/>
        <w:autoSpaceDN w:val="0"/>
        <w:adjustRightInd w:val="0"/>
        <w:spacing w:after="0" w:line="240" w:lineRule="auto"/>
        <w:ind w:left="227" w:right="113"/>
        <w:jc w:val="center"/>
        <w:rPr>
          <w:rFonts w:asciiTheme="majorBidi" w:hAnsiTheme="majorBidi" w:cstheme="majorBidi"/>
          <w:color w:val="000000"/>
          <w:sz w:val="24"/>
          <w:szCs w:val="24"/>
        </w:rPr>
      </w:pPr>
      <w:r w:rsidRPr="009E293C">
        <w:rPr>
          <w:rFonts w:ascii="Myriad-BoldItalic" w:hAnsi="Myriad-BoldItalic" w:cs="Myriad-BoldItalic"/>
          <w:b/>
          <w:bCs/>
          <w:sz w:val="20"/>
          <w:szCs w:val="20"/>
        </w:rPr>
        <w:t>Figure</w:t>
      </w:r>
      <w:r>
        <w:rPr>
          <w:rFonts w:ascii="Myriad-BoldItalic" w:hAnsi="Myriad-BoldItalic" w:cs="Myriad-BoldItalic"/>
          <w:b/>
          <w:bCs/>
          <w:i/>
          <w:iCs/>
          <w:color w:val="00FFFF"/>
          <w:sz w:val="20"/>
          <w:szCs w:val="20"/>
        </w:rPr>
        <w:t xml:space="preserve"> </w:t>
      </w:r>
      <w:r w:rsidRPr="009E293C">
        <w:rPr>
          <w:rFonts w:ascii="Myriad-BoldItalic" w:hAnsi="Myriad-BoldItalic" w:cs="Myriad-BoldItalic"/>
          <w:b/>
          <w:bCs/>
          <w:sz w:val="20"/>
          <w:szCs w:val="20"/>
        </w:rPr>
        <w:t>2.</w:t>
      </w:r>
      <w:r>
        <w:rPr>
          <w:rFonts w:ascii="Myriad-BoldItalic" w:hAnsi="Myriad-BoldItalic" w:cs="Myriad-BoldItalic"/>
          <w:b/>
          <w:bCs/>
          <w:sz w:val="20"/>
          <w:szCs w:val="20"/>
        </w:rPr>
        <w:t>4</w:t>
      </w:r>
      <w:r w:rsidRPr="009E293C">
        <w:rPr>
          <w:rFonts w:ascii="Myriad-BoldItalic" w:hAnsi="Myriad-BoldItalic" w:cs="Myriad-BoldItalic"/>
          <w:b/>
          <w:bCs/>
          <w:i/>
          <w:iCs/>
          <w:sz w:val="20"/>
          <w:szCs w:val="20"/>
        </w:rPr>
        <w:t xml:space="preserve"> </w:t>
      </w:r>
      <w:r w:rsidRPr="00974F07">
        <w:rPr>
          <w:rFonts w:asciiTheme="majorBidi" w:hAnsiTheme="majorBidi" w:cstheme="majorBidi"/>
          <w:color w:val="000000"/>
          <w:sz w:val="24"/>
          <w:szCs w:val="24"/>
        </w:rPr>
        <w:t>Dihydrotestosterone is formed from tes</w:t>
      </w:r>
      <w:r>
        <w:rPr>
          <w:rFonts w:asciiTheme="majorBidi" w:hAnsiTheme="majorBidi" w:cstheme="majorBidi"/>
          <w:color w:val="000000"/>
          <w:sz w:val="24"/>
          <w:szCs w:val="24"/>
        </w:rPr>
        <w:t>tosterone through action of the</w:t>
      </w:r>
    </w:p>
    <w:p w:rsidR="006D3FCC" w:rsidRPr="00EC79F0" w:rsidRDefault="006D3FCC" w:rsidP="006D3FCC">
      <w:pPr>
        <w:autoSpaceDE w:val="0"/>
        <w:autoSpaceDN w:val="0"/>
        <w:adjustRightInd w:val="0"/>
        <w:spacing w:after="0" w:line="240" w:lineRule="auto"/>
        <w:ind w:left="227" w:right="113"/>
        <w:jc w:val="center"/>
        <w:rPr>
          <w:rFonts w:asciiTheme="majorBidi" w:hAnsiTheme="majorBidi" w:cstheme="majorBidi"/>
          <w:color w:val="000000"/>
          <w:sz w:val="24"/>
          <w:szCs w:val="24"/>
        </w:rPr>
      </w:pPr>
      <w:proofErr w:type="gramStart"/>
      <w:r w:rsidRPr="00974F07">
        <w:rPr>
          <w:rFonts w:asciiTheme="majorBidi" w:hAnsiTheme="majorBidi" w:cstheme="majorBidi"/>
          <w:color w:val="000000"/>
          <w:sz w:val="24"/>
          <w:szCs w:val="24"/>
        </w:rPr>
        <w:t>enzyme</w:t>
      </w:r>
      <w:proofErr w:type="gramEnd"/>
      <w:r w:rsidRPr="00974F07">
        <w:rPr>
          <w:rFonts w:asciiTheme="majorBidi" w:hAnsiTheme="majorBidi" w:cstheme="majorBidi"/>
          <w:color w:val="000000"/>
          <w:sz w:val="24"/>
          <w:szCs w:val="24"/>
        </w:rPr>
        <w:t xml:space="preserve"> 5</w:t>
      </w:r>
      <w:r w:rsidRPr="00974F07">
        <w:rPr>
          <w:rFonts w:ascii="Symbol" w:hAnsi="Symbol" w:cs="Symbol"/>
          <w:color w:val="000000"/>
          <w:sz w:val="24"/>
          <w:szCs w:val="24"/>
        </w:rPr>
        <w:t></w:t>
      </w:r>
      <w:r>
        <w:rPr>
          <w:rFonts w:asciiTheme="majorBidi" w:hAnsiTheme="majorBidi" w:cstheme="majorBidi"/>
          <w:color w:val="000000"/>
          <w:sz w:val="24"/>
          <w:szCs w:val="24"/>
        </w:rPr>
        <w:t>-reductase</w:t>
      </w:r>
      <w:r>
        <w:rPr>
          <w:rFonts w:asciiTheme="majorBidi" w:hAnsiTheme="majorBidi" w:cstheme="majorBidi"/>
          <w:b/>
          <w:bCs/>
          <w:sz w:val="24"/>
          <w:szCs w:val="24"/>
        </w:rPr>
        <w:t xml:space="preserve">    </w:t>
      </w:r>
      <w:r w:rsidRPr="00EC79F0">
        <w:rPr>
          <w:rFonts w:asciiTheme="majorBidi" w:hAnsiTheme="majorBidi" w:cstheme="majorBidi" w:hint="cs"/>
          <w:sz w:val="24"/>
          <w:szCs w:val="24"/>
          <w:rtl/>
        </w:rPr>
        <w:t>]</w:t>
      </w:r>
      <w:r w:rsidRPr="00EC79F0">
        <w:rPr>
          <w:rFonts w:asciiTheme="majorBidi" w:hAnsiTheme="majorBidi" w:cstheme="majorBidi"/>
          <w:sz w:val="24"/>
          <w:szCs w:val="24"/>
        </w:rPr>
        <w:t>1</w:t>
      </w:r>
      <w:r>
        <w:rPr>
          <w:rFonts w:asciiTheme="majorBidi" w:hAnsiTheme="majorBidi" w:cstheme="majorBidi"/>
          <w:sz w:val="24"/>
          <w:szCs w:val="24"/>
        </w:rPr>
        <w:t>84</w:t>
      </w:r>
      <w:r w:rsidRPr="00EC79F0">
        <w:rPr>
          <w:rFonts w:asciiTheme="majorBidi" w:hAnsiTheme="majorBidi" w:cstheme="majorBidi" w:hint="cs"/>
          <w:sz w:val="24"/>
          <w:szCs w:val="24"/>
          <w:rtl/>
        </w:rPr>
        <w:t>[</w:t>
      </w:r>
    </w:p>
    <w:p w:rsidR="006D3FCC" w:rsidRDefault="006D3FCC" w:rsidP="006D3FCC">
      <w:pPr>
        <w:tabs>
          <w:tab w:val="left" w:pos="5880"/>
        </w:tabs>
        <w:autoSpaceDE w:val="0"/>
        <w:autoSpaceDN w:val="0"/>
        <w:adjustRightInd w:val="0"/>
        <w:spacing w:after="0" w:line="360" w:lineRule="auto"/>
        <w:ind w:left="227" w:right="113"/>
        <w:jc w:val="both"/>
        <w:rPr>
          <w:rFonts w:asciiTheme="majorBidi" w:hAnsiTheme="majorBidi" w:cstheme="majorBidi"/>
          <w:b/>
          <w:bCs/>
          <w:sz w:val="28"/>
          <w:szCs w:val="28"/>
          <w:lang w:bidi="ar-IQ"/>
        </w:rPr>
      </w:pPr>
      <w:r>
        <w:rPr>
          <w:rFonts w:asciiTheme="majorBidi" w:hAnsiTheme="majorBidi" w:cstheme="majorBidi"/>
          <w:b/>
          <w:bCs/>
          <w:sz w:val="28"/>
          <w:szCs w:val="28"/>
          <w:lang w:bidi="ar-IQ"/>
        </w:rPr>
        <w:tab/>
      </w:r>
    </w:p>
    <w:p w:rsidR="006D3FCC" w:rsidRDefault="006D3FCC" w:rsidP="006D3FCC">
      <w:pPr>
        <w:autoSpaceDE w:val="0"/>
        <w:autoSpaceDN w:val="0"/>
        <w:adjustRightInd w:val="0"/>
        <w:spacing w:after="0" w:line="360" w:lineRule="auto"/>
        <w:ind w:left="227" w:right="113"/>
        <w:jc w:val="both"/>
        <w:rPr>
          <w:rFonts w:asciiTheme="majorBidi" w:hAnsiTheme="majorBidi" w:cstheme="majorBidi"/>
          <w:b/>
          <w:bCs/>
          <w:sz w:val="28"/>
          <w:szCs w:val="28"/>
          <w:lang w:bidi="ar-IQ"/>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b/>
          <w:bCs/>
          <w:sz w:val="28"/>
          <w:szCs w:val="28"/>
          <w:lang w:bidi="ar-IQ"/>
        </w:rPr>
        <w:t xml:space="preserve">2.12.1.2 </w:t>
      </w:r>
      <w:r w:rsidRPr="00A8233A">
        <w:rPr>
          <w:rFonts w:asciiTheme="majorBidi" w:hAnsiTheme="majorBidi" w:cstheme="majorBidi"/>
          <w:b/>
          <w:bCs/>
          <w:sz w:val="28"/>
          <w:szCs w:val="28"/>
        </w:rPr>
        <w:t>Function</w:t>
      </w:r>
      <w:r>
        <w:rPr>
          <w:rFonts w:asciiTheme="majorBidi" w:hAnsiTheme="majorBidi" w:cstheme="majorBidi"/>
          <w:b/>
          <w:bCs/>
          <w:sz w:val="28"/>
          <w:szCs w:val="28"/>
        </w:rPr>
        <w:t>s</w:t>
      </w:r>
      <w:r w:rsidRPr="00A8233A">
        <w:rPr>
          <w:rFonts w:asciiTheme="majorBidi" w:hAnsiTheme="majorBidi" w:cstheme="majorBidi"/>
          <w:b/>
          <w:bCs/>
          <w:sz w:val="28"/>
          <w:szCs w:val="28"/>
        </w:rPr>
        <w:t xml:space="preserve"> of Testosterone</w:t>
      </w:r>
    </w:p>
    <w:p w:rsidR="006D3FCC" w:rsidRDefault="006D3FCC" w:rsidP="006D3FCC">
      <w:pPr>
        <w:pStyle w:val="textwithsuperscripts"/>
        <w:spacing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BE4727">
        <w:rPr>
          <w:rFonts w:asciiTheme="majorBidi" w:hAnsiTheme="majorBidi" w:cstheme="majorBidi"/>
          <w:sz w:val="28"/>
          <w:szCs w:val="28"/>
        </w:rPr>
        <w:t xml:space="preserve">In utero, testosterone is necessary for the development of male genitalia in 46, XY </w:t>
      </w:r>
      <w:proofErr w:type="gramStart"/>
      <w:r w:rsidRPr="00BE4727">
        <w:rPr>
          <w:rFonts w:asciiTheme="majorBidi" w:hAnsiTheme="majorBidi" w:cstheme="majorBidi"/>
          <w:sz w:val="28"/>
          <w:szCs w:val="28"/>
        </w:rPr>
        <w:t>fetuses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185</w:t>
      </w:r>
      <w:proofErr w:type="gramEnd"/>
      <w:r>
        <w:rPr>
          <w:rFonts w:asciiTheme="majorBidi" w:hAnsiTheme="majorBidi" w:cstheme="majorBidi" w:hint="cs"/>
          <w:sz w:val="28"/>
          <w:szCs w:val="28"/>
          <w:rtl/>
        </w:rPr>
        <w:t>[</w:t>
      </w:r>
      <w:r>
        <w:rPr>
          <w:rFonts w:asciiTheme="majorBidi" w:hAnsiTheme="majorBidi" w:cstheme="majorBidi"/>
          <w:sz w:val="28"/>
          <w:szCs w:val="28"/>
        </w:rPr>
        <w:t xml:space="preserve">. </w:t>
      </w:r>
      <w:r w:rsidRPr="00BE4727">
        <w:rPr>
          <w:rFonts w:asciiTheme="majorBidi" w:hAnsiTheme="majorBidi" w:cstheme="majorBidi"/>
          <w:sz w:val="28"/>
          <w:szCs w:val="28"/>
        </w:rPr>
        <w:t>After birth, the serum concentration in boys remains approximately twice that of girls until puberty. In boys, a more than 10-fold increase during puberty leads to the development of secondary sexual characteristics, whereas in girls, a 2-fold increase leads to the develop</w:t>
      </w:r>
      <w:r>
        <w:rPr>
          <w:rFonts w:asciiTheme="majorBidi" w:hAnsiTheme="majorBidi" w:cstheme="majorBidi"/>
          <w:sz w:val="28"/>
          <w:szCs w:val="28"/>
        </w:rPr>
        <w:t xml:space="preserve">ment of pubic and axillary </w:t>
      </w:r>
      <w:proofErr w:type="gramStart"/>
      <w:r>
        <w:rPr>
          <w:rFonts w:asciiTheme="majorBidi" w:hAnsiTheme="majorBidi" w:cstheme="majorBidi"/>
          <w:sz w:val="28"/>
          <w:szCs w:val="28"/>
        </w:rPr>
        <w:t xml:space="preserve">hair </w:t>
      </w:r>
      <w:r>
        <w:rPr>
          <w:rFonts w:asciiTheme="majorBidi" w:hAnsiTheme="majorBidi" w:cstheme="majorBidi" w:hint="cs"/>
          <w:sz w:val="28"/>
          <w:szCs w:val="28"/>
          <w:rtl/>
        </w:rPr>
        <w:t>]</w:t>
      </w:r>
      <w:r>
        <w:rPr>
          <w:rFonts w:asciiTheme="majorBidi" w:hAnsiTheme="majorBidi" w:cstheme="majorBidi"/>
          <w:sz w:val="28"/>
          <w:szCs w:val="28"/>
        </w:rPr>
        <w:t>186</w:t>
      </w:r>
      <w:proofErr w:type="gramEnd"/>
      <w:r>
        <w:rPr>
          <w:rFonts w:asciiTheme="majorBidi" w:hAnsiTheme="majorBidi" w:cstheme="majorBidi" w:hint="cs"/>
          <w:sz w:val="28"/>
          <w:szCs w:val="28"/>
          <w:rtl/>
        </w:rPr>
        <w:t>[</w:t>
      </w:r>
      <w:r>
        <w:rPr>
          <w:rFonts w:asciiTheme="majorBidi" w:hAnsiTheme="majorBidi" w:cstheme="majorBidi"/>
          <w:sz w:val="28"/>
          <w:szCs w:val="28"/>
        </w:rPr>
        <w:t xml:space="preserve">. </w:t>
      </w:r>
    </w:p>
    <w:p w:rsidR="006D3FCC" w:rsidRPr="00DE7B9D" w:rsidRDefault="006D3FCC" w:rsidP="006D3FCC">
      <w:pPr>
        <w:pStyle w:val="textwithsuperscripts"/>
        <w:spacing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BE4727">
        <w:rPr>
          <w:rFonts w:asciiTheme="majorBidi" w:hAnsiTheme="majorBidi" w:cstheme="majorBidi"/>
          <w:sz w:val="28"/>
          <w:szCs w:val="28"/>
        </w:rPr>
        <w:t xml:space="preserve">In men, testosterone is necessary for the maintenance of spermatogenesis, secondary sexual characteristics, bone density, muscle mass, and libido and </w:t>
      </w:r>
      <w:r>
        <w:rPr>
          <w:rFonts w:asciiTheme="majorBidi" w:hAnsiTheme="majorBidi" w:cstheme="majorBidi"/>
          <w:sz w:val="28"/>
          <w:szCs w:val="28"/>
        </w:rPr>
        <w:t xml:space="preserve">it </w:t>
      </w:r>
      <w:r w:rsidRPr="00BE4727">
        <w:rPr>
          <w:rFonts w:asciiTheme="majorBidi" w:hAnsiTheme="majorBidi" w:cstheme="majorBidi"/>
          <w:sz w:val="28"/>
          <w:szCs w:val="28"/>
        </w:rPr>
        <w:t xml:space="preserve">is thought </w:t>
      </w:r>
      <w:r>
        <w:rPr>
          <w:rFonts w:asciiTheme="majorBidi" w:hAnsiTheme="majorBidi" w:cstheme="majorBidi"/>
          <w:sz w:val="28"/>
          <w:szCs w:val="28"/>
        </w:rPr>
        <w:t xml:space="preserve">to play a role in memory </w:t>
      </w:r>
      <w:proofErr w:type="gramStart"/>
      <w:r>
        <w:rPr>
          <w:rFonts w:asciiTheme="majorBidi" w:hAnsiTheme="majorBidi" w:cstheme="majorBidi"/>
          <w:sz w:val="28"/>
          <w:szCs w:val="28"/>
        </w:rPr>
        <w:t xml:space="preserve">recall </w:t>
      </w:r>
      <w:r>
        <w:rPr>
          <w:rFonts w:asciiTheme="majorBidi" w:hAnsiTheme="majorBidi" w:cstheme="majorBidi" w:hint="cs"/>
          <w:sz w:val="28"/>
          <w:szCs w:val="28"/>
          <w:rtl/>
        </w:rPr>
        <w:t>]</w:t>
      </w:r>
      <w:r>
        <w:rPr>
          <w:rFonts w:asciiTheme="majorBidi" w:hAnsiTheme="majorBidi" w:cstheme="majorBidi"/>
          <w:sz w:val="28"/>
          <w:szCs w:val="28"/>
        </w:rPr>
        <w:t>187</w:t>
      </w:r>
      <w:proofErr w:type="gramEnd"/>
      <w:r>
        <w:rPr>
          <w:rFonts w:asciiTheme="majorBidi" w:hAnsiTheme="majorBidi" w:cstheme="majorBidi" w:hint="cs"/>
          <w:sz w:val="28"/>
          <w:szCs w:val="28"/>
          <w:rtl/>
        </w:rPr>
        <w:t>[</w:t>
      </w:r>
      <w:r>
        <w:rPr>
          <w:rFonts w:asciiTheme="majorBidi" w:hAnsiTheme="majorBidi" w:cstheme="majorBidi"/>
          <w:sz w:val="28"/>
          <w:szCs w:val="28"/>
        </w:rPr>
        <w:t>.</w:t>
      </w:r>
    </w:p>
    <w:p w:rsidR="006D3FCC" w:rsidRPr="00DE7B9D" w:rsidRDefault="006D3FCC" w:rsidP="006D3FCC">
      <w:pPr>
        <w:pStyle w:val="textwithsuperscripts"/>
        <w:spacing w:line="360" w:lineRule="auto"/>
        <w:ind w:left="227" w:right="113"/>
        <w:jc w:val="both"/>
        <w:rPr>
          <w:rFonts w:asciiTheme="majorBidi" w:hAnsiTheme="majorBidi" w:cstheme="majorBidi"/>
          <w:sz w:val="28"/>
          <w:szCs w:val="28"/>
          <w:lang w:val="en"/>
        </w:rPr>
      </w:pPr>
      <w:r>
        <w:rPr>
          <w:rFonts w:asciiTheme="majorBidi" w:eastAsia="Times New Roman" w:hAnsiTheme="majorBidi" w:cstheme="majorBidi"/>
          <w:sz w:val="28"/>
          <w:szCs w:val="28"/>
          <w:lang w:val="en"/>
        </w:rPr>
        <w:t xml:space="preserve">        </w:t>
      </w:r>
      <w:r w:rsidRPr="00DE7B9D">
        <w:rPr>
          <w:rFonts w:asciiTheme="majorBidi" w:eastAsia="Times New Roman" w:hAnsiTheme="majorBidi" w:cstheme="majorBidi"/>
          <w:sz w:val="28"/>
          <w:szCs w:val="28"/>
          <w:lang w:val="en"/>
        </w:rPr>
        <w:t xml:space="preserve">Testosterone regulates the population of </w:t>
      </w:r>
      <w:hyperlink r:id="rId64" w:tooltip="Thromboxane A2" w:history="1">
        <w:r w:rsidRPr="00DE7B9D">
          <w:rPr>
            <w:rStyle w:val="Hyperlink"/>
            <w:rFonts w:asciiTheme="majorBidi" w:eastAsia="Times New Roman" w:hAnsiTheme="majorBidi" w:cstheme="majorBidi"/>
            <w:sz w:val="28"/>
            <w:szCs w:val="28"/>
            <w:lang w:val="en"/>
          </w:rPr>
          <w:t>thromboxane A</w:t>
        </w:r>
        <w:r w:rsidRPr="00DE7B9D">
          <w:rPr>
            <w:rStyle w:val="Hyperlink"/>
            <w:rFonts w:asciiTheme="majorBidi" w:eastAsia="Times New Roman" w:hAnsiTheme="majorBidi" w:cstheme="majorBidi"/>
            <w:sz w:val="28"/>
            <w:szCs w:val="28"/>
            <w:vertAlign w:val="subscript"/>
            <w:lang w:val="en"/>
          </w:rPr>
          <w:t>2</w:t>
        </w:r>
      </w:hyperlink>
      <w:r w:rsidRPr="00DE7B9D">
        <w:rPr>
          <w:rFonts w:asciiTheme="majorBidi" w:eastAsia="Times New Roman" w:hAnsiTheme="majorBidi" w:cstheme="majorBidi"/>
          <w:sz w:val="28"/>
          <w:szCs w:val="28"/>
          <w:lang w:val="en"/>
        </w:rPr>
        <w:t xml:space="preserve"> receptors on </w:t>
      </w:r>
      <w:hyperlink r:id="rId65" w:tooltip="Megakaryocytes" w:history="1">
        <w:r w:rsidRPr="00DE7B9D">
          <w:rPr>
            <w:rFonts w:asciiTheme="majorBidi" w:eastAsia="Times New Roman" w:hAnsiTheme="majorBidi" w:cstheme="majorBidi"/>
            <w:sz w:val="28"/>
            <w:szCs w:val="28"/>
            <w:lang w:val="en"/>
          </w:rPr>
          <w:t>megakaryocytes</w:t>
        </w:r>
      </w:hyperlink>
      <w:r w:rsidRPr="00DE7B9D">
        <w:rPr>
          <w:rFonts w:asciiTheme="majorBidi" w:eastAsia="Times New Roman" w:hAnsiTheme="majorBidi" w:cstheme="majorBidi"/>
          <w:sz w:val="28"/>
          <w:szCs w:val="28"/>
          <w:lang w:val="en"/>
        </w:rPr>
        <w:t xml:space="preserve"> and </w:t>
      </w:r>
      <w:hyperlink r:id="rId66" w:tooltip="Platelets" w:history="1">
        <w:r w:rsidRPr="00DE7B9D">
          <w:rPr>
            <w:rFonts w:asciiTheme="majorBidi" w:eastAsia="Times New Roman" w:hAnsiTheme="majorBidi" w:cstheme="majorBidi"/>
            <w:sz w:val="28"/>
            <w:szCs w:val="28"/>
            <w:lang w:val="en"/>
          </w:rPr>
          <w:t>platelets</w:t>
        </w:r>
      </w:hyperlink>
      <w:r w:rsidRPr="00DE7B9D">
        <w:rPr>
          <w:rFonts w:asciiTheme="majorBidi" w:eastAsia="Times New Roman" w:hAnsiTheme="majorBidi" w:cstheme="majorBidi"/>
          <w:sz w:val="28"/>
          <w:szCs w:val="28"/>
          <w:lang w:val="en"/>
        </w:rPr>
        <w:t xml:space="preserve"> and hence platelet aggregation in </w:t>
      </w:r>
      <w:proofErr w:type="gramStart"/>
      <w:r w:rsidRPr="00DE7B9D">
        <w:rPr>
          <w:rFonts w:asciiTheme="majorBidi" w:eastAsia="Times New Roman" w:hAnsiTheme="majorBidi" w:cstheme="majorBidi"/>
          <w:sz w:val="28"/>
          <w:szCs w:val="28"/>
          <w:lang w:val="en"/>
        </w:rPr>
        <w:t xml:space="preserve">humans </w:t>
      </w:r>
      <w:r>
        <w:rPr>
          <w:rFonts w:asciiTheme="majorBidi" w:eastAsia="Times New Roman" w:hAnsiTheme="majorBidi" w:cstheme="majorBidi" w:hint="cs"/>
          <w:sz w:val="28"/>
          <w:szCs w:val="28"/>
          <w:rtl/>
          <w:lang w:val="en"/>
        </w:rPr>
        <w:t>]</w:t>
      </w:r>
      <w:r>
        <w:rPr>
          <w:rFonts w:asciiTheme="majorBidi" w:eastAsia="Times New Roman" w:hAnsiTheme="majorBidi" w:cstheme="majorBidi"/>
          <w:sz w:val="28"/>
          <w:szCs w:val="28"/>
          <w:lang w:val="en"/>
        </w:rPr>
        <w:t>188</w:t>
      </w:r>
      <w:proofErr w:type="gramEnd"/>
      <w:r>
        <w:rPr>
          <w:rFonts w:asciiTheme="majorBidi" w:eastAsia="Times New Roman" w:hAnsiTheme="majorBidi" w:cstheme="majorBidi" w:hint="cs"/>
          <w:sz w:val="28"/>
          <w:szCs w:val="28"/>
          <w:rtl/>
          <w:lang w:val="en"/>
        </w:rPr>
        <w:t>[</w:t>
      </w:r>
      <w:r>
        <w:rPr>
          <w:rFonts w:asciiTheme="majorBidi" w:hAnsiTheme="majorBidi" w:cstheme="majorBidi"/>
          <w:sz w:val="28"/>
          <w:szCs w:val="28"/>
          <w:lang w:val="en"/>
        </w:rPr>
        <w:t>.</w:t>
      </w:r>
    </w:p>
    <w:p w:rsidR="006D3FCC" w:rsidRDefault="006D3FCC" w:rsidP="006D3FCC">
      <w:pPr>
        <w:pStyle w:val="textwithsuperscripts"/>
        <w:spacing w:line="360" w:lineRule="auto"/>
        <w:ind w:left="227" w:right="113"/>
        <w:jc w:val="both"/>
        <w:rPr>
          <w:rFonts w:asciiTheme="majorBidi" w:eastAsia="Times New Roman" w:hAnsiTheme="majorBidi" w:cstheme="majorBidi"/>
          <w:sz w:val="28"/>
          <w:szCs w:val="28"/>
          <w:lang w:val="en"/>
        </w:rPr>
      </w:pPr>
      <w:r>
        <w:rPr>
          <w:rFonts w:asciiTheme="majorBidi" w:eastAsia="Times New Roman" w:hAnsiTheme="majorBidi" w:cstheme="majorBidi"/>
          <w:sz w:val="28"/>
          <w:szCs w:val="28"/>
          <w:lang w:val="en"/>
        </w:rPr>
        <w:t xml:space="preserve">        </w:t>
      </w:r>
      <w:r w:rsidRPr="00DE7B9D">
        <w:rPr>
          <w:rFonts w:asciiTheme="majorBidi" w:eastAsia="Times New Roman" w:hAnsiTheme="majorBidi" w:cstheme="majorBidi"/>
          <w:sz w:val="28"/>
          <w:szCs w:val="28"/>
          <w:lang w:val="en"/>
        </w:rPr>
        <w:t xml:space="preserve">Recent studies have shown conflicting results concerning the importance of testosterone in maintaining cardiovascular </w:t>
      </w:r>
      <w:proofErr w:type="gramStart"/>
      <w:r w:rsidRPr="00DE7B9D">
        <w:rPr>
          <w:rFonts w:asciiTheme="majorBidi" w:eastAsia="Times New Roman" w:hAnsiTheme="majorBidi" w:cstheme="majorBidi"/>
          <w:sz w:val="28"/>
          <w:szCs w:val="28"/>
          <w:lang w:val="en"/>
        </w:rPr>
        <w:t>health</w:t>
      </w:r>
      <w:r>
        <w:rPr>
          <w:rFonts w:asciiTheme="majorBidi" w:eastAsia="Times New Roman" w:hAnsiTheme="majorBidi" w:cstheme="majorBidi"/>
          <w:sz w:val="28"/>
          <w:szCs w:val="28"/>
          <w:lang w:val="en"/>
        </w:rPr>
        <w:t xml:space="preserve"> </w:t>
      </w:r>
      <w:r>
        <w:rPr>
          <w:rFonts w:asciiTheme="majorBidi" w:eastAsia="Times New Roman" w:hAnsiTheme="majorBidi" w:cstheme="majorBidi" w:hint="cs"/>
          <w:sz w:val="28"/>
          <w:szCs w:val="28"/>
          <w:rtl/>
          <w:lang w:val="en"/>
        </w:rPr>
        <w:t>]</w:t>
      </w:r>
      <w:r>
        <w:rPr>
          <w:rFonts w:asciiTheme="majorBidi" w:eastAsia="Times New Roman" w:hAnsiTheme="majorBidi" w:cstheme="majorBidi"/>
          <w:sz w:val="28"/>
          <w:szCs w:val="28"/>
          <w:lang w:val="en"/>
        </w:rPr>
        <w:t>189</w:t>
      </w:r>
      <w:proofErr w:type="gramEnd"/>
      <w:r>
        <w:rPr>
          <w:rFonts w:asciiTheme="majorBidi" w:eastAsia="Times New Roman" w:hAnsiTheme="majorBidi" w:cstheme="majorBidi" w:hint="cs"/>
          <w:sz w:val="28"/>
          <w:szCs w:val="28"/>
          <w:rtl/>
          <w:lang w:val="en"/>
        </w:rPr>
        <w:t>[</w:t>
      </w:r>
      <w:r w:rsidRPr="00DE7B9D">
        <w:rPr>
          <w:rFonts w:asciiTheme="majorBidi" w:eastAsia="Times New Roman" w:hAnsiTheme="majorBidi" w:cstheme="majorBidi"/>
          <w:sz w:val="28"/>
          <w:szCs w:val="28"/>
          <w:lang w:val="en"/>
        </w:rPr>
        <w:t>.</w:t>
      </w:r>
    </w:p>
    <w:p w:rsidR="006D3FCC" w:rsidRDefault="006D3FCC" w:rsidP="006D3FCC">
      <w:pPr>
        <w:pStyle w:val="textwithsuperscripts"/>
        <w:spacing w:line="360" w:lineRule="auto"/>
        <w:ind w:left="227" w:right="113"/>
        <w:jc w:val="both"/>
        <w:rPr>
          <w:rFonts w:asciiTheme="majorBidi" w:eastAsia="Times New Roman" w:hAnsiTheme="majorBidi" w:cstheme="majorBidi"/>
          <w:sz w:val="28"/>
          <w:szCs w:val="28"/>
          <w:lang w:val="en"/>
        </w:rPr>
      </w:pPr>
      <w:r>
        <w:rPr>
          <w:rFonts w:asciiTheme="majorBidi" w:hAnsiTheme="majorBidi" w:cstheme="majorBidi"/>
          <w:b/>
          <w:bCs/>
          <w:sz w:val="28"/>
          <w:szCs w:val="28"/>
          <w:lang w:bidi="ar-IQ"/>
        </w:rPr>
        <w:t xml:space="preserve">2.12.1.3 </w:t>
      </w:r>
      <w:r w:rsidRPr="00E650D0">
        <w:rPr>
          <w:rFonts w:asciiTheme="majorBidi" w:eastAsia="Times New Roman" w:hAnsiTheme="majorBidi" w:cstheme="majorBidi"/>
          <w:b/>
          <w:bCs/>
          <w:sz w:val="28"/>
          <w:szCs w:val="28"/>
          <w:lang w:val="en"/>
        </w:rPr>
        <w:t>Regulation</w:t>
      </w:r>
      <w:r>
        <w:rPr>
          <w:rFonts w:asciiTheme="majorBidi" w:hAnsiTheme="majorBidi" w:cstheme="majorBidi"/>
          <w:b/>
          <w:bCs/>
          <w:sz w:val="28"/>
          <w:szCs w:val="28"/>
        </w:rPr>
        <w:t xml:space="preserve"> of </w:t>
      </w:r>
      <w:r w:rsidRPr="00A8233A">
        <w:rPr>
          <w:rFonts w:asciiTheme="majorBidi" w:hAnsiTheme="majorBidi" w:cstheme="majorBidi"/>
          <w:b/>
          <w:bCs/>
          <w:sz w:val="28"/>
          <w:szCs w:val="28"/>
        </w:rPr>
        <w:t>Testosterone</w:t>
      </w:r>
      <w:r>
        <w:rPr>
          <w:rFonts w:asciiTheme="majorBidi" w:eastAsia="Times New Roman" w:hAnsiTheme="majorBidi" w:cstheme="majorBidi"/>
          <w:sz w:val="28"/>
          <w:szCs w:val="28"/>
          <w:lang w:val="en"/>
        </w:rPr>
        <w:t xml:space="preserve"> </w:t>
      </w:r>
    </w:p>
    <w:p w:rsidR="006D3FCC" w:rsidRDefault="006D3FCC" w:rsidP="006D3FCC">
      <w:pPr>
        <w:pStyle w:val="NormalWeb"/>
        <w:spacing w:line="360" w:lineRule="auto"/>
        <w:ind w:left="227" w:right="113"/>
        <w:jc w:val="both"/>
        <w:rPr>
          <w:rFonts w:asciiTheme="majorBidi" w:hAnsiTheme="majorBidi" w:cstheme="majorBidi"/>
          <w:sz w:val="28"/>
          <w:szCs w:val="28"/>
          <w:lang w:val="en"/>
        </w:rPr>
      </w:pPr>
      <w:r>
        <w:rPr>
          <w:rFonts w:asciiTheme="majorBidi" w:hAnsiTheme="majorBidi" w:cstheme="majorBidi"/>
          <w:sz w:val="28"/>
          <w:szCs w:val="28"/>
          <w:lang w:val="en"/>
        </w:rPr>
        <w:lastRenderedPageBreak/>
        <w:t xml:space="preserve">      </w:t>
      </w:r>
      <w:r w:rsidRPr="00DB195B">
        <w:rPr>
          <w:rFonts w:asciiTheme="majorBidi" w:hAnsiTheme="majorBidi" w:cstheme="majorBidi"/>
          <w:sz w:val="28"/>
          <w:szCs w:val="28"/>
          <w:lang w:val="en"/>
        </w:rPr>
        <w:t xml:space="preserve">The amount of testosterone synthesized is regulated by the </w:t>
      </w:r>
      <w:hyperlink r:id="rId67" w:tooltip="Hypothalamic-pituitary-gonadal axis" w:history="1">
        <w:r w:rsidRPr="00DB195B">
          <w:rPr>
            <w:rFonts w:asciiTheme="majorBidi" w:hAnsiTheme="majorBidi" w:cstheme="majorBidi"/>
            <w:sz w:val="28"/>
            <w:szCs w:val="28"/>
            <w:lang w:val="en"/>
          </w:rPr>
          <w:t>hypothalamic-pituitary-testicular axis</w:t>
        </w:r>
      </w:hyperlink>
      <w:r w:rsidRPr="00DB195B">
        <w:rPr>
          <w:rFonts w:asciiTheme="majorBidi" w:hAnsiTheme="majorBidi" w:cstheme="majorBidi"/>
          <w:sz w:val="28"/>
          <w:szCs w:val="28"/>
          <w:lang w:val="en"/>
        </w:rPr>
        <w:t>.</w:t>
      </w:r>
      <w:r w:rsidRPr="00DB195B">
        <w:rPr>
          <w:rFonts w:asciiTheme="majorBidi" w:hAnsiTheme="majorBidi" w:cstheme="majorBidi"/>
          <w:sz w:val="28"/>
          <w:szCs w:val="28"/>
          <w:vertAlign w:val="superscript"/>
          <w:lang w:val="en"/>
        </w:rPr>
        <w:t xml:space="preserve"> </w:t>
      </w:r>
      <w:r w:rsidRPr="00DB195B">
        <w:rPr>
          <w:rFonts w:asciiTheme="majorBidi" w:hAnsiTheme="majorBidi" w:cstheme="majorBidi"/>
          <w:sz w:val="28"/>
          <w:szCs w:val="28"/>
          <w:lang w:val="en"/>
        </w:rPr>
        <w:t>When testosterone levels are low, gonadotropin-releasing hormone (</w:t>
      </w:r>
      <w:hyperlink r:id="rId68" w:tooltip="Gonadotropin-releasing hormone" w:history="1">
        <w:r w:rsidRPr="00DB195B">
          <w:rPr>
            <w:rStyle w:val="Hyperlink"/>
            <w:rFonts w:asciiTheme="majorBidi" w:hAnsiTheme="majorBidi" w:cstheme="majorBidi"/>
            <w:sz w:val="28"/>
            <w:szCs w:val="28"/>
            <w:lang w:val="en"/>
          </w:rPr>
          <w:t>GnRH</w:t>
        </w:r>
      </w:hyperlink>
      <w:r w:rsidRPr="00DB195B">
        <w:rPr>
          <w:rFonts w:asciiTheme="majorBidi" w:hAnsiTheme="majorBidi" w:cstheme="majorBidi"/>
          <w:sz w:val="28"/>
          <w:szCs w:val="28"/>
          <w:lang w:val="en"/>
        </w:rPr>
        <w:t xml:space="preserve">) is released by the </w:t>
      </w:r>
      <w:hyperlink r:id="rId69" w:tooltip="Hypothalamus" w:history="1">
        <w:r w:rsidRPr="00DB195B">
          <w:rPr>
            <w:rStyle w:val="Hyperlink"/>
            <w:rFonts w:asciiTheme="majorBidi" w:hAnsiTheme="majorBidi" w:cstheme="majorBidi"/>
            <w:sz w:val="28"/>
            <w:szCs w:val="28"/>
            <w:lang w:val="en"/>
          </w:rPr>
          <w:t>hypothalamus</w:t>
        </w:r>
      </w:hyperlink>
      <w:r w:rsidRPr="00DB195B">
        <w:rPr>
          <w:rFonts w:asciiTheme="majorBidi" w:hAnsiTheme="majorBidi" w:cstheme="majorBidi"/>
          <w:sz w:val="28"/>
          <w:szCs w:val="28"/>
          <w:lang w:val="en"/>
        </w:rPr>
        <w:t xml:space="preserve"> which in turn stimulates the </w:t>
      </w:r>
      <w:hyperlink r:id="rId70" w:tooltip="Pituitary gland" w:history="1">
        <w:r w:rsidRPr="00DB195B">
          <w:rPr>
            <w:rStyle w:val="Hyperlink"/>
            <w:rFonts w:asciiTheme="majorBidi" w:hAnsiTheme="majorBidi" w:cstheme="majorBidi"/>
            <w:sz w:val="28"/>
            <w:szCs w:val="28"/>
            <w:lang w:val="en"/>
          </w:rPr>
          <w:t>pituitary gland</w:t>
        </w:r>
      </w:hyperlink>
      <w:r w:rsidRPr="00DB195B">
        <w:rPr>
          <w:rFonts w:asciiTheme="majorBidi" w:hAnsiTheme="majorBidi" w:cstheme="majorBidi"/>
          <w:sz w:val="28"/>
          <w:szCs w:val="28"/>
          <w:lang w:val="en"/>
        </w:rPr>
        <w:t xml:space="preserve"> to release FSH and LH. These later two hormones stimulate the testis to synthesize testosterone. Finally increasing</w:t>
      </w:r>
      <w:r>
        <w:rPr>
          <w:rFonts w:asciiTheme="majorBidi" w:hAnsiTheme="majorBidi" w:cstheme="majorBidi"/>
          <w:sz w:val="28"/>
          <w:szCs w:val="28"/>
          <w:lang w:val="en"/>
        </w:rPr>
        <w:t xml:space="preserve"> </w:t>
      </w:r>
      <w:r w:rsidRPr="00DB195B">
        <w:rPr>
          <w:rFonts w:asciiTheme="majorBidi" w:hAnsiTheme="majorBidi" w:cstheme="majorBidi"/>
          <w:sz w:val="28"/>
          <w:szCs w:val="28"/>
          <w:lang w:val="en"/>
        </w:rPr>
        <w:t xml:space="preserve">levels of testosterone through a negative </w:t>
      </w:r>
      <w:hyperlink r:id="rId71" w:tooltip="Feedback" w:history="1">
        <w:r w:rsidRPr="00DB195B">
          <w:rPr>
            <w:rStyle w:val="Hyperlink"/>
            <w:rFonts w:asciiTheme="majorBidi" w:hAnsiTheme="majorBidi" w:cstheme="majorBidi"/>
            <w:sz w:val="28"/>
            <w:szCs w:val="28"/>
            <w:lang w:val="en"/>
          </w:rPr>
          <w:t>feedback</w:t>
        </w:r>
      </w:hyperlink>
      <w:r w:rsidRPr="00DB195B">
        <w:rPr>
          <w:rFonts w:asciiTheme="majorBidi" w:hAnsiTheme="majorBidi" w:cstheme="majorBidi"/>
          <w:sz w:val="28"/>
          <w:szCs w:val="28"/>
          <w:lang w:val="en"/>
        </w:rPr>
        <w:t xml:space="preserve"> loop act on the hypothalamus and pituitary to inhibit the release of GnRH and FSH/LH </w:t>
      </w:r>
      <w:proofErr w:type="gramStart"/>
      <w:r w:rsidRPr="00DB195B">
        <w:rPr>
          <w:rFonts w:asciiTheme="majorBidi" w:hAnsiTheme="majorBidi" w:cstheme="majorBidi"/>
          <w:sz w:val="28"/>
          <w:szCs w:val="28"/>
          <w:lang w:val="en"/>
        </w:rPr>
        <w:t>respectively</w:t>
      </w:r>
      <w:r>
        <w:rPr>
          <w:rFonts w:asciiTheme="majorBidi" w:hAnsiTheme="majorBidi" w:cstheme="majorBidi"/>
          <w:sz w:val="28"/>
          <w:szCs w:val="28"/>
          <w:lang w:val="en"/>
        </w:rPr>
        <w:t xml:space="preserve"> </w:t>
      </w:r>
      <w:r>
        <w:rPr>
          <w:rFonts w:asciiTheme="majorBidi" w:hAnsiTheme="majorBidi" w:cstheme="majorBidi" w:hint="cs"/>
          <w:sz w:val="28"/>
          <w:szCs w:val="28"/>
          <w:rtl/>
          <w:lang w:val="en"/>
        </w:rPr>
        <w:t>]</w:t>
      </w:r>
      <w:r>
        <w:rPr>
          <w:rFonts w:asciiTheme="majorBidi" w:hAnsiTheme="majorBidi" w:cstheme="majorBidi"/>
          <w:sz w:val="28"/>
          <w:szCs w:val="28"/>
          <w:lang w:val="en"/>
        </w:rPr>
        <w:t>190</w:t>
      </w:r>
      <w:proofErr w:type="gramEnd"/>
      <w:r>
        <w:rPr>
          <w:rFonts w:asciiTheme="majorBidi" w:hAnsiTheme="majorBidi" w:cstheme="majorBidi" w:hint="cs"/>
          <w:sz w:val="28"/>
          <w:szCs w:val="28"/>
          <w:rtl/>
          <w:lang w:val="en"/>
        </w:rPr>
        <w:t>[</w:t>
      </w:r>
      <w:r w:rsidRPr="00DB195B">
        <w:rPr>
          <w:rFonts w:asciiTheme="majorBidi" w:hAnsiTheme="majorBidi" w:cstheme="majorBidi"/>
          <w:sz w:val="28"/>
          <w:szCs w:val="28"/>
          <w:lang w:val="en"/>
        </w:rPr>
        <w:t>.</w:t>
      </w:r>
    </w:p>
    <w:p w:rsidR="006D3FCC" w:rsidRDefault="006D3FCC" w:rsidP="006D3FCC">
      <w:pPr>
        <w:pStyle w:val="NormalWeb"/>
        <w:spacing w:line="360" w:lineRule="auto"/>
        <w:ind w:left="227" w:right="113"/>
        <w:jc w:val="both"/>
        <w:rPr>
          <w:rFonts w:asciiTheme="majorBidi" w:hAnsiTheme="majorBidi" w:cstheme="majorBidi"/>
          <w:sz w:val="28"/>
          <w:szCs w:val="28"/>
          <w:lang w:val="en"/>
        </w:rPr>
      </w:pPr>
    </w:p>
    <w:p w:rsidR="006D3FCC" w:rsidRDefault="006D3FCC" w:rsidP="006D3FCC">
      <w:pPr>
        <w:pStyle w:val="NormalWeb"/>
        <w:spacing w:line="360" w:lineRule="auto"/>
        <w:ind w:right="113"/>
        <w:jc w:val="both"/>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    2.12.2 FSH and LH in the Female</w:t>
      </w:r>
    </w:p>
    <w:p w:rsidR="006D3FCC" w:rsidRPr="00544F09" w:rsidRDefault="006D3FCC" w:rsidP="006D3FCC">
      <w:pPr>
        <w:pStyle w:val="NormalWeb"/>
        <w:spacing w:line="360" w:lineRule="auto"/>
        <w:ind w:left="227" w:right="113"/>
        <w:jc w:val="both"/>
        <w:rPr>
          <w:rFonts w:asciiTheme="majorBidi" w:hAnsiTheme="majorBidi" w:cstheme="majorBidi"/>
          <w:b/>
          <w:bCs/>
          <w:sz w:val="28"/>
          <w:szCs w:val="28"/>
          <w:lang w:bidi="ar-IQ"/>
        </w:rPr>
      </w:pPr>
      <w:r>
        <w:rPr>
          <w:rFonts w:asciiTheme="majorBidi" w:hAnsiTheme="majorBidi" w:cstheme="majorBidi"/>
          <w:sz w:val="28"/>
          <w:szCs w:val="28"/>
        </w:rPr>
        <w:t xml:space="preserve">        </w:t>
      </w:r>
      <w:r w:rsidRPr="00C47FB0">
        <w:rPr>
          <w:rFonts w:asciiTheme="majorBidi" w:hAnsiTheme="majorBidi" w:cstheme="majorBidi"/>
          <w:sz w:val="28"/>
          <w:szCs w:val="28"/>
        </w:rPr>
        <w:t xml:space="preserve">Follicle-Stimulating Hormone </w:t>
      </w:r>
      <w:r>
        <w:rPr>
          <w:rFonts w:asciiTheme="majorBidi" w:hAnsiTheme="majorBidi" w:cstheme="majorBidi"/>
          <w:sz w:val="28"/>
          <w:szCs w:val="28"/>
        </w:rPr>
        <w:t>(</w:t>
      </w:r>
      <w:r w:rsidRPr="00544F09">
        <w:rPr>
          <w:rFonts w:asciiTheme="majorBidi" w:hAnsiTheme="majorBidi" w:cstheme="majorBidi"/>
          <w:sz w:val="28"/>
          <w:szCs w:val="28"/>
        </w:rPr>
        <w:t>FSH</w:t>
      </w:r>
      <w:r>
        <w:rPr>
          <w:rFonts w:asciiTheme="majorBidi" w:hAnsiTheme="majorBidi" w:cstheme="majorBidi"/>
          <w:sz w:val="28"/>
          <w:szCs w:val="28"/>
        </w:rPr>
        <w:t>)</w:t>
      </w:r>
      <w:r w:rsidRPr="00544F09">
        <w:rPr>
          <w:rFonts w:asciiTheme="majorBidi" w:hAnsiTheme="majorBidi" w:cstheme="majorBidi"/>
          <w:sz w:val="28"/>
          <w:szCs w:val="28"/>
        </w:rPr>
        <w:t xml:space="preserve"> and </w:t>
      </w:r>
      <w:r w:rsidRPr="00C47FB0">
        <w:rPr>
          <w:rFonts w:asciiTheme="majorBidi" w:hAnsiTheme="majorBidi" w:cstheme="majorBidi"/>
          <w:sz w:val="28"/>
          <w:szCs w:val="28"/>
        </w:rPr>
        <w:t>Luteinizing Hormone</w:t>
      </w:r>
      <w:r>
        <w:rPr>
          <w:rFonts w:asciiTheme="majorBidi" w:hAnsiTheme="majorBidi" w:cstheme="majorBidi"/>
          <w:sz w:val="28"/>
          <w:szCs w:val="28"/>
        </w:rPr>
        <w:t xml:space="preserve"> (</w:t>
      </w:r>
      <w:r w:rsidRPr="00C47FB0">
        <w:rPr>
          <w:rFonts w:asciiTheme="majorBidi" w:hAnsiTheme="majorBidi" w:cstheme="majorBidi"/>
          <w:sz w:val="28"/>
          <w:szCs w:val="28"/>
        </w:rPr>
        <w:t>LH</w:t>
      </w:r>
      <w:r>
        <w:rPr>
          <w:rFonts w:asciiTheme="majorBidi" w:hAnsiTheme="majorBidi" w:cstheme="majorBidi"/>
          <w:sz w:val="28"/>
          <w:szCs w:val="28"/>
        </w:rPr>
        <w:t>)</w:t>
      </w:r>
      <w:r w:rsidRPr="00544F09">
        <w:rPr>
          <w:rFonts w:asciiTheme="majorBidi" w:hAnsiTheme="majorBidi" w:cstheme="majorBidi"/>
          <w:sz w:val="28"/>
          <w:szCs w:val="28"/>
        </w:rPr>
        <w:t xml:space="preserve"> originate from basophil-staining cells, whose secretory granules are about 200 nm in dia</w:t>
      </w:r>
      <w:r w:rsidRPr="004A4E45">
        <w:rPr>
          <w:rFonts w:asciiTheme="majorBidi" w:hAnsiTheme="majorBidi" w:cstheme="majorBidi"/>
          <w:sz w:val="28"/>
          <w:szCs w:val="28"/>
        </w:rPr>
        <w:t>mete</w:t>
      </w:r>
      <w:r w:rsidRPr="00544F09">
        <w:rPr>
          <w:rFonts w:asciiTheme="majorBidi" w:hAnsiTheme="majorBidi" w:cstheme="majorBidi"/>
          <w:sz w:val="28"/>
          <w:szCs w:val="28"/>
        </w:rPr>
        <w:t xml:space="preserve">r. These cells constitute 10–15% of anterior pituitary cells, and they are located throughout the entire anterior </w:t>
      </w:r>
      <w:proofErr w:type="gramStart"/>
      <w:r w:rsidRPr="00544F09">
        <w:rPr>
          <w:rFonts w:asciiTheme="majorBidi" w:hAnsiTheme="majorBidi" w:cstheme="majorBidi"/>
          <w:sz w:val="28"/>
          <w:szCs w:val="28"/>
        </w:rPr>
        <w:t>lobe</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191</w:t>
      </w:r>
      <w:proofErr w:type="gramEnd"/>
      <w:r>
        <w:rPr>
          <w:rFonts w:asciiTheme="majorBidi" w:hAnsiTheme="majorBidi" w:cstheme="majorBidi" w:hint="cs"/>
          <w:sz w:val="28"/>
          <w:szCs w:val="28"/>
          <w:rtl/>
        </w:rPr>
        <w:t>[</w:t>
      </w:r>
      <w:r w:rsidRPr="00544F09">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sidRPr="00C47FB0">
        <w:rPr>
          <w:rFonts w:asciiTheme="majorBidi" w:hAnsiTheme="majorBidi" w:cstheme="majorBidi"/>
          <w:sz w:val="28"/>
          <w:szCs w:val="28"/>
        </w:rPr>
        <w:t xml:space="preserve">Follicle-Stimulating Hormone </w:t>
      </w:r>
      <w:r w:rsidRPr="00544F09">
        <w:rPr>
          <w:rFonts w:asciiTheme="majorBidi" w:hAnsiTheme="majorBidi" w:cstheme="majorBidi"/>
          <w:sz w:val="28"/>
          <w:szCs w:val="28"/>
        </w:rPr>
        <w:t xml:space="preserve">and </w:t>
      </w:r>
      <w:r w:rsidRPr="00C47FB0">
        <w:rPr>
          <w:rFonts w:asciiTheme="majorBidi" w:hAnsiTheme="majorBidi" w:cstheme="majorBidi"/>
          <w:sz w:val="28"/>
          <w:szCs w:val="28"/>
        </w:rPr>
        <w:t>Luteinizing Hormone</w:t>
      </w:r>
      <w:r w:rsidRPr="00061F54">
        <w:rPr>
          <w:rFonts w:asciiTheme="majorBidi" w:hAnsiTheme="majorBidi" w:cstheme="majorBidi"/>
          <w:sz w:val="28"/>
          <w:szCs w:val="28"/>
        </w:rPr>
        <w:t xml:space="preserve"> are intimately involved in the control of the growth and reproductive activities of the gonadal tissues, which synthesize and secrete male and female sex hormones. The levels of circulating FSH and LH are controlled by these sex hormones through a negative feedback relationship. Gonadotropin releasing hormone (GnRH), produced in the hypothalamus, controls the release of FSH from the anterior pituitary. Like other glycoproteins, such as LH, TSH, and HCG, FSH consists of subunits</w:t>
      </w:r>
      <w:r>
        <w:rPr>
          <w:rFonts w:asciiTheme="majorBidi" w:hAnsiTheme="majorBidi" w:cstheme="majorBidi"/>
          <w:sz w:val="28"/>
          <w:szCs w:val="28"/>
        </w:rPr>
        <w:t xml:space="preserve"> designated as alpha and beta. </w:t>
      </w:r>
      <w:r w:rsidRPr="00061F54">
        <w:rPr>
          <w:rFonts w:asciiTheme="majorBidi" w:hAnsiTheme="majorBidi" w:cstheme="majorBidi"/>
          <w:sz w:val="28"/>
          <w:szCs w:val="28"/>
        </w:rPr>
        <w:t>Hormones of this type have alpha subunits that are very simil</w:t>
      </w:r>
      <w:r>
        <w:rPr>
          <w:rFonts w:asciiTheme="majorBidi" w:hAnsiTheme="majorBidi" w:cstheme="majorBidi"/>
          <w:sz w:val="28"/>
          <w:szCs w:val="28"/>
        </w:rPr>
        <w:t xml:space="preserve">ar in structure; therefore the </w:t>
      </w:r>
      <w:r w:rsidRPr="00061F54">
        <w:rPr>
          <w:rFonts w:asciiTheme="majorBidi" w:hAnsiTheme="majorBidi" w:cstheme="majorBidi"/>
          <w:sz w:val="28"/>
          <w:szCs w:val="28"/>
        </w:rPr>
        <w:t>biological and immunological properties of each hormone are depen</w:t>
      </w:r>
      <w:r>
        <w:rPr>
          <w:rFonts w:asciiTheme="majorBidi" w:hAnsiTheme="majorBidi" w:cstheme="majorBidi"/>
          <w:sz w:val="28"/>
          <w:szCs w:val="28"/>
        </w:rPr>
        <w:t xml:space="preserve">dent on the unique beta </w:t>
      </w:r>
      <w:proofErr w:type="gramStart"/>
      <w:r>
        <w:rPr>
          <w:rFonts w:asciiTheme="majorBidi" w:hAnsiTheme="majorBidi" w:cstheme="majorBidi"/>
          <w:sz w:val="28"/>
          <w:szCs w:val="28"/>
        </w:rPr>
        <w:t xml:space="preserve">subunit </w:t>
      </w:r>
      <w:r>
        <w:rPr>
          <w:rFonts w:asciiTheme="majorBidi" w:hAnsiTheme="majorBidi" w:cstheme="majorBidi" w:hint="cs"/>
          <w:sz w:val="28"/>
          <w:szCs w:val="28"/>
          <w:rtl/>
        </w:rPr>
        <w:t>]</w:t>
      </w:r>
      <w:r>
        <w:rPr>
          <w:rFonts w:asciiTheme="majorBidi" w:hAnsiTheme="majorBidi" w:cstheme="majorBidi"/>
          <w:sz w:val="28"/>
          <w:szCs w:val="28"/>
        </w:rPr>
        <w:t>192</w:t>
      </w:r>
      <w:proofErr w:type="gramEnd"/>
      <w:r>
        <w:rPr>
          <w:rFonts w:asciiTheme="majorBidi" w:hAnsiTheme="majorBidi" w:cstheme="majorBidi" w:hint="cs"/>
          <w:sz w:val="28"/>
          <w:szCs w:val="28"/>
          <w:rtl/>
        </w:rPr>
        <w:t>[</w:t>
      </w:r>
      <w:r w:rsidRPr="004A4E45">
        <w:rPr>
          <w:rFonts w:asciiTheme="majorBidi" w:hAnsiTheme="majorBidi" w:cstheme="majorBidi"/>
          <w:sz w:val="28"/>
          <w:szCs w:val="28"/>
        </w:rPr>
        <w:t>.</w:t>
      </w:r>
    </w:p>
    <w:p w:rsidR="006D3FCC" w:rsidRDefault="006D3FCC" w:rsidP="006D3FCC">
      <w:pPr>
        <w:pStyle w:val="NormalWeb"/>
        <w:spacing w:line="360" w:lineRule="auto"/>
        <w:ind w:left="227" w:right="113"/>
        <w:jc w:val="both"/>
        <w:rPr>
          <w:rFonts w:asciiTheme="majorBidi" w:hAnsiTheme="majorBidi" w:cstheme="majorBidi"/>
          <w:b/>
          <w:bCs/>
          <w:sz w:val="28"/>
          <w:szCs w:val="28"/>
          <w:lang w:bidi="ar-IQ"/>
        </w:rPr>
      </w:pPr>
      <w:r>
        <w:rPr>
          <w:rFonts w:asciiTheme="majorBidi" w:hAnsiTheme="majorBidi" w:cstheme="majorBidi"/>
          <w:b/>
          <w:bCs/>
          <w:sz w:val="28"/>
          <w:szCs w:val="28"/>
          <w:lang w:bidi="ar-IQ"/>
        </w:rPr>
        <w:lastRenderedPageBreak/>
        <w:t xml:space="preserve">2.12.2.1 Syntheses of FSH and LH </w:t>
      </w:r>
    </w:p>
    <w:p w:rsidR="006D3FCC" w:rsidRDefault="006D3FCC" w:rsidP="006D3FCC">
      <w:pPr>
        <w:spacing w:before="100" w:beforeAutospacing="1" w:after="100" w:afterAutospacing="1" w:line="360" w:lineRule="auto"/>
        <w:ind w:left="227" w:right="113"/>
        <w:jc w:val="both"/>
        <w:rPr>
          <w:rFonts w:asciiTheme="majorBidi" w:eastAsia="Times New Roman" w:hAnsiTheme="majorBidi" w:cstheme="majorBidi"/>
          <w:sz w:val="28"/>
          <w:szCs w:val="28"/>
        </w:rPr>
      </w:pPr>
      <w:bookmarkStart w:id="6" w:name="2627256"/>
      <w:bookmarkEnd w:id="6"/>
      <w:r>
        <w:rPr>
          <w:rFonts w:asciiTheme="majorBidi" w:eastAsia="Times New Roman" w:hAnsiTheme="majorBidi" w:cstheme="majorBidi"/>
          <w:sz w:val="28"/>
          <w:szCs w:val="28"/>
        </w:rPr>
        <w:t xml:space="preserve">        </w:t>
      </w:r>
      <w:r w:rsidRPr="00061F54">
        <w:rPr>
          <w:rFonts w:asciiTheme="majorBidi" w:eastAsia="Times New Roman" w:hAnsiTheme="majorBidi" w:cstheme="majorBidi"/>
          <w:sz w:val="28"/>
          <w:szCs w:val="28"/>
        </w:rPr>
        <w:t xml:space="preserve">The differential gene expression that leads to the production and release of gonadotropins by cells in the pituitary is influenced by GnRH and ovarian hormones through feedback loops. Slower GnRH pulse frequency enhances FSH beta subunit expression and increases LH amplitude. In turn, increased GnRH pulses stimulate LH beta subunit expression while promoting FSH release. As a result, LH amplitude decreases while the mean concentration rises. Thus, ovarian steroid modification of hypothalamic GnRH pulsatility controls pituitary </w:t>
      </w:r>
      <w:r w:rsidRPr="00300ACE">
        <w:rPr>
          <w:rFonts w:asciiTheme="majorBidi" w:eastAsia="Times New Roman" w:hAnsiTheme="majorBidi" w:cstheme="majorBidi"/>
          <w:sz w:val="28"/>
          <w:szCs w:val="28"/>
        </w:rPr>
        <w:t>gonadotrophin</w:t>
      </w:r>
      <w:r w:rsidRPr="00061F54">
        <w:rPr>
          <w:rFonts w:asciiTheme="majorBidi" w:eastAsia="Times New Roman" w:hAnsiTheme="majorBidi" w:cstheme="majorBidi"/>
          <w:sz w:val="28"/>
          <w:szCs w:val="28"/>
        </w:rPr>
        <w:t xml:space="preserve"> </w:t>
      </w:r>
      <w:proofErr w:type="gramStart"/>
      <w:r w:rsidRPr="00061F54">
        <w:rPr>
          <w:rFonts w:asciiTheme="majorBidi" w:eastAsia="Times New Roman" w:hAnsiTheme="majorBidi" w:cstheme="majorBidi"/>
          <w:sz w:val="28"/>
          <w:szCs w:val="28"/>
        </w:rPr>
        <w:t>production</w:t>
      </w:r>
      <w:r>
        <w:rPr>
          <w:rFonts w:asciiTheme="majorBidi" w:eastAsia="Times New Roman" w:hAnsiTheme="majorBidi" w:cstheme="majorBidi"/>
          <w:sz w:val="28"/>
          <w:szCs w:val="28"/>
        </w:rPr>
        <w:t xml:space="preserve"> </w:t>
      </w:r>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191</w:t>
      </w:r>
      <w:proofErr w:type="gramEnd"/>
      <w:r>
        <w:rPr>
          <w:rFonts w:asciiTheme="majorBidi" w:eastAsia="Times New Roman" w:hAnsiTheme="majorBidi" w:cstheme="majorBidi" w:hint="cs"/>
          <w:sz w:val="28"/>
          <w:szCs w:val="28"/>
          <w:rtl/>
        </w:rPr>
        <w:t>[</w:t>
      </w:r>
      <w:r w:rsidRPr="00061F54">
        <w:rPr>
          <w:rFonts w:asciiTheme="majorBidi" w:eastAsia="Times New Roman" w:hAnsiTheme="majorBidi" w:cstheme="majorBidi"/>
          <w:sz w:val="28"/>
          <w:szCs w:val="28"/>
        </w:rPr>
        <w:t>.</w:t>
      </w:r>
    </w:p>
    <w:p w:rsidR="006D3FCC" w:rsidRDefault="006D3FCC" w:rsidP="006D3FCC">
      <w:pPr>
        <w:pStyle w:val="NormalWeb"/>
        <w:spacing w:line="360" w:lineRule="auto"/>
        <w:ind w:right="113"/>
        <w:jc w:val="both"/>
        <w:rPr>
          <w:rFonts w:asciiTheme="majorBidi" w:hAnsiTheme="majorBidi" w:cstheme="majorBidi"/>
          <w:b/>
          <w:bCs/>
          <w:sz w:val="28"/>
          <w:szCs w:val="28"/>
          <w:lang w:bidi="ar-IQ"/>
        </w:rPr>
      </w:pPr>
    </w:p>
    <w:p w:rsidR="006D3FCC" w:rsidRDefault="006D3FCC" w:rsidP="006D3FCC">
      <w:pPr>
        <w:pStyle w:val="NormalWeb"/>
        <w:spacing w:line="360" w:lineRule="auto"/>
        <w:ind w:right="113"/>
        <w:jc w:val="both"/>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    2.12.2.2 The Role of FSH and LH in the Menstrual Cycle</w:t>
      </w:r>
    </w:p>
    <w:p w:rsidR="006D3FCC" w:rsidRPr="00E86A7D" w:rsidRDefault="006D3FCC" w:rsidP="006D3FCC">
      <w:pPr>
        <w:pStyle w:val="NormalWeb"/>
        <w:spacing w:line="360" w:lineRule="auto"/>
        <w:ind w:left="227" w:right="113"/>
        <w:jc w:val="both"/>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         </w:t>
      </w:r>
      <w:r w:rsidRPr="00300ACE">
        <w:rPr>
          <w:rFonts w:asciiTheme="majorBidi" w:hAnsiTheme="majorBidi" w:cstheme="majorBidi"/>
          <w:sz w:val="28"/>
          <w:szCs w:val="28"/>
        </w:rPr>
        <w:t>FSH stimulates the growth and maturation of ovarian follicles by acting directly on the receptors located on the granulosa cells; follicular steroidogenesis is promoted and LH production is stimulated</w:t>
      </w:r>
      <w:r w:rsidRPr="00300ACE">
        <w:rPr>
          <w:rFonts w:asciiTheme="majorBidi" w:hAnsiTheme="majorBidi" w:cstheme="majorBidi"/>
          <w:sz w:val="28"/>
          <w:szCs w:val="28"/>
          <w:lang w:bidi="ar-IQ"/>
        </w:rPr>
        <w:t xml:space="preserve">. </w:t>
      </w:r>
      <w:r w:rsidRPr="00300ACE">
        <w:rPr>
          <w:rFonts w:asciiTheme="majorBidi" w:hAnsiTheme="majorBidi" w:cstheme="majorBidi"/>
          <w:sz w:val="28"/>
          <w:szCs w:val="28"/>
        </w:rPr>
        <w:t xml:space="preserve">The LH produced then binds to the theca cells and stimulates steroidogenesis. Increased intraovarian estradiol production occurs as follicular maturation advances, thereupon stimulating increased FSH receptor activity and FSH follicular </w:t>
      </w:r>
      <w:proofErr w:type="gramStart"/>
      <w:r w:rsidRPr="00300ACE">
        <w:rPr>
          <w:rFonts w:asciiTheme="majorBidi" w:hAnsiTheme="majorBidi" w:cstheme="majorBidi"/>
          <w:sz w:val="28"/>
          <w:szCs w:val="28"/>
        </w:rPr>
        <w:t xml:space="preserve">binding </w:t>
      </w:r>
      <w:r>
        <w:rPr>
          <w:rFonts w:asciiTheme="majorBidi" w:hAnsiTheme="majorBidi" w:cstheme="majorBidi" w:hint="cs"/>
          <w:sz w:val="28"/>
          <w:szCs w:val="28"/>
          <w:rtl/>
        </w:rPr>
        <w:t>]</w:t>
      </w:r>
      <w:r>
        <w:rPr>
          <w:rFonts w:asciiTheme="majorBidi" w:hAnsiTheme="majorBidi" w:cstheme="majorBidi"/>
          <w:sz w:val="28"/>
          <w:szCs w:val="28"/>
        </w:rPr>
        <w:t>193</w:t>
      </w:r>
      <w:proofErr w:type="gramEnd"/>
      <w:r>
        <w:rPr>
          <w:rFonts w:asciiTheme="majorBidi" w:hAnsiTheme="majorBidi" w:cstheme="majorBidi" w:hint="cs"/>
          <w:sz w:val="28"/>
          <w:szCs w:val="28"/>
          <w:rtl/>
        </w:rPr>
        <w:t>[</w:t>
      </w:r>
      <w:r w:rsidRPr="00300ACE">
        <w:rPr>
          <w:rFonts w:asciiTheme="majorBidi" w:hAnsiTheme="majorBidi" w:cstheme="majorBidi"/>
          <w:sz w:val="28"/>
          <w:szCs w:val="28"/>
        </w:rPr>
        <w:t>.</w:t>
      </w:r>
      <w:r w:rsidRPr="00300ACE">
        <w:rPr>
          <w:rFonts w:asciiTheme="majorBidi" w:hAnsiTheme="majorBidi" w:cstheme="majorBidi"/>
          <w:b/>
          <w:bCs/>
          <w:sz w:val="28"/>
          <w:szCs w:val="28"/>
          <w:lang w:bidi="ar-IQ"/>
        </w:rPr>
        <w:t xml:space="preserve"> </w:t>
      </w:r>
      <w:r w:rsidRPr="00442B8A">
        <w:rPr>
          <w:rFonts w:ascii="Times-Roman" w:hAnsi="Times-Roman" w:cs="Times-Roman"/>
          <w:sz w:val="28"/>
          <w:szCs w:val="28"/>
        </w:rPr>
        <w:t>High levels of FSH in women could cause a loss of or poor ovarian function, polycystic ovary</w:t>
      </w:r>
      <w:r>
        <w:rPr>
          <w:rFonts w:ascii="Times-Roman" w:hAnsi="Times-Roman" w:cs="Times-Roman"/>
          <w:sz w:val="28"/>
          <w:szCs w:val="28"/>
        </w:rPr>
        <w:t xml:space="preserve"> </w:t>
      </w:r>
      <w:r w:rsidRPr="00442B8A">
        <w:rPr>
          <w:rFonts w:ascii="Times-Roman" w:hAnsi="Times-Roman" w:cs="Times-Roman"/>
          <w:sz w:val="28"/>
          <w:szCs w:val="28"/>
        </w:rPr>
        <w:t>syndrome or can indicate that menopause has set in. All of these conditions will have a negative impact on fertility. Low levels of the hormone can indicate that ova are not being produced, for the pituitary gland is not functioning correctly, which means that there are significant levels of stress present or that the person is severely underweight which is causing problems to occur</w:t>
      </w:r>
      <w:r>
        <w:rPr>
          <w:rFonts w:ascii="Times-Roman" w:hAnsi="Times-Roman" w:cs="Times-Roman"/>
          <w:sz w:val="28"/>
          <w:szCs w:val="28"/>
        </w:rPr>
        <w:t xml:space="preserve"> </w:t>
      </w:r>
      <w:r>
        <w:rPr>
          <w:rFonts w:ascii="Times-Roman" w:hAnsi="Times-Roman" w:cs="Times-Roman" w:hint="cs"/>
          <w:sz w:val="28"/>
          <w:szCs w:val="28"/>
          <w:rtl/>
        </w:rPr>
        <w:t>]</w:t>
      </w:r>
      <w:r>
        <w:rPr>
          <w:rFonts w:ascii="Times-Roman" w:hAnsi="Times-Roman" w:cs="Times-Roman"/>
          <w:sz w:val="28"/>
          <w:szCs w:val="28"/>
        </w:rPr>
        <w:t>194</w:t>
      </w:r>
      <w:r>
        <w:rPr>
          <w:rFonts w:ascii="Times-Roman" w:hAnsi="Times-Roman" w:cs="Times-Roman" w:hint="cs"/>
          <w:sz w:val="28"/>
          <w:szCs w:val="28"/>
          <w:rtl/>
        </w:rPr>
        <w:t>[</w:t>
      </w:r>
      <w:r w:rsidRPr="00442B8A">
        <w:rPr>
          <w:rFonts w:ascii="Times-Roman" w:hAnsi="Times-Roman" w:cs="Times-Roman"/>
          <w:sz w:val="28"/>
          <w:szCs w:val="28"/>
        </w:rPr>
        <w:t>.</w:t>
      </w:r>
    </w:p>
    <w:p w:rsidR="006D3FCC" w:rsidRDefault="006D3FCC" w:rsidP="006D3FCC">
      <w:pPr>
        <w:spacing w:before="100" w:beforeAutospacing="1" w:after="100" w:afterAutospacing="1" w:line="360" w:lineRule="auto"/>
        <w:ind w:left="227" w:right="113"/>
        <w:jc w:val="center"/>
        <w:rPr>
          <w:rFonts w:ascii="Times-Bold" w:hAnsi="Times-Bold" w:cs="Times-Bold"/>
          <w:b/>
          <w:bCs/>
        </w:rPr>
      </w:pPr>
      <w:r>
        <w:rPr>
          <w:rFonts w:asciiTheme="majorBidi" w:hAnsiTheme="majorBidi" w:cstheme="majorBidi"/>
          <w:noProof/>
          <w:sz w:val="28"/>
          <w:szCs w:val="28"/>
        </w:rPr>
        <w:lastRenderedPageBreak/>
        <w:drawing>
          <wp:inline distT="0" distB="0" distL="0" distR="0" wp14:anchorId="4752C696" wp14:editId="4D99519E">
            <wp:extent cx="5524500" cy="29813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24500" cy="2981325"/>
                    </a:xfrm>
                    <a:prstGeom prst="rect">
                      <a:avLst/>
                    </a:prstGeom>
                    <a:noFill/>
                    <a:ln w="3175">
                      <a:solidFill>
                        <a:schemeClr val="tx1"/>
                      </a:solidFill>
                    </a:ln>
                  </pic:spPr>
                </pic:pic>
              </a:graphicData>
            </a:graphic>
          </wp:inline>
        </w:drawing>
      </w:r>
      <w:r>
        <w:rPr>
          <w:rFonts w:ascii="Times-Bold" w:hAnsi="Times-Bold" w:cs="Times-Bold"/>
          <w:b/>
          <w:bCs/>
        </w:rPr>
        <w:t xml:space="preserve">Figure 2.5: </w:t>
      </w:r>
      <w:r w:rsidRPr="00442B8A">
        <w:rPr>
          <w:rFonts w:ascii="Times-Roman" w:hAnsi="Times-Roman" w:cs="Times-Roman"/>
          <w:b/>
          <w:bCs/>
        </w:rPr>
        <w:t xml:space="preserve">FSH &amp; LH levels throughout the menstrual </w:t>
      </w:r>
      <w:proofErr w:type="gramStart"/>
      <w:r w:rsidRPr="00442B8A">
        <w:rPr>
          <w:rFonts w:ascii="Times-Roman" w:hAnsi="Times-Roman" w:cs="Times-Roman"/>
          <w:b/>
          <w:bCs/>
        </w:rPr>
        <w:t>cycle</w:t>
      </w:r>
      <w:r>
        <w:rPr>
          <w:rFonts w:ascii="Times-Roman" w:hAnsi="Times-Roman" w:cs="Times-Roman"/>
          <w:b/>
          <w:bCs/>
        </w:rPr>
        <w:t xml:space="preserve"> </w:t>
      </w:r>
      <w:r>
        <w:rPr>
          <w:rFonts w:ascii="Times-Roman" w:hAnsi="Times-Roman" w:cs="Times-Roman" w:hint="cs"/>
          <w:b/>
          <w:bCs/>
          <w:rtl/>
        </w:rPr>
        <w:t>]</w:t>
      </w:r>
      <w:r>
        <w:rPr>
          <w:rFonts w:ascii="Times-Bold" w:hAnsi="Times-Bold" w:cs="Times-Bold"/>
          <w:b/>
          <w:bCs/>
        </w:rPr>
        <w:t>195</w:t>
      </w:r>
      <w:proofErr w:type="gramEnd"/>
      <w:r>
        <w:rPr>
          <w:rFonts w:ascii="Times-Bold" w:hAnsi="Times-Bold" w:cs="Times-Bold" w:hint="cs"/>
          <w:b/>
          <w:bCs/>
          <w:rtl/>
        </w:rPr>
        <w:t>[</w:t>
      </w:r>
    </w:p>
    <w:p w:rsidR="006D3FCC" w:rsidRDefault="006D3FCC" w:rsidP="006D3FCC">
      <w:pPr>
        <w:spacing w:before="100" w:beforeAutospacing="1" w:after="100" w:afterAutospacing="1" w:line="360" w:lineRule="auto"/>
        <w:ind w:right="113"/>
        <w:rPr>
          <w:rFonts w:asciiTheme="majorBidi" w:hAnsiTheme="majorBidi" w:cstheme="majorBidi"/>
          <w:b/>
          <w:bCs/>
          <w:sz w:val="28"/>
          <w:szCs w:val="28"/>
          <w:lang w:bidi="ar-IQ"/>
        </w:rPr>
      </w:pPr>
    </w:p>
    <w:p w:rsidR="006D3FCC" w:rsidRDefault="006D3FCC" w:rsidP="006D3FCC">
      <w:pPr>
        <w:spacing w:before="100" w:beforeAutospacing="1" w:after="100" w:afterAutospacing="1" w:line="360" w:lineRule="auto"/>
        <w:ind w:right="113"/>
        <w:rPr>
          <w:rFonts w:asciiTheme="majorBidi" w:hAnsiTheme="majorBidi" w:cstheme="majorBidi"/>
          <w:b/>
          <w:bCs/>
          <w:sz w:val="28"/>
          <w:szCs w:val="28"/>
        </w:rPr>
      </w:pPr>
      <w:r>
        <w:rPr>
          <w:rFonts w:asciiTheme="majorBidi" w:hAnsiTheme="majorBidi" w:cstheme="majorBidi"/>
          <w:b/>
          <w:bCs/>
          <w:sz w:val="28"/>
          <w:szCs w:val="28"/>
          <w:lang w:bidi="ar-IQ"/>
        </w:rPr>
        <w:t xml:space="preserve">  2.13 Semen Analysis</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0B4F03">
        <w:rPr>
          <w:rFonts w:asciiTheme="majorBidi" w:hAnsiTheme="majorBidi" w:cstheme="majorBidi"/>
          <w:sz w:val="28"/>
          <w:szCs w:val="28"/>
        </w:rPr>
        <w:t>During ejaculation, semen is produced from a concentrated suspension of spermatozoa,</w:t>
      </w:r>
      <w:r>
        <w:rPr>
          <w:rFonts w:asciiTheme="majorBidi" w:hAnsiTheme="majorBidi" w:cstheme="majorBidi"/>
          <w:sz w:val="28"/>
          <w:szCs w:val="28"/>
        </w:rPr>
        <w:t xml:space="preserve"> </w:t>
      </w:r>
      <w:r w:rsidRPr="000B4F03">
        <w:rPr>
          <w:rFonts w:asciiTheme="majorBidi" w:hAnsiTheme="majorBidi" w:cstheme="majorBidi"/>
          <w:sz w:val="28"/>
          <w:szCs w:val="28"/>
        </w:rPr>
        <w:t>stored in the paired epididymides, mix</w:t>
      </w:r>
      <w:r>
        <w:rPr>
          <w:rFonts w:asciiTheme="majorBidi" w:hAnsiTheme="majorBidi" w:cstheme="majorBidi"/>
          <w:sz w:val="28"/>
          <w:szCs w:val="28"/>
        </w:rPr>
        <w:t xml:space="preserve">ed with, and diluted by, fluid </w:t>
      </w:r>
      <w:r w:rsidRPr="000B4F03">
        <w:rPr>
          <w:rFonts w:asciiTheme="majorBidi" w:hAnsiTheme="majorBidi" w:cstheme="majorBidi"/>
          <w:sz w:val="28"/>
          <w:szCs w:val="28"/>
        </w:rPr>
        <w:t>secretions from the accessory sex organs. It is emitted</w:t>
      </w:r>
      <w:r>
        <w:rPr>
          <w:rFonts w:asciiTheme="majorBidi" w:hAnsiTheme="majorBidi" w:cstheme="majorBidi"/>
          <w:sz w:val="28"/>
          <w:szCs w:val="28"/>
        </w:rPr>
        <w:t xml:space="preserve"> in several boluses. Comparison </w:t>
      </w:r>
      <w:r w:rsidRPr="000B4F03">
        <w:rPr>
          <w:rFonts w:asciiTheme="majorBidi" w:hAnsiTheme="majorBidi" w:cstheme="majorBidi"/>
          <w:sz w:val="28"/>
          <w:szCs w:val="28"/>
        </w:rPr>
        <w:t>of pre- and post-vasectomy semen vo</w:t>
      </w:r>
      <w:r>
        <w:rPr>
          <w:rFonts w:asciiTheme="majorBidi" w:hAnsiTheme="majorBidi" w:cstheme="majorBidi"/>
          <w:sz w:val="28"/>
          <w:szCs w:val="28"/>
        </w:rPr>
        <w:t xml:space="preserve">lumes reveals that about 90% of </w:t>
      </w:r>
      <w:r w:rsidRPr="000B4F03">
        <w:rPr>
          <w:rFonts w:asciiTheme="majorBidi" w:hAnsiTheme="majorBidi" w:cstheme="majorBidi"/>
          <w:sz w:val="28"/>
          <w:szCs w:val="28"/>
        </w:rPr>
        <w:t>semen volume is made up of secretions fro</w:t>
      </w:r>
      <w:r>
        <w:rPr>
          <w:rFonts w:asciiTheme="majorBidi" w:hAnsiTheme="majorBidi" w:cstheme="majorBidi"/>
          <w:sz w:val="28"/>
          <w:szCs w:val="28"/>
        </w:rPr>
        <w:t>m the accessory organs</w:t>
      </w:r>
      <w:r w:rsidRPr="000B4F03">
        <w:rPr>
          <w:rFonts w:asciiTheme="majorBidi" w:hAnsiTheme="majorBidi" w:cstheme="majorBidi"/>
          <w:sz w:val="28"/>
          <w:szCs w:val="28"/>
        </w:rPr>
        <w:t>, mainly the prostate and seminal vesicles, wi</w:t>
      </w:r>
      <w:r>
        <w:rPr>
          <w:rFonts w:asciiTheme="majorBidi" w:hAnsiTheme="majorBidi" w:cstheme="majorBidi"/>
          <w:sz w:val="28"/>
          <w:szCs w:val="28"/>
        </w:rPr>
        <w:t xml:space="preserve">th minor contributions from the </w:t>
      </w:r>
      <w:r w:rsidRPr="000B4F03">
        <w:rPr>
          <w:rFonts w:asciiTheme="majorBidi" w:hAnsiTheme="majorBidi" w:cstheme="majorBidi"/>
          <w:sz w:val="28"/>
          <w:szCs w:val="28"/>
        </w:rPr>
        <w:t>bulbourethral (Cowper’s) glands and epididymides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196</w:t>
      </w:r>
      <w:r>
        <w:rPr>
          <w:rFonts w:asciiTheme="majorBidi" w:hAnsiTheme="majorBidi" w:cstheme="majorBidi" w:hint="cs"/>
          <w:sz w:val="28"/>
          <w:szCs w:val="28"/>
          <w:rtl/>
        </w:rPr>
        <w:t>[</w:t>
      </w:r>
      <w:r w:rsidRPr="000B4F03">
        <w:rPr>
          <w:rFonts w:asciiTheme="majorBidi" w:hAnsiTheme="majorBidi" w:cstheme="majorBidi"/>
          <w:sz w:val="28"/>
          <w:szCs w:val="28"/>
        </w:rPr>
        <w:t>.</w:t>
      </w:r>
    </w:p>
    <w:p w:rsidR="006D3FCC" w:rsidRPr="00012884" w:rsidRDefault="006D3FCC" w:rsidP="006D3FCC">
      <w:pPr>
        <w:autoSpaceDE w:val="0"/>
        <w:autoSpaceDN w:val="0"/>
        <w:adjustRightInd w:val="0"/>
        <w:spacing w:after="0" w:line="360" w:lineRule="auto"/>
        <w:ind w:left="227" w:right="113"/>
        <w:jc w:val="both"/>
        <w:rPr>
          <w:rFonts w:asciiTheme="majorBidi" w:eastAsia="HelveticaNeue-Roman" w:hAnsiTheme="majorBidi" w:cstheme="majorBidi"/>
          <w:sz w:val="28"/>
          <w:szCs w:val="28"/>
        </w:rPr>
      </w:pPr>
      <w:r>
        <w:rPr>
          <w:rFonts w:asciiTheme="majorBidi" w:eastAsia="HelveticaNeue-Roman" w:hAnsiTheme="majorBidi" w:cstheme="majorBidi"/>
          <w:sz w:val="28"/>
          <w:szCs w:val="28"/>
        </w:rPr>
        <w:t xml:space="preserve">        </w:t>
      </w:r>
      <w:r w:rsidRPr="00012884">
        <w:rPr>
          <w:rFonts w:asciiTheme="majorBidi" w:eastAsia="HelveticaNeue-Roman" w:hAnsiTheme="majorBidi" w:cstheme="majorBidi"/>
          <w:sz w:val="28"/>
          <w:szCs w:val="28"/>
        </w:rPr>
        <w:t>Andrological examination is indicated if semen analysis shows abnormalities compared with reference values</w:t>
      </w:r>
      <w:r>
        <w:rPr>
          <w:rFonts w:asciiTheme="majorBidi" w:eastAsia="HelveticaNeue-Roman" w:hAnsiTheme="majorBidi" w:cstheme="majorBidi"/>
          <w:sz w:val="28"/>
          <w:szCs w:val="28"/>
        </w:rPr>
        <w:t>.</w:t>
      </w:r>
      <w:r w:rsidRPr="00012884">
        <w:rPr>
          <w:rFonts w:asciiTheme="majorBidi" w:eastAsia="HelveticaNeue-Roman" w:hAnsiTheme="majorBidi" w:cstheme="majorBidi"/>
          <w:sz w:val="28"/>
          <w:szCs w:val="28"/>
        </w:rPr>
        <w:t xml:space="preserve"> Important treatment decisions are based on the results of semen </w:t>
      </w:r>
      <w:r>
        <w:rPr>
          <w:rFonts w:asciiTheme="majorBidi" w:eastAsia="HelveticaNeue-Roman" w:hAnsiTheme="majorBidi" w:cstheme="majorBidi"/>
          <w:sz w:val="28"/>
          <w:szCs w:val="28"/>
        </w:rPr>
        <w:t xml:space="preserve">analysis and standardisation of </w:t>
      </w:r>
      <w:r w:rsidRPr="00012884">
        <w:rPr>
          <w:rFonts w:asciiTheme="majorBidi" w:eastAsia="HelveticaNeue-Roman" w:hAnsiTheme="majorBidi" w:cstheme="majorBidi"/>
          <w:sz w:val="28"/>
          <w:szCs w:val="28"/>
        </w:rPr>
        <w:t xml:space="preserve">the complete laboratory work-up is </w:t>
      </w:r>
      <w:proofErr w:type="gramStart"/>
      <w:r w:rsidRPr="00012884">
        <w:rPr>
          <w:rFonts w:asciiTheme="majorBidi" w:eastAsia="HelveticaNeue-Roman" w:hAnsiTheme="majorBidi" w:cstheme="majorBidi"/>
          <w:sz w:val="28"/>
          <w:szCs w:val="28"/>
        </w:rPr>
        <w:t>essential</w:t>
      </w:r>
      <w:r>
        <w:rPr>
          <w:rFonts w:asciiTheme="majorBidi" w:eastAsia="HelveticaNeue-Roman" w:hAnsiTheme="majorBidi" w:cstheme="majorBidi"/>
          <w:sz w:val="28"/>
          <w:szCs w:val="28"/>
        </w:rPr>
        <w:t xml:space="preserve"> </w:t>
      </w:r>
      <w:r>
        <w:rPr>
          <w:rFonts w:asciiTheme="majorBidi" w:eastAsia="HelveticaNeue-Roman" w:hAnsiTheme="majorBidi" w:cstheme="majorBidi" w:hint="cs"/>
          <w:sz w:val="28"/>
          <w:szCs w:val="28"/>
          <w:rtl/>
        </w:rPr>
        <w:t>]</w:t>
      </w:r>
      <w:r>
        <w:rPr>
          <w:rFonts w:asciiTheme="majorBidi" w:eastAsia="HelveticaNeue-Roman" w:hAnsiTheme="majorBidi" w:cstheme="majorBidi"/>
          <w:sz w:val="28"/>
          <w:szCs w:val="28"/>
        </w:rPr>
        <w:t>161</w:t>
      </w:r>
      <w:proofErr w:type="gramEnd"/>
      <w:r>
        <w:rPr>
          <w:rFonts w:asciiTheme="majorBidi" w:eastAsia="HelveticaNeue-Roman" w:hAnsiTheme="majorBidi" w:cstheme="majorBidi" w:hint="cs"/>
          <w:sz w:val="28"/>
          <w:szCs w:val="28"/>
          <w:rtl/>
        </w:rPr>
        <w:t>[</w:t>
      </w:r>
      <w:r w:rsidRPr="00012884">
        <w:rPr>
          <w:rFonts w:asciiTheme="majorBidi" w:eastAsia="HelveticaNeue-Roman" w:hAnsiTheme="majorBidi" w:cstheme="majorBidi"/>
          <w:sz w:val="28"/>
          <w:szCs w:val="28"/>
        </w:rPr>
        <w:t>.</w:t>
      </w:r>
      <w:r>
        <w:rPr>
          <w:rFonts w:asciiTheme="majorBidi" w:eastAsia="HelveticaNeue-Roman" w:hAnsiTheme="majorBidi" w:cstheme="majorBidi"/>
          <w:sz w:val="28"/>
          <w:szCs w:val="28"/>
        </w:rPr>
        <w:t xml:space="preserve"> </w:t>
      </w:r>
      <w:r w:rsidRPr="00012884">
        <w:rPr>
          <w:rFonts w:asciiTheme="majorBidi" w:eastAsia="HelveticaNeue-Roman" w:hAnsiTheme="majorBidi" w:cstheme="majorBidi"/>
          <w:sz w:val="28"/>
          <w:szCs w:val="28"/>
        </w:rPr>
        <w:t>If the results of semen analysis are normal according to WHO criteria, one test should be sufficient. If the</w:t>
      </w:r>
      <w:r>
        <w:rPr>
          <w:rFonts w:asciiTheme="majorBidi" w:eastAsia="HelveticaNeue-Roman" w:hAnsiTheme="majorBidi" w:cstheme="majorBidi"/>
          <w:sz w:val="28"/>
          <w:szCs w:val="28"/>
        </w:rPr>
        <w:t xml:space="preserve"> </w:t>
      </w:r>
      <w:r w:rsidRPr="00012884">
        <w:rPr>
          <w:rFonts w:asciiTheme="majorBidi" w:eastAsia="HelveticaNeue-Roman" w:hAnsiTheme="majorBidi" w:cstheme="majorBidi"/>
          <w:sz w:val="28"/>
          <w:szCs w:val="28"/>
        </w:rPr>
        <w:t xml:space="preserve">results are abnormal in at least two tests, further </w:t>
      </w:r>
      <w:r w:rsidRPr="00012884">
        <w:rPr>
          <w:rFonts w:asciiTheme="majorBidi" w:eastAsia="HelveticaNeue-Roman" w:hAnsiTheme="majorBidi" w:cstheme="majorBidi"/>
          <w:sz w:val="28"/>
          <w:szCs w:val="28"/>
        </w:rPr>
        <w:lastRenderedPageBreak/>
        <w:t>andrologi</w:t>
      </w:r>
      <w:r>
        <w:rPr>
          <w:rFonts w:asciiTheme="majorBidi" w:eastAsia="HelveticaNeue-Roman" w:hAnsiTheme="majorBidi" w:cstheme="majorBidi"/>
          <w:sz w:val="28"/>
          <w:szCs w:val="28"/>
        </w:rPr>
        <w:t xml:space="preserve">cal investigation is indicated. </w:t>
      </w:r>
      <w:r w:rsidRPr="00012884">
        <w:rPr>
          <w:rFonts w:asciiTheme="majorBidi" w:eastAsia="HelveticaNeue-Roman" w:hAnsiTheme="majorBidi" w:cstheme="majorBidi"/>
          <w:sz w:val="28"/>
          <w:szCs w:val="28"/>
        </w:rPr>
        <w:t>It is important to distinguish between the following:</w:t>
      </w:r>
    </w:p>
    <w:p w:rsidR="006D3FCC" w:rsidRPr="00012884" w:rsidRDefault="006D3FCC" w:rsidP="006D3FCC">
      <w:pPr>
        <w:autoSpaceDE w:val="0"/>
        <w:autoSpaceDN w:val="0"/>
        <w:adjustRightInd w:val="0"/>
        <w:spacing w:after="0" w:line="360" w:lineRule="auto"/>
        <w:ind w:left="227" w:right="113"/>
        <w:jc w:val="both"/>
        <w:rPr>
          <w:rFonts w:asciiTheme="majorBidi" w:eastAsia="HelveticaNeue-Roman" w:hAnsiTheme="majorBidi" w:cstheme="majorBidi"/>
          <w:sz w:val="28"/>
          <w:szCs w:val="28"/>
        </w:rPr>
      </w:pPr>
      <w:r w:rsidRPr="00012884">
        <w:rPr>
          <w:rFonts w:asciiTheme="majorBidi" w:eastAsia="HelveticaNeue-Roman" w:hAnsiTheme="majorBidi" w:cstheme="majorBidi"/>
          <w:sz w:val="28"/>
          <w:szCs w:val="28"/>
        </w:rPr>
        <w:t xml:space="preserve">• Oligozoospermia: </w:t>
      </w:r>
      <w:proofErr w:type="gramStart"/>
      <w:r w:rsidRPr="00012884">
        <w:rPr>
          <w:rFonts w:asciiTheme="majorBidi" w:eastAsia="HelveticaNeue-Roman" w:hAnsiTheme="majorBidi" w:cstheme="majorBidi"/>
          <w:sz w:val="28"/>
          <w:szCs w:val="28"/>
        </w:rPr>
        <w:t>&lt; 15 million spermatozoa/mL</w:t>
      </w:r>
      <w:proofErr w:type="gramEnd"/>
      <w:r w:rsidRPr="00012884">
        <w:rPr>
          <w:rFonts w:asciiTheme="majorBidi" w:eastAsia="HelveticaNeue-Roman" w:hAnsiTheme="majorBidi" w:cstheme="majorBidi"/>
          <w:sz w:val="28"/>
          <w:szCs w:val="28"/>
        </w:rPr>
        <w:t>.</w:t>
      </w:r>
    </w:p>
    <w:p w:rsidR="006D3FCC" w:rsidRPr="00012884" w:rsidRDefault="006D3FCC" w:rsidP="006D3FCC">
      <w:pPr>
        <w:autoSpaceDE w:val="0"/>
        <w:autoSpaceDN w:val="0"/>
        <w:adjustRightInd w:val="0"/>
        <w:spacing w:after="0" w:line="360" w:lineRule="auto"/>
        <w:ind w:left="227" w:right="113"/>
        <w:jc w:val="both"/>
        <w:rPr>
          <w:rFonts w:asciiTheme="majorBidi" w:eastAsia="HelveticaNeue-Roman" w:hAnsiTheme="majorBidi" w:cstheme="majorBidi"/>
          <w:sz w:val="28"/>
          <w:szCs w:val="28"/>
        </w:rPr>
      </w:pPr>
      <w:r w:rsidRPr="00012884">
        <w:rPr>
          <w:rFonts w:asciiTheme="majorBidi" w:eastAsia="HelveticaNeue-Roman" w:hAnsiTheme="majorBidi" w:cstheme="majorBidi"/>
          <w:sz w:val="28"/>
          <w:szCs w:val="28"/>
        </w:rPr>
        <w:t>• Asthenozoospermia: &lt; 32% motile spermatozoa.</w:t>
      </w:r>
    </w:p>
    <w:p w:rsidR="006D3FCC" w:rsidRDefault="006D3FCC" w:rsidP="006D3FCC">
      <w:pPr>
        <w:autoSpaceDE w:val="0"/>
        <w:autoSpaceDN w:val="0"/>
        <w:adjustRightInd w:val="0"/>
        <w:spacing w:after="0" w:line="360" w:lineRule="auto"/>
        <w:ind w:left="227" w:right="113"/>
        <w:rPr>
          <w:rFonts w:asciiTheme="majorBidi" w:eastAsia="HelveticaNeue-Roman" w:hAnsiTheme="majorBidi" w:cstheme="majorBidi"/>
          <w:sz w:val="28"/>
          <w:szCs w:val="28"/>
        </w:rPr>
      </w:pPr>
      <w:r w:rsidRPr="00012884">
        <w:rPr>
          <w:rFonts w:asciiTheme="majorBidi" w:eastAsia="HelveticaNeue-Roman" w:hAnsiTheme="majorBidi" w:cstheme="majorBidi"/>
          <w:sz w:val="28"/>
          <w:szCs w:val="28"/>
        </w:rPr>
        <w:t xml:space="preserve">• Teratozoospermia: &lt; 4% normal </w:t>
      </w:r>
      <w:proofErr w:type="gramStart"/>
      <w:r w:rsidRPr="00012884">
        <w:rPr>
          <w:rFonts w:asciiTheme="majorBidi" w:eastAsia="HelveticaNeue-Roman" w:hAnsiTheme="majorBidi" w:cstheme="majorBidi"/>
          <w:sz w:val="28"/>
          <w:szCs w:val="28"/>
        </w:rPr>
        <w:t>forms</w:t>
      </w:r>
      <w:r>
        <w:rPr>
          <w:rFonts w:asciiTheme="majorBidi" w:eastAsia="HelveticaNeue-Roman" w:hAnsiTheme="majorBidi" w:cstheme="majorBidi"/>
          <w:sz w:val="28"/>
          <w:szCs w:val="28"/>
        </w:rPr>
        <w:t xml:space="preserve"> </w:t>
      </w:r>
      <w:r>
        <w:rPr>
          <w:rFonts w:asciiTheme="majorBidi" w:eastAsia="HelveticaNeue-Roman" w:hAnsiTheme="majorBidi" w:cstheme="majorBidi" w:hint="cs"/>
          <w:sz w:val="28"/>
          <w:szCs w:val="28"/>
          <w:rtl/>
        </w:rPr>
        <w:t>]</w:t>
      </w:r>
      <w:r>
        <w:rPr>
          <w:rFonts w:asciiTheme="majorBidi" w:eastAsia="HelveticaNeue-Roman" w:hAnsiTheme="majorBidi" w:cstheme="majorBidi"/>
          <w:sz w:val="28"/>
          <w:szCs w:val="28"/>
        </w:rPr>
        <w:t>197</w:t>
      </w:r>
      <w:proofErr w:type="gramEnd"/>
      <w:r>
        <w:rPr>
          <w:rFonts w:asciiTheme="majorBidi" w:eastAsia="HelveticaNeue-Roman" w:hAnsiTheme="majorBidi" w:cstheme="majorBidi" w:hint="cs"/>
          <w:sz w:val="28"/>
          <w:szCs w:val="28"/>
          <w:rtl/>
        </w:rPr>
        <w:t>[</w:t>
      </w:r>
      <w:r w:rsidRPr="00012884">
        <w:rPr>
          <w:rFonts w:asciiTheme="majorBidi" w:eastAsia="HelveticaNeue-Roman" w:hAnsiTheme="majorBidi" w:cstheme="majorBidi"/>
          <w:sz w:val="28"/>
          <w:szCs w:val="28"/>
        </w:rPr>
        <w:t>.</w:t>
      </w:r>
    </w:p>
    <w:p w:rsidR="006D3FCC" w:rsidRPr="00811C0F" w:rsidRDefault="006D3FCC" w:rsidP="006D3FCC">
      <w:pPr>
        <w:autoSpaceDE w:val="0"/>
        <w:autoSpaceDN w:val="0"/>
        <w:adjustRightInd w:val="0"/>
        <w:spacing w:after="0" w:line="360" w:lineRule="auto"/>
        <w:ind w:left="227" w:right="113"/>
        <w:rPr>
          <w:rFonts w:asciiTheme="majorBidi" w:eastAsia="HelveticaNeue-Roman" w:hAnsiTheme="majorBidi" w:cstheme="majorBidi"/>
          <w:sz w:val="28"/>
          <w:szCs w:val="28"/>
        </w:rPr>
      </w:pPr>
    </w:p>
    <w:p w:rsidR="006D3FCC" w:rsidRDefault="006D3FCC" w:rsidP="006D3FCC">
      <w:pPr>
        <w:autoSpaceDE w:val="0"/>
        <w:autoSpaceDN w:val="0"/>
        <w:adjustRightInd w:val="0"/>
        <w:spacing w:after="0" w:line="360" w:lineRule="auto"/>
        <w:ind w:left="227" w:right="113"/>
        <w:rPr>
          <w:rFonts w:asciiTheme="majorBidi" w:eastAsia="HelveticaNeue-Roman" w:hAnsiTheme="majorBidi" w:cstheme="majorBidi"/>
          <w:b/>
          <w:bCs/>
          <w:sz w:val="28"/>
          <w:szCs w:val="28"/>
        </w:rPr>
      </w:pPr>
      <w:r w:rsidRPr="005508A3">
        <w:rPr>
          <w:rFonts w:asciiTheme="majorBidi" w:eastAsia="HelveticaNeue-Roman" w:hAnsiTheme="majorBidi" w:cstheme="majorBidi"/>
          <w:b/>
          <w:bCs/>
          <w:sz w:val="28"/>
          <w:szCs w:val="28"/>
        </w:rPr>
        <w:t>2.14</w:t>
      </w:r>
      <w:r>
        <w:rPr>
          <w:rFonts w:asciiTheme="majorBidi" w:eastAsia="HelveticaNeue-Roman" w:hAnsiTheme="majorBidi" w:cstheme="majorBidi"/>
          <w:b/>
          <w:bCs/>
          <w:sz w:val="28"/>
          <w:szCs w:val="28"/>
        </w:rPr>
        <w:t xml:space="preserve"> Ultrasound for Detecting the Changes in Ovary </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7E02E2">
        <w:rPr>
          <w:rFonts w:asciiTheme="majorBidi" w:hAnsiTheme="majorBidi" w:cstheme="majorBidi"/>
          <w:sz w:val="28"/>
          <w:szCs w:val="28"/>
        </w:rPr>
        <w:t xml:space="preserve">The transvaginal </w:t>
      </w:r>
      <w:r w:rsidRPr="007E02E2">
        <w:rPr>
          <w:rFonts w:asciiTheme="majorBidi" w:eastAsia="HelveticaNeue-Roman" w:hAnsiTheme="majorBidi" w:cstheme="majorBidi"/>
          <w:sz w:val="28"/>
          <w:szCs w:val="28"/>
        </w:rPr>
        <w:t>ultrasound</w:t>
      </w:r>
      <w:r w:rsidRPr="007E02E2">
        <w:rPr>
          <w:rFonts w:asciiTheme="majorBidi" w:hAnsiTheme="majorBidi" w:cstheme="majorBidi"/>
          <w:sz w:val="28"/>
          <w:szCs w:val="28"/>
        </w:rPr>
        <w:t xml:space="preserve"> provides a more accurate view of the</w:t>
      </w:r>
      <w:r>
        <w:rPr>
          <w:rFonts w:asciiTheme="majorBidi" w:hAnsiTheme="majorBidi" w:cstheme="majorBidi"/>
          <w:sz w:val="28"/>
          <w:szCs w:val="28"/>
        </w:rPr>
        <w:t xml:space="preserve"> </w:t>
      </w:r>
      <w:r w:rsidRPr="007E02E2">
        <w:rPr>
          <w:rFonts w:asciiTheme="majorBidi" w:hAnsiTheme="majorBidi" w:cstheme="majorBidi"/>
          <w:sz w:val="28"/>
          <w:szCs w:val="28"/>
        </w:rPr>
        <w:t>internal structure of the ovaries, avoiding apparentl</w:t>
      </w:r>
      <w:r>
        <w:rPr>
          <w:rFonts w:asciiTheme="majorBidi" w:hAnsiTheme="majorBidi" w:cstheme="majorBidi"/>
          <w:sz w:val="28"/>
          <w:szCs w:val="28"/>
        </w:rPr>
        <w:t xml:space="preserve">y homogeneous </w:t>
      </w:r>
      <w:r w:rsidRPr="007E02E2">
        <w:rPr>
          <w:rFonts w:asciiTheme="majorBidi" w:hAnsiTheme="majorBidi" w:cstheme="majorBidi"/>
          <w:sz w:val="28"/>
          <w:szCs w:val="28"/>
        </w:rPr>
        <w:t>ovaries as described with transa</w:t>
      </w:r>
      <w:r>
        <w:rPr>
          <w:rFonts w:asciiTheme="majorBidi" w:hAnsiTheme="majorBidi" w:cstheme="majorBidi"/>
          <w:sz w:val="28"/>
          <w:szCs w:val="28"/>
        </w:rPr>
        <w:t xml:space="preserve">bdominal scans, particularly in </w:t>
      </w:r>
      <w:r w:rsidRPr="007E02E2">
        <w:rPr>
          <w:rFonts w:asciiTheme="majorBidi" w:hAnsiTheme="majorBidi" w:cstheme="majorBidi"/>
          <w:sz w:val="28"/>
          <w:szCs w:val="28"/>
        </w:rPr>
        <w:t>obese patients. With the transvagin</w:t>
      </w:r>
      <w:r>
        <w:rPr>
          <w:rFonts w:asciiTheme="majorBidi" w:hAnsiTheme="majorBidi" w:cstheme="majorBidi"/>
          <w:sz w:val="28"/>
          <w:szCs w:val="28"/>
        </w:rPr>
        <w:t xml:space="preserve">al route, high-frequency probes </w:t>
      </w:r>
      <w:r w:rsidRPr="007E02E2">
        <w:rPr>
          <w:rFonts w:asciiTheme="majorBidi" w:hAnsiTheme="majorBidi" w:cstheme="majorBidi"/>
          <w:sz w:val="28"/>
          <w:szCs w:val="28"/>
        </w:rPr>
        <w:t>(&gt;6 MHz), which have a bet</w:t>
      </w:r>
      <w:r>
        <w:rPr>
          <w:rFonts w:asciiTheme="majorBidi" w:hAnsiTheme="majorBidi" w:cstheme="majorBidi"/>
          <w:sz w:val="28"/>
          <w:szCs w:val="28"/>
        </w:rPr>
        <w:t xml:space="preserve">ter spatial resolution but less </w:t>
      </w:r>
      <w:r w:rsidRPr="007E02E2">
        <w:rPr>
          <w:rFonts w:asciiTheme="majorBidi" w:hAnsiTheme="majorBidi" w:cstheme="majorBidi"/>
          <w:sz w:val="28"/>
          <w:szCs w:val="28"/>
        </w:rPr>
        <w:t>examination depth, can be used because the ovaries ar</w:t>
      </w:r>
      <w:r>
        <w:rPr>
          <w:rFonts w:asciiTheme="majorBidi" w:hAnsiTheme="majorBidi" w:cstheme="majorBidi"/>
          <w:sz w:val="28"/>
          <w:szCs w:val="28"/>
        </w:rPr>
        <w:t xml:space="preserve">e close to </w:t>
      </w:r>
      <w:r w:rsidRPr="007E02E2">
        <w:rPr>
          <w:rFonts w:asciiTheme="majorBidi" w:hAnsiTheme="majorBidi" w:cstheme="majorBidi"/>
          <w:sz w:val="28"/>
          <w:szCs w:val="28"/>
        </w:rPr>
        <w:t xml:space="preserve">the </w:t>
      </w:r>
      <w:r>
        <w:rPr>
          <w:rFonts w:asciiTheme="majorBidi" w:hAnsiTheme="majorBidi" w:cstheme="majorBidi"/>
          <w:sz w:val="28"/>
          <w:szCs w:val="28"/>
        </w:rPr>
        <w:t xml:space="preserve"> </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roofErr w:type="gramStart"/>
      <w:r w:rsidRPr="007E02E2">
        <w:rPr>
          <w:rFonts w:asciiTheme="majorBidi" w:hAnsiTheme="majorBidi" w:cstheme="majorBidi"/>
          <w:sz w:val="28"/>
          <w:szCs w:val="28"/>
        </w:rPr>
        <w:t>vagina</w:t>
      </w:r>
      <w:proofErr w:type="gramEnd"/>
      <w:r w:rsidRPr="007E02E2">
        <w:rPr>
          <w:rFonts w:asciiTheme="majorBidi" w:hAnsiTheme="majorBidi" w:cstheme="majorBidi"/>
          <w:sz w:val="28"/>
          <w:szCs w:val="28"/>
        </w:rPr>
        <w:t xml:space="preserve"> and/or the uterus an</w:t>
      </w:r>
      <w:r>
        <w:rPr>
          <w:rFonts w:asciiTheme="majorBidi" w:hAnsiTheme="majorBidi" w:cstheme="majorBidi"/>
          <w:sz w:val="28"/>
          <w:szCs w:val="28"/>
        </w:rPr>
        <w:t xml:space="preserve">d because the presence of fatty </w:t>
      </w:r>
      <w:r w:rsidRPr="007E02E2">
        <w:rPr>
          <w:rFonts w:asciiTheme="majorBidi" w:hAnsiTheme="majorBidi" w:cstheme="majorBidi"/>
          <w:sz w:val="28"/>
          <w:szCs w:val="28"/>
        </w:rPr>
        <w:t>tissue is usually less disruptive (except when very abundant)</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198</w:t>
      </w:r>
      <w:r>
        <w:rPr>
          <w:rFonts w:asciiTheme="majorBidi" w:hAnsiTheme="majorBidi" w:cstheme="majorBidi" w:hint="cs"/>
          <w:sz w:val="28"/>
          <w:szCs w:val="28"/>
          <w:rtl/>
        </w:rPr>
        <w:t>[</w:t>
      </w:r>
      <w:r w:rsidRPr="007E02E2">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b/>
          <w:bCs/>
          <w:sz w:val="28"/>
          <w:szCs w:val="28"/>
        </w:rPr>
      </w:pPr>
      <w:r w:rsidRPr="000D4C26">
        <w:rPr>
          <w:rFonts w:asciiTheme="majorBidi" w:hAnsiTheme="majorBidi" w:cstheme="majorBidi"/>
          <w:b/>
          <w:bCs/>
          <w:sz w:val="28"/>
          <w:szCs w:val="28"/>
        </w:rPr>
        <w:t>2.14.1</w:t>
      </w:r>
      <w:r>
        <w:rPr>
          <w:rFonts w:asciiTheme="majorBidi" w:hAnsiTheme="majorBidi" w:cstheme="majorBidi"/>
          <w:b/>
          <w:bCs/>
          <w:sz w:val="28"/>
          <w:szCs w:val="28"/>
        </w:rPr>
        <w:t xml:space="preserve"> </w:t>
      </w:r>
      <w:r w:rsidRPr="00D21471">
        <w:rPr>
          <w:rFonts w:asciiTheme="majorBidi" w:hAnsiTheme="majorBidi" w:cstheme="majorBidi"/>
          <w:b/>
          <w:bCs/>
          <w:sz w:val="28"/>
          <w:szCs w:val="28"/>
        </w:rPr>
        <w:t xml:space="preserve">Polycystic Ovary Syndrome </w:t>
      </w:r>
      <w:r>
        <w:rPr>
          <w:rFonts w:asciiTheme="majorBidi" w:hAnsiTheme="majorBidi" w:cstheme="majorBidi"/>
          <w:b/>
          <w:bCs/>
          <w:sz w:val="28"/>
          <w:szCs w:val="28"/>
        </w:rPr>
        <w:t>(</w:t>
      </w:r>
      <w:r>
        <w:rPr>
          <w:rFonts w:asciiTheme="majorBidi" w:eastAsia="HelveticaNeue-Roman" w:hAnsiTheme="majorBidi" w:cstheme="majorBidi"/>
          <w:b/>
          <w:bCs/>
          <w:sz w:val="28"/>
          <w:szCs w:val="28"/>
        </w:rPr>
        <w:t>PCOS)</w:t>
      </w:r>
    </w:p>
    <w:p w:rsidR="006D3FCC" w:rsidRPr="0013258C" w:rsidRDefault="006D3FCC" w:rsidP="006D3FCC">
      <w:pPr>
        <w:autoSpaceDE w:val="0"/>
        <w:autoSpaceDN w:val="0"/>
        <w:adjustRightInd w:val="0"/>
        <w:spacing w:after="0" w:line="360" w:lineRule="auto"/>
        <w:ind w:left="227" w:right="113"/>
        <w:jc w:val="lowKashida"/>
        <w:rPr>
          <w:rFonts w:asciiTheme="majorBidi" w:hAnsiTheme="majorBidi" w:cstheme="majorBidi"/>
          <w:sz w:val="28"/>
          <w:szCs w:val="28"/>
        </w:rPr>
      </w:pPr>
      <w:r>
        <w:rPr>
          <w:rFonts w:asciiTheme="majorBidi" w:hAnsiTheme="majorBidi" w:cstheme="majorBidi"/>
          <w:sz w:val="28"/>
          <w:szCs w:val="28"/>
        </w:rPr>
        <w:t xml:space="preserve">       </w:t>
      </w:r>
      <w:r w:rsidRPr="008210CB">
        <w:rPr>
          <w:rFonts w:asciiTheme="majorBidi" w:hAnsiTheme="majorBidi" w:cstheme="majorBidi"/>
          <w:sz w:val="28"/>
          <w:szCs w:val="28"/>
        </w:rPr>
        <w:t xml:space="preserve"> Polycystic Ovary Syndrome</w:t>
      </w:r>
      <w:r w:rsidRPr="0013258C">
        <w:rPr>
          <w:rFonts w:asciiTheme="majorBidi" w:hAnsiTheme="majorBidi" w:cstheme="majorBidi"/>
          <w:sz w:val="28"/>
          <w:szCs w:val="28"/>
        </w:rPr>
        <w:t xml:space="preserve"> is a heterogeneous syndrome characterized by persistent anovulation, oligo- or amenorrhea, and hyperandrogenism in the absence of thyroid, pituitary, and/or adrenal</w:t>
      </w:r>
      <w:r>
        <w:rPr>
          <w:rFonts w:asciiTheme="majorBidi" w:hAnsiTheme="majorBidi" w:cstheme="majorBidi"/>
          <w:sz w:val="28"/>
          <w:szCs w:val="28"/>
        </w:rPr>
        <w:t xml:space="preserve"> </w:t>
      </w:r>
      <w:r w:rsidRPr="00310E91">
        <w:rPr>
          <w:rFonts w:asciiTheme="majorBidi" w:hAnsiTheme="majorBidi" w:cstheme="majorBidi"/>
          <w:sz w:val="28"/>
          <w:szCs w:val="28"/>
        </w:rPr>
        <w:t xml:space="preserve">disease. </w:t>
      </w:r>
      <w:r>
        <w:rPr>
          <w:rFonts w:asciiTheme="majorBidi" w:hAnsiTheme="majorBidi" w:cstheme="majorBidi"/>
          <w:sz w:val="28"/>
          <w:szCs w:val="28"/>
        </w:rPr>
        <w:t xml:space="preserve"> </w:t>
      </w:r>
      <w:r w:rsidRPr="00310E91">
        <w:rPr>
          <w:rFonts w:asciiTheme="majorBidi" w:hAnsiTheme="majorBidi" w:cstheme="majorBidi"/>
          <w:sz w:val="28"/>
          <w:szCs w:val="28"/>
        </w:rPr>
        <w:t>Many, but not all women with PCOS have</w:t>
      </w:r>
      <w:r w:rsidRPr="0013258C">
        <w:rPr>
          <w:rFonts w:asciiTheme="majorBidi" w:hAnsiTheme="majorBidi" w:cstheme="majorBidi"/>
          <w:b/>
          <w:bCs/>
          <w:sz w:val="28"/>
          <w:szCs w:val="28"/>
        </w:rPr>
        <w:t xml:space="preserve"> </w:t>
      </w:r>
      <w:r w:rsidRPr="0013258C">
        <w:rPr>
          <w:rFonts w:asciiTheme="majorBidi" w:hAnsiTheme="majorBidi" w:cstheme="majorBidi"/>
          <w:sz w:val="28"/>
          <w:szCs w:val="28"/>
        </w:rPr>
        <w:t xml:space="preserve">relatively high circulating levels of LH, compared with FSH, believed to be due to insensitivity to steroid hormone feedback. This complex disorder likely has its origins both within and outside the hypothalamic-pituitary- ovarian axis, and metabolic, neuroendocrine, and other endocrine regulators likely contribute to its </w:t>
      </w:r>
      <w:proofErr w:type="gramStart"/>
      <w:r w:rsidRPr="0013258C">
        <w:rPr>
          <w:rFonts w:asciiTheme="majorBidi" w:hAnsiTheme="majorBidi" w:cstheme="majorBidi"/>
          <w:sz w:val="28"/>
          <w:szCs w:val="28"/>
        </w:rPr>
        <w:t xml:space="preserve">manifestation </w:t>
      </w:r>
      <w:r>
        <w:rPr>
          <w:rFonts w:asciiTheme="majorBidi" w:hAnsiTheme="majorBidi" w:cstheme="majorBidi" w:hint="cs"/>
          <w:sz w:val="28"/>
          <w:szCs w:val="28"/>
          <w:rtl/>
        </w:rPr>
        <w:t>]</w:t>
      </w:r>
      <w:r>
        <w:rPr>
          <w:rFonts w:asciiTheme="majorBidi" w:hAnsiTheme="majorBidi" w:cstheme="majorBidi"/>
          <w:sz w:val="28"/>
          <w:szCs w:val="28"/>
        </w:rPr>
        <w:t>199</w:t>
      </w:r>
      <w:proofErr w:type="gramEnd"/>
      <w:r>
        <w:rPr>
          <w:rFonts w:asciiTheme="majorBidi" w:hAnsiTheme="majorBidi" w:cstheme="majorBidi" w:hint="cs"/>
          <w:sz w:val="28"/>
          <w:szCs w:val="28"/>
          <w:rtl/>
        </w:rPr>
        <w:t>[</w:t>
      </w:r>
      <w:r w:rsidRPr="0013258C">
        <w:rPr>
          <w:rFonts w:asciiTheme="majorBidi" w:hAnsiTheme="majorBidi" w:cstheme="majorBidi"/>
          <w:sz w:val="28"/>
          <w:szCs w:val="28"/>
        </w:rPr>
        <w:t xml:space="preserve">. </w:t>
      </w:r>
      <w:r>
        <w:rPr>
          <w:rFonts w:asciiTheme="majorBidi" w:hAnsiTheme="majorBidi" w:cstheme="majorBidi"/>
          <w:sz w:val="28"/>
          <w:szCs w:val="28"/>
        </w:rPr>
        <w:t xml:space="preserve"> </w:t>
      </w:r>
      <w:r w:rsidRPr="0013258C">
        <w:rPr>
          <w:rFonts w:asciiTheme="majorBidi" w:hAnsiTheme="majorBidi" w:cstheme="majorBidi"/>
          <w:sz w:val="28"/>
          <w:szCs w:val="28"/>
        </w:rPr>
        <w:t>The characteristic features are accepted as</w:t>
      </w:r>
      <w:r>
        <w:rPr>
          <w:rFonts w:asciiTheme="majorBidi" w:hAnsiTheme="majorBidi" w:cstheme="majorBidi"/>
          <w:sz w:val="28"/>
          <w:szCs w:val="28"/>
        </w:rPr>
        <w:t xml:space="preserve"> </w:t>
      </w:r>
      <w:r w:rsidRPr="0013258C">
        <w:rPr>
          <w:rFonts w:asciiTheme="majorBidi" w:hAnsiTheme="majorBidi" w:cstheme="majorBidi"/>
          <w:sz w:val="28"/>
          <w:szCs w:val="28"/>
        </w:rPr>
        <w:t>being an increase in the size (volume</w:t>
      </w:r>
      <w:r>
        <w:rPr>
          <w:rFonts w:asciiTheme="majorBidi" w:hAnsiTheme="majorBidi" w:cstheme="majorBidi"/>
          <w:sz w:val="28"/>
          <w:szCs w:val="28"/>
        </w:rPr>
        <w:t xml:space="preserve">) of the </w:t>
      </w:r>
      <w:r>
        <w:rPr>
          <w:rFonts w:asciiTheme="majorBidi" w:hAnsiTheme="majorBidi" w:cstheme="majorBidi"/>
          <w:sz w:val="28"/>
          <w:szCs w:val="28"/>
        </w:rPr>
        <w:lastRenderedPageBreak/>
        <w:t xml:space="preserve">ovary due to a greater </w:t>
      </w:r>
      <w:r w:rsidRPr="0013258C">
        <w:rPr>
          <w:rFonts w:asciiTheme="majorBidi" w:hAnsiTheme="majorBidi" w:cstheme="majorBidi"/>
          <w:sz w:val="28"/>
          <w:szCs w:val="28"/>
        </w:rPr>
        <w:t>number of follicles and vo</w:t>
      </w:r>
      <w:r>
        <w:rPr>
          <w:rFonts w:asciiTheme="majorBidi" w:hAnsiTheme="majorBidi" w:cstheme="majorBidi"/>
          <w:sz w:val="28"/>
          <w:szCs w:val="28"/>
        </w:rPr>
        <w:t xml:space="preserve">lume of stroma as compared with normal                   </w:t>
      </w:r>
      <w:r w:rsidRPr="0013258C">
        <w:rPr>
          <w:rFonts w:asciiTheme="majorBidi" w:hAnsiTheme="majorBidi" w:cstheme="majorBidi"/>
          <w:sz w:val="28"/>
          <w:szCs w:val="28"/>
        </w:rPr>
        <w:t>ovaries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198</w:t>
      </w:r>
      <w:r>
        <w:rPr>
          <w:rFonts w:asciiTheme="majorBidi" w:hAnsiTheme="majorBidi" w:cstheme="majorBidi" w:hint="cs"/>
          <w:sz w:val="28"/>
          <w:szCs w:val="28"/>
          <w:rtl/>
        </w:rPr>
        <w:t>[</w:t>
      </w:r>
      <w:r w:rsidRPr="0013258C">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b/>
          <w:bCs/>
          <w:sz w:val="24"/>
          <w:szCs w:val="24"/>
        </w:rPr>
      </w:pPr>
      <w:r>
        <w:rPr>
          <w:rFonts w:asciiTheme="majorBidi" w:hAnsiTheme="majorBidi" w:cstheme="majorBidi"/>
          <w:noProof/>
          <w:sz w:val="28"/>
          <w:szCs w:val="28"/>
        </w:rPr>
        <w:drawing>
          <wp:anchor distT="0" distB="0" distL="114300" distR="114300" simplePos="0" relativeHeight="251661312" behindDoc="0" locked="0" layoutInCell="1" allowOverlap="1" wp14:anchorId="08659863" wp14:editId="3C93B8AD">
            <wp:simplePos x="0" y="0"/>
            <wp:positionH relativeFrom="column">
              <wp:posOffset>120015</wp:posOffset>
            </wp:positionH>
            <wp:positionV relativeFrom="paragraph">
              <wp:posOffset>151130</wp:posOffset>
            </wp:positionV>
            <wp:extent cx="3695700" cy="18764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9570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3FCC" w:rsidRPr="008210CB" w:rsidRDefault="006D3FCC" w:rsidP="006D3FCC">
      <w:pPr>
        <w:rPr>
          <w:rFonts w:asciiTheme="majorBidi" w:hAnsiTheme="majorBidi" w:cstheme="majorBidi"/>
          <w:sz w:val="24"/>
          <w:szCs w:val="24"/>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b/>
          <w:bCs/>
          <w:sz w:val="24"/>
          <w:szCs w:val="24"/>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b/>
          <w:bCs/>
          <w:sz w:val="24"/>
          <w:szCs w:val="24"/>
        </w:rPr>
      </w:pPr>
    </w:p>
    <w:p w:rsidR="006D3FCC" w:rsidRDefault="006D3FCC" w:rsidP="006D3FCC">
      <w:pPr>
        <w:autoSpaceDE w:val="0"/>
        <w:autoSpaceDN w:val="0"/>
        <w:adjustRightInd w:val="0"/>
        <w:spacing w:after="0" w:line="360" w:lineRule="auto"/>
        <w:ind w:left="227" w:right="113"/>
        <w:jc w:val="right"/>
        <w:rPr>
          <w:rFonts w:asciiTheme="majorBidi" w:hAnsiTheme="majorBidi" w:cstheme="majorBidi"/>
          <w:b/>
          <w:bCs/>
          <w:sz w:val="24"/>
          <w:szCs w:val="24"/>
        </w:rPr>
      </w:pPr>
      <w:r>
        <w:rPr>
          <w:rFonts w:asciiTheme="majorBidi" w:hAnsiTheme="majorBidi" w:cstheme="majorBidi"/>
          <w:b/>
          <w:bCs/>
          <w:sz w:val="24"/>
          <w:szCs w:val="24"/>
        </w:rPr>
        <w:br w:type="textWrapping" w:clear="all"/>
      </w:r>
    </w:p>
    <w:p w:rsidR="006D3FCC" w:rsidRPr="00895ED6" w:rsidRDefault="006D3FCC" w:rsidP="006D3FCC">
      <w:pPr>
        <w:autoSpaceDE w:val="0"/>
        <w:autoSpaceDN w:val="0"/>
        <w:adjustRightInd w:val="0"/>
        <w:spacing w:after="0" w:line="360" w:lineRule="auto"/>
        <w:ind w:left="227" w:right="113"/>
        <w:jc w:val="both"/>
        <w:rPr>
          <w:rFonts w:asciiTheme="majorBidi" w:eastAsia="HelveticaNeue-Roman" w:hAnsiTheme="majorBidi" w:cstheme="majorBidi"/>
          <w:b/>
          <w:bCs/>
          <w:sz w:val="28"/>
          <w:szCs w:val="28"/>
        </w:rPr>
      </w:pPr>
      <w:r w:rsidRPr="00895ED6">
        <w:rPr>
          <w:rFonts w:asciiTheme="majorBidi" w:hAnsiTheme="majorBidi" w:cstheme="majorBidi"/>
          <w:b/>
          <w:bCs/>
          <w:sz w:val="24"/>
          <w:szCs w:val="24"/>
        </w:rPr>
        <w:t>Figure 2.</w:t>
      </w:r>
      <w:r>
        <w:rPr>
          <w:rFonts w:asciiTheme="majorBidi" w:hAnsiTheme="majorBidi" w:cstheme="majorBidi"/>
          <w:b/>
          <w:bCs/>
          <w:sz w:val="24"/>
          <w:szCs w:val="24"/>
        </w:rPr>
        <w:t>6</w:t>
      </w:r>
      <w:r w:rsidRPr="00895ED6">
        <w:rPr>
          <w:rFonts w:asciiTheme="majorBidi" w:hAnsiTheme="majorBidi" w:cstheme="majorBidi"/>
          <w:b/>
          <w:bCs/>
          <w:sz w:val="24"/>
          <w:szCs w:val="24"/>
        </w:rPr>
        <w:t xml:space="preserve"> Polcystic ovaries (B mode, transvaginal route). In both left and</w:t>
      </w:r>
      <w:r w:rsidRPr="00895ED6">
        <w:rPr>
          <w:rFonts w:asciiTheme="majorBidi" w:eastAsia="HelveticaNeue-Roman" w:hAnsiTheme="majorBidi" w:cstheme="majorBidi"/>
          <w:b/>
          <w:bCs/>
          <w:sz w:val="24"/>
          <w:szCs w:val="24"/>
        </w:rPr>
        <w:t xml:space="preserve"> </w:t>
      </w:r>
      <w:r w:rsidRPr="00895ED6">
        <w:rPr>
          <w:rFonts w:asciiTheme="majorBidi" w:hAnsiTheme="majorBidi" w:cstheme="majorBidi"/>
          <w:b/>
          <w:bCs/>
          <w:sz w:val="24"/>
          <w:szCs w:val="24"/>
        </w:rPr>
        <w:t>right ovaries, the ovarian length and width are increased as well as the</w:t>
      </w:r>
      <w:r w:rsidRPr="00895ED6">
        <w:rPr>
          <w:rFonts w:asciiTheme="majorBidi" w:eastAsia="HelveticaNeue-Roman" w:hAnsiTheme="majorBidi" w:cstheme="majorBidi"/>
          <w:b/>
          <w:bCs/>
          <w:sz w:val="24"/>
          <w:szCs w:val="24"/>
        </w:rPr>
        <w:t xml:space="preserve"> </w:t>
      </w:r>
      <w:r w:rsidRPr="00895ED6">
        <w:rPr>
          <w:rFonts w:asciiTheme="majorBidi" w:hAnsiTheme="majorBidi" w:cstheme="majorBidi"/>
          <w:b/>
          <w:bCs/>
          <w:sz w:val="24"/>
          <w:szCs w:val="24"/>
        </w:rPr>
        <w:t xml:space="preserve">ovarian area. The follicle number, with a diameter mainly between 2 and 5 mm, is more than 12. </w:t>
      </w:r>
      <w:r>
        <w:rPr>
          <w:rFonts w:asciiTheme="majorBidi" w:eastAsia="HelveticaNeue-Roman" w:hAnsiTheme="majorBidi" w:cstheme="majorBidi" w:hint="cs"/>
          <w:b/>
          <w:bCs/>
          <w:sz w:val="24"/>
          <w:szCs w:val="24"/>
          <w:rtl/>
        </w:rPr>
        <w:t>]</w:t>
      </w:r>
      <w:r>
        <w:rPr>
          <w:rFonts w:asciiTheme="majorBidi" w:eastAsia="HelveticaNeue-Roman" w:hAnsiTheme="majorBidi" w:cstheme="majorBidi"/>
          <w:b/>
          <w:bCs/>
          <w:sz w:val="24"/>
          <w:szCs w:val="24"/>
        </w:rPr>
        <w:t>198</w:t>
      </w:r>
      <w:r>
        <w:rPr>
          <w:rFonts w:asciiTheme="majorBidi" w:eastAsia="HelveticaNeue-Roman" w:hAnsiTheme="majorBidi" w:cstheme="majorBidi" w:hint="cs"/>
          <w:b/>
          <w:bCs/>
          <w:sz w:val="24"/>
          <w:szCs w:val="24"/>
          <w:rtl/>
        </w:rPr>
        <w:t>[</w:t>
      </w:r>
    </w:p>
    <w:p w:rsidR="006D3FCC" w:rsidRDefault="006D3FCC" w:rsidP="006D3FCC">
      <w:pPr>
        <w:autoSpaceDE w:val="0"/>
        <w:autoSpaceDN w:val="0"/>
        <w:adjustRightInd w:val="0"/>
        <w:spacing w:after="0" w:line="360" w:lineRule="auto"/>
        <w:ind w:right="113"/>
        <w:jc w:val="both"/>
        <w:rPr>
          <w:rFonts w:asciiTheme="majorBidi" w:eastAsia="HelveticaNeue-Roman" w:hAnsiTheme="majorBidi" w:cstheme="majorBidi"/>
          <w:b/>
          <w:bCs/>
          <w:sz w:val="28"/>
          <w:szCs w:val="28"/>
        </w:rPr>
      </w:pPr>
    </w:p>
    <w:p w:rsidR="006D3FCC" w:rsidRDefault="006D3FCC" w:rsidP="006D3FCC">
      <w:pPr>
        <w:autoSpaceDE w:val="0"/>
        <w:autoSpaceDN w:val="0"/>
        <w:adjustRightInd w:val="0"/>
        <w:spacing w:after="0" w:line="360" w:lineRule="auto"/>
        <w:ind w:right="113"/>
        <w:jc w:val="both"/>
        <w:rPr>
          <w:rFonts w:asciiTheme="majorBidi" w:eastAsia="HelveticaNeue-Roman" w:hAnsiTheme="majorBidi" w:cstheme="majorBidi"/>
          <w:b/>
          <w:bCs/>
          <w:sz w:val="28"/>
          <w:szCs w:val="28"/>
        </w:rPr>
      </w:pPr>
    </w:p>
    <w:p w:rsidR="006D3FCC" w:rsidRDefault="006D3FCC" w:rsidP="006D3FCC">
      <w:pPr>
        <w:autoSpaceDE w:val="0"/>
        <w:autoSpaceDN w:val="0"/>
        <w:adjustRightInd w:val="0"/>
        <w:spacing w:after="0" w:line="360" w:lineRule="auto"/>
        <w:ind w:right="113"/>
        <w:jc w:val="both"/>
        <w:rPr>
          <w:rFonts w:asciiTheme="majorBidi" w:eastAsia="HelveticaNeue-Roman" w:hAnsiTheme="majorBidi" w:cstheme="majorBidi"/>
          <w:b/>
          <w:bCs/>
          <w:sz w:val="28"/>
          <w:szCs w:val="28"/>
        </w:rPr>
      </w:pPr>
    </w:p>
    <w:p w:rsidR="006D3FCC" w:rsidRPr="00D976FE" w:rsidRDefault="006D3FCC" w:rsidP="006D3FCC">
      <w:pPr>
        <w:pStyle w:val="ListParagraph"/>
        <w:numPr>
          <w:ilvl w:val="1"/>
          <w:numId w:val="8"/>
        </w:numPr>
        <w:autoSpaceDE w:val="0"/>
        <w:autoSpaceDN w:val="0"/>
        <w:adjustRightInd w:val="0"/>
        <w:spacing w:after="0" w:line="360" w:lineRule="auto"/>
        <w:ind w:right="113"/>
        <w:jc w:val="both"/>
        <w:rPr>
          <w:rFonts w:asciiTheme="majorBidi" w:eastAsia="HelveticaNeue-Roman" w:hAnsiTheme="majorBidi" w:cstheme="majorBidi"/>
          <w:b/>
          <w:bCs/>
          <w:sz w:val="28"/>
          <w:szCs w:val="28"/>
        </w:rPr>
      </w:pPr>
      <w:r w:rsidRPr="00D976FE">
        <w:rPr>
          <w:rFonts w:asciiTheme="majorBidi" w:eastAsia="HelveticaNeue-Roman" w:hAnsiTheme="majorBidi" w:cstheme="majorBidi"/>
          <w:b/>
          <w:bCs/>
          <w:sz w:val="28"/>
          <w:szCs w:val="28"/>
        </w:rPr>
        <w:t>Toxoplasmosis and Infertility</w:t>
      </w:r>
    </w:p>
    <w:p w:rsidR="006D3FCC" w:rsidRPr="00D976FE" w:rsidRDefault="006D3FCC" w:rsidP="006D3FCC">
      <w:pPr>
        <w:autoSpaceDE w:val="0"/>
        <w:autoSpaceDN w:val="0"/>
        <w:adjustRightInd w:val="0"/>
        <w:spacing w:after="0" w:line="360" w:lineRule="auto"/>
        <w:ind w:left="227" w:right="113"/>
        <w:jc w:val="both"/>
        <w:rPr>
          <w:rFonts w:asciiTheme="majorBidi" w:eastAsia="HelveticaNeue-Roman" w:hAnsiTheme="majorBidi" w:cstheme="majorBidi"/>
          <w:b/>
          <w:bCs/>
          <w:sz w:val="28"/>
          <w:szCs w:val="28"/>
        </w:rPr>
      </w:pPr>
      <w:r w:rsidRPr="00D976FE">
        <w:rPr>
          <w:rFonts w:asciiTheme="majorBidi" w:hAnsiTheme="majorBidi" w:cstheme="majorBidi"/>
          <w:sz w:val="28"/>
          <w:szCs w:val="28"/>
        </w:rPr>
        <w:t xml:space="preserve">The data obtained from limited studies performed in animal models as well as in infertile couples, have supported the relationship between </w:t>
      </w:r>
      <w:hyperlink r:id="rId74" w:tgtFrame="_blank" w:history="1">
        <w:r w:rsidRPr="003C7C1B">
          <w:rPr>
            <w:rStyle w:val="Hyperlink"/>
            <w:rFonts w:asciiTheme="majorBidi" w:hAnsiTheme="majorBidi" w:cstheme="majorBidi"/>
            <w:color w:val="000000"/>
            <w:sz w:val="28"/>
            <w:szCs w:val="28"/>
          </w:rPr>
          <w:t>Toxoplasma</w:t>
        </w:r>
      </w:hyperlink>
      <w:r>
        <w:rPr>
          <w:rStyle w:val="Hyperlink"/>
          <w:rFonts w:asciiTheme="majorBidi" w:hAnsiTheme="majorBidi" w:cstheme="majorBidi"/>
          <w:color w:val="000000"/>
          <w:sz w:val="28"/>
          <w:szCs w:val="28"/>
        </w:rPr>
        <w:t xml:space="preserve"> infection</w:t>
      </w:r>
      <w:r w:rsidRPr="00D976FE">
        <w:rPr>
          <w:rFonts w:asciiTheme="majorBidi" w:hAnsiTheme="majorBidi" w:cstheme="majorBidi"/>
          <w:sz w:val="28"/>
          <w:szCs w:val="28"/>
        </w:rPr>
        <w:t xml:space="preserve"> and </w:t>
      </w:r>
      <w:hyperlink r:id="rId75" w:tgtFrame="_blank" w:history="1">
        <w:r w:rsidRPr="00D976FE">
          <w:rPr>
            <w:rStyle w:val="Hyperlink"/>
            <w:rFonts w:asciiTheme="majorBidi" w:hAnsiTheme="majorBidi" w:cstheme="majorBidi"/>
            <w:color w:val="000000"/>
            <w:sz w:val="28"/>
            <w:szCs w:val="28"/>
          </w:rPr>
          <w:t>infertility</w:t>
        </w:r>
      </w:hyperlink>
      <w:r w:rsidRPr="00D976FE">
        <w:rPr>
          <w:rFonts w:asciiTheme="majorBidi" w:hAnsiTheme="majorBidi" w:cstheme="majorBidi"/>
          <w:sz w:val="28"/>
          <w:szCs w:val="28"/>
        </w:rPr>
        <w:t xml:space="preserve">. The hypothesis concerning </w:t>
      </w:r>
      <w:hyperlink r:id="rId76" w:tgtFrame="_blank" w:history="1">
        <w:r w:rsidRPr="00D976FE">
          <w:rPr>
            <w:rStyle w:val="Hyperlink"/>
            <w:rFonts w:asciiTheme="majorBidi" w:hAnsiTheme="majorBidi" w:cstheme="majorBidi"/>
            <w:color w:val="000000"/>
            <w:sz w:val="28"/>
            <w:szCs w:val="28"/>
          </w:rPr>
          <w:t>infertility</w:t>
        </w:r>
      </w:hyperlink>
      <w:r w:rsidRPr="00D976FE">
        <w:rPr>
          <w:rFonts w:asciiTheme="majorBidi" w:hAnsiTheme="majorBidi" w:cstheme="majorBidi"/>
          <w:sz w:val="28"/>
          <w:szCs w:val="28"/>
        </w:rPr>
        <w:t xml:space="preserve"> mechanisms due to </w:t>
      </w:r>
      <w:hyperlink r:id="rId77" w:tgtFrame="_blank" w:history="1">
        <w:r w:rsidRPr="00401342">
          <w:rPr>
            <w:rStyle w:val="Hyperlink"/>
            <w:rFonts w:asciiTheme="majorBidi" w:hAnsiTheme="majorBidi" w:cstheme="majorBidi"/>
            <w:color w:val="000000"/>
            <w:sz w:val="28"/>
            <w:szCs w:val="28"/>
          </w:rPr>
          <w:t>T.gondii</w:t>
        </w:r>
      </w:hyperlink>
      <w:r w:rsidRPr="00D976FE">
        <w:rPr>
          <w:rFonts w:asciiTheme="majorBidi" w:hAnsiTheme="majorBidi" w:cstheme="majorBidi"/>
          <w:sz w:val="28"/>
          <w:szCs w:val="28"/>
        </w:rPr>
        <w:t xml:space="preserve"> in females include </w:t>
      </w:r>
      <w:hyperlink r:id="rId78" w:tgtFrame="_blank" w:history="1">
        <w:r w:rsidRPr="00D976FE">
          <w:rPr>
            <w:rStyle w:val="Hyperlink"/>
            <w:rFonts w:asciiTheme="majorBidi" w:hAnsiTheme="majorBidi" w:cstheme="majorBidi"/>
            <w:color w:val="000000"/>
            <w:sz w:val="28"/>
            <w:szCs w:val="28"/>
          </w:rPr>
          <w:t>development</w:t>
        </w:r>
      </w:hyperlink>
      <w:r w:rsidRPr="00D976FE">
        <w:rPr>
          <w:rFonts w:asciiTheme="majorBidi" w:hAnsiTheme="majorBidi" w:cstheme="majorBidi"/>
          <w:sz w:val="28"/>
          <w:szCs w:val="28"/>
        </w:rPr>
        <w:t xml:space="preserve"> of </w:t>
      </w:r>
      <w:hyperlink r:id="rId79" w:tgtFrame="_blank" w:history="1">
        <w:r w:rsidRPr="00D976FE">
          <w:rPr>
            <w:rStyle w:val="Hyperlink"/>
            <w:rFonts w:asciiTheme="majorBidi" w:hAnsiTheme="majorBidi" w:cstheme="majorBidi"/>
            <w:color w:val="000000"/>
            <w:sz w:val="28"/>
            <w:szCs w:val="28"/>
          </w:rPr>
          <w:t>endometritis</w:t>
        </w:r>
      </w:hyperlink>
      <w:r w:rsidRPr="00D976FE">
        <w:rPr>
          <w:rFonts w:asciiTheme="majorBidi" w:hAnsiTheme="majorBidi" w:cstheme="majorBidi"/>
          <w:sz w:val="28"/>
          <w:szCs w:val="28"/>
        </w:rPr>
        <w:t xml:space="preserve"> and fetal rejection due to local release of </w:t>
      </w:r>
      <w:hyperlink r:id="rId80" w:tgtFrame="_blank" w:history="1">
        <w:r w:rsidRPr="00401342">
          <w:rPr>
            <w:rStyle w:val="Hyperlink"/>
            <w:rFonts w:asciiTheme="majorBidi" w:hAnsiTheme="majorBidi" w:cstheme="majorBidi"/>
            <w:color w:val="000000"/>
            <w:sz w:val="28"/>
            <w:szCs w:val="28"/>
          </w:rPr>
          <w:t>T.gondii</w:t>
        </w:r>
      </w:hyperlink>
      <w:r w:rsidRPr="00D976FE">
        <w:rPr>
          <w:rFonts w:asciiTheme="majorBidi" w:hAnsiTheme="majorBidi" w:cstheme="majorBidi"/>
          <w:sz w:val="28"/>
          <w:szCs w:val="28"/>
        </w:rPr>
        <w:t xml:space="preserve"> from latently located cysts in endometrial tissue on stimulation during plansenta formation; impaired folliculogenesis in ovaries and </w:t>
      </w:r>
      <w:hyperlink r:id="rId81" w:tgtFrame="_blank" w:history="1">
        <w:r w:rsidRPr="00D976FE">
          <w:rPr>
            <w:rStyle w:val="Hyperlink"/>
            <w:rFonts w:asciiTheme="majorBidi" w:hAnsiTheme="majorBidi" w:cstheme="majorBidi"/>
            <w:color w:val="000000"/>
            <w:sz w:val="28"/>
            <w:szCs w:val="28"/>
          </w:rPr>
          <w:t>uterine atrophy</w:t>
        </w:r>
      </w:hyperlink>
      <w:r w:rsidRPr="00D976FE">
        <w:rPr>
          <w:rFonts w:asciiTheme="majorBidi" w:hAnsiTheme="majorBidi" w:cstheme="majorBidi"/>
          <w:sz w:val="28"/>
          <w:szCs w:val="28"/>
        </w:rPr>
        <w:t xml:space="preserve"> and reproductive failure </w:t>
      </w:r>
      <w:r>
        <w:rPr>
          <w:rFonts w:asciiTheme="majorBidi" w:hAnsiTheme="majorBidi" w:cstheme="majorBidi"/>
          <w:sz w:val="28"/>
          <w:szCs w:val="28"/>
        </w:rPr>
        <w:t xml:space="preserve">occur </w:t>
      </w:r>
      <w:r w:rsidRPr="00D976FE">
        <w:rPr>
          <w:rFonts w:asciiTheme="majorBidi" w:hAnsiTheme="majorBidi" w:cstheme="majorBidi"/>
          <w:sz w:val="28"/>
          <w:szCs w:val="28"/>
        </w:rPr>
        <w:t xml:space="preserve">due to </w:t>
      </w:r>
      <w:hyperlink r:id="rId82" w:tgtFrame="_blank" w:history="1">
        <w:r w:rsidRPr="00D976FE">
          <w:rPr>
            <w:rStyle w:val="Hyperlink"/>
            <w:rFonts w:asciiTheme="majorBidi" w:hAnsiTheme="majorBidi" w:cstheme="majorBidi"/>
            <w:color w:val="000000"/>
            <w:sz w:val="28"/>
            <w:szCs w:val="28"/>
          </w:rPr>
          <w:t>hypothalamic dysfunction</w:t>
        </w:r>
      </w:hyperlink>
      <w:r w:rsidRPr="00D976FE">
        <w:rPr>
          <w:rFonts w:asciiTheme="majorBidi" w:hAnsiTheme="majorBidi" w:cstheme="majorBidi"/>
          <w:sz w:val="28"/>
          <w:szCs w:val="28"/>
        </w:rPr>
        <w:t xml:space="preserve"> as a result of chronic </w:t>
      </w:r>
      <w:hyperlink r:id="rId83" w:tgtFrame="_blank" w:history="1">
        <w:r w:rsidRPr="00D976FE">
          <w:rPr>
            <w:rStyle w:val="Hyperlink"/>
            <w:rFonts w:asciiTheme="majorBidi" w:hAnsiTheme="majorBidi" w:cstheme="majorBidi"/>
            <w:color w:val="000000"/>
            <w:sz w:val="28"/>
            <w:szCs w:val="28"/>
          </w:rPr>
          <w:t>toxoplasmosis</w:t>
        </w:r>
      </w:hyperlink>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7</w:t>
      </w:r>
      <w:r>
        <w:rPr>
          <w:rFonts w:asciiTheme="majorBidi" w:hAnsiTheme="majorBidi" w:cstheme="majorBidi" w:hint="cs"/>
          <w:sz w:val="28"/>
          <w:szCs w:val="28"/>
          <w:rtl/>
        </w:rPr>
        <w:t>[</w:t>
      </w:r>
      <w:r w:rsidRPr="00D976FE">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632B99">
        <w:rPr>
          <w:rFonts w:asciiTheme="majorBidi" w:hAnsiTheme="majorBidi" w:cstheme="majorBidi"/>
          <w:i/>
          <w:iCs/>
          <w:sz w:val="28"/>
          <w:szCs w:val="28"/>
        </w:rPr>
        <w:t>Toxoplasma</w:t>
      </w:r>
      <w:r w:rsidRPr="006F33F0">
        <w:rPr>
          <w:rFonts w:asciiTheme="majorBidi" w:hAnsiTheme="majorBidi" w:cstheme="majorBidi"/>
          <w:sz w:val="28"/>
          <w:szCs w:val="28"/>
        </w:rPr>
        <w:t xml:space="preserve"> infection changes the concentration of serum</w:t>
      </w:r>
      <w:r>
        <w:rPr>
          <w:rFonts w:asciiTheme="majorBidi" w:hAnsiTheme="majorBidi" w:cstheme="majorBidi"/>
          <w:sz w:val="28"/>
          <w:szCs w:val="28"/>
        </w:rPr>
        <w:t xml:space="preserve"> </w:t>
      </w:r>
      <w:r w:rsidRPr="006F33F0">
        <w:rPr>
          <w:rFonts w:asciiTheme="majorBidi" w:hAnsiTheme="majorBidi" w:cstheme="majorBidi"/>
          <w:sz w:val="28"/>
          <w:szCs w:val="28"/>
        </w:rPr>
        <w:t>testosterone in mice and human rather than changed concentration of testoste</w:t>
      </w:r>
      <w:r>
        <w:rPr>
          <w:rFonts w:asciiTheme="majorBidi" w:hAnsiTheme="majorBidi" w:cstheme="majorBidi"/>
          <w:sz w:val="28"/>
          <w:szCs w:val="28"/>
        </w:rPr>
        <w:t>rone influences the probability of the Toxoplasma infection,</w:t>
      </w:r>
      <w:r w:rsidRPr="006F33F0">
        <w:rPr>
          <w:rFonts w:asciiTheme="majorBidi" w:hAnsiTheme="majorBidi" w:cstheme="majorBidi"/>
          <w:sz w:val="28"/>
          <w:szCs w:val="28"/>
        </w:rPr>
        <w:t xml:space="preserve"> it is possible that the decrease of testos</w:t>
      </w:r>
      <w:r>
        <w:rPr>
          <w:rFonts w:asciiTheme="majorBidi" w:hAnsiTheme="majorBidi" w:cstheme="majorBidi"/>
          <w:sz w:val="28"/>
          <w:szCs w:val="28"/>
        </w:rPr>
        <w:t xml:space="preserve">terone is an adaptive mechanism </w:t>
      </w:r>
      <w:r w:rsidRPr="006F33F0">
        <w:rPr>
          <w:rFonts w:asciiTheme="majorBidi" w:hAnsiTheme="majorBidi" w:cstheme="majorBidi"/>
          <w:sz w:val="28"/>
          <w:szCs w:val="28"/>
        </w:rPr>
        <w:t xml:space="preserve">of </w:t>
      </w:r>
      <w:r w:rsidRPr="006F33F0">
        <w:rPr>
          <w:rFonts w:asciiTheme="majorBidi" w:hAnsiTheme="majorBidi" w:cstheme="majorBidi"/>
          <w:sz w:val="28"/>
          <w:szCs w:val="28"/>
        </w:rPr>
        <w:lastRenderedPageBreak/>
        <w:t>infected mice aimed to compensate toxoplasmosis-induced im</w:t>
      </w:r>
      <w:r>
        <w:rPr>
          <w:rFonts w:asciiTheme="majorBidi" w:hAnsiTheme="majorBidi" w:cstheme="majorBidi"/>
          <w:sz w:val="28"/>
          <w:szCs w:val="28"/>
        </w:rPr>
        <w:t xml:space="preserve">munosuppression observed during </w:t>
      </w:r>
      <w:r w:rsidRPr="006F33F0">
        <w:rPr>
          <w:rFonts w:asciiTheme="majorBidi" w:hAnsiTheme="majorBidi" w:cstheme="majorBidi"/>
          <w:sz w:val="28"/>
          <w:szCs w:val="28"/>
        </w:rPr>
        <w:t xml:space="preserve">latent </w:t>
      </w:r>
      <w:r w:rsidRPr="003C7C1B">
        <w:rPr>
          <w:rFonts w:asciiTheme="majorBidi" w:hAnsiTheme="majorBidi" w:cstheme="majorBidi"/>
          <w:i/>
          <w:iCs/>
          <w:sz w:val="28"/>
          <w:szCs w:val="28"/>
        </w:rPr>
        <w:t>Toxoplasma</w:t>
      </w:r>
      <w:r w:rsidRPr="006F33F0">
        <w:rPr>
          <w:rFonts w:asciiTheme="majorBidi" w:hAnsiTheme="majorBidi" w:cstheme="majorBidi"/>
          <w:sz w:val="28"/>
          <w:szCs w:val="28"/>
        </w:rPr>
        <w:t xml:space="preserve"> infection</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10</w:t>
      </w:r>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895ED6">
        <w:rPr>
          <w:rFonts w:asciiTheme="majorBidi" w:hAnsiTheme="majorBidi" w:cstheme="majorBidi"/>
          <w:sz w:val="28"/>
          <w:szCs w:val="28"/>
        </w:rPr>
        <w:t>Toxoplasmosis can affect main reproductive</w:t>
      </w:r>
      <w:r>
        <w:rPr>
          <w:rFonts w:asciiTheme="majorBidi" w:hAnsiTheme="majorBidi" w:cstheme="majorBidi"/>
          <w:sz w:val="28"/>
          <w:szCs w:val="28"/>
        </w:rPr>
        <w:t xml:space="preserve"> </w:t>
      </w:r>
      <w:r w:rsidRPr="00895ED6">
        <w:rPr>
          <w:rFonts w:asciiTheme="majorBidi" w:hAnsiTheme="majorBidi" w:cstheme="majorBidi"/>
          <w:sz w:val="28"/>
          <w:szCs w:val="28"/>
        </w:rPr>
        <w:t>parameters in male rats includin</w:t>
      </w:r>
      <w:r>
        <w:rPr>
          <w:rFonts w:asciiTheme="majorBidi" w:hAnsiTheme="majorBidi" w:cstheme="majorBidi"/>
          <w:sz w:val="28"/>
          <w:szCs w:val="28"/>
        </w:rPr>
        <w:t xml:space="preserve">g sperm motility, concentration </w:t>
      </w:r>
      <w:r w:rsidRPr="00895ED6">
        <w:rPr>
          <w:rFonts w:asciiTheme="majorBidi" w:hAnsiTheme="majorBidi" w:cstheme="majorBidi"/>
          <w:sz w:val="28"/>
          <w:szCs w:val="28"/>
        </w:rPr>
        <w:t xml:space="preserve">and morphology, which are the most </w:t>
      </w:r>
      <w:r>
        <w:rPr>
          <w:rFonts w:asciiTheme="majorBidi" w:hAnsiTheme="majorBidi" w:cstheme="majorBidi"/>
          <w:sz w:val="28"/>
          <w:szCs w:val="28"/>
        </w:rPr>
        <w:t xml:space="preserve">predictive of their fertilizing </w:t>
      </w:r>
      <w:r w:rsidRPr="00895ED6">
        <w:rPr>
          <w:rFonts w:asciiTheme="majorBidi" w:hAnsiTheme="majorBidi" w:cstheme="majorBidi"/>
          <w:sz w:val="28"/>
          <w:szCs w:val="28"/>
        </w:rPr>
        <w:t>capacity. White rats, which are considered to be the best m</w:t>
      </w:r>
      <w:r>
        <w:rPr>
          <w:rFonts w:asciiTheme="majorBidi" w:hAnsiTheme="majorBidi" w:cstheme="majorBidi"/>
          <w:sz w:val="28"/>
          <w:szCs w:val="28"/>
        </w:rPr>
        <w:t xml:space="preserve">odel for </w:t>
      </w:r>
      <w:r w:rsidRPr="00895ED6">
        <w:rPr>
          <w:rFonts w:asciiTheme="majorBidi" w:hAnsiTheme="majorBidi" w:cstheme="majorBidi"/>
          <w:sz w:val="28"/>
          <w:szCs w:val="28"/>
        </w:rPr>
        <w:t xml:space="preserve">human’s toxoplasmosis due to their natural resistance to </w:t>
      </w:r>
      <w:r w:rsidRPr="00632B99">
        <w:rPr>
          <w:rFonts w:asciiTheme="majorBidi" w:hAnsiTheme="majorBidi" w:cstheme="majorBidi"/>
          <w:i/>
          <w:iCs/>
          <w:sz w:val="28"/>
          <w:szCs w:val="28"/>
        </w:rPr>
        <w:t>Toxoplasma</w:t>
      </w:r>
      <w:r>
        <w:rPr>
          <w:rFonts w:asciiTheme="majorBidi" w:hAnsiTheme="majorBidi" w:cstheme="majorBidi"/>
          <w:sz w:val="28"/>
          <w:szCs w:val="28"/>
        </w:rPr>
        <w:t xml:space="preserve"> </w:t>
      </w:r>
      <w:r w:rsidRPr="00895ED6">
        <w:rPr>
          <w:rFonts w:asciiTheme="majorBidi" w:hAnsiTheme="majorBidi" w:cstheme="majorBidi"/>
          <w:sz w:val="28"/>
          <w:szCs w:val="28"/>
        </w:rPr>
        <w:t>infection, may be used for furthe</w:t>
      </w:r>
      <w:r>
        <w:rPr>
          <w:rFonts w:asciiTheme="majorBidi" w:hAnsiTheme="majorBidi" w:cstheme="majorBidi"/>
          <w:sz w:val="28"/>
          <w:szCs w:val="28"/>
        </w:rPr>
        <w:t xml:space="preserve">r investigation on the possible </w:t>
      </w:r>
      <w:r w:rsidRPr="00895ED6">
        <w:rPr>
          <w:rFonts w:asciiTheme="majorBidi" w:hAnsiTheme="majorBidi" w:cstheme="majorBidi"/>
          <w:sz w:val="28"/>
          <w:szCs w:val="28"/>
        </w:rPr>
        <w:t>effect of toxoplasmosis on man’s fertility</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11</w:t>
      </w:r>
      <w:r>
        <w:rPr>
          <w:rFonts w:asciiTheme="majorBidi" w:hAnsiTheme="majorBidi" w:cstheme="majorBidi" w:hint="cs"/>
          <w:sz w:val="28"/>
          <w:szCs w:val="28"/>
          <w:rtl/>
        </w:rPr>
        <w:t>[</w:t>
      </w:r>
      <w:r w:rsidRPr="00895ED6">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EF194F">
        <w:rPr>
          <w:rFonts w:asciiTheme="majorBidi" w:hAnsiTheme="majorBidi" w:cstheme="majorBidi"/>
          <w:sz w:val="28"/>
          <w:szCs w:val="28"/>
        </w:rPr>
        <w:t>Several conditions can interfere with</w:t>
      </w:r>
      <w:r>
        <w:rPr>
          <w:rFonts w:asciiTheme="majorBidi" w:hAnsiTheme="majorBidi" w:cstheme="majorBidi"/>
          <w:sz w:val="28"/>
          <w:szCs w:val="28"/>
        </w:rPr>
        <w:t xml:space="preserve"> </w:t>
      </w:r>
      <w:r w:rsidRPr="00EF194F">
        <w:rPr>
          <w:rFonts w:asciiTheme="majorBidi" w:hAnsiTheme="majorBidi" w:cstheme="majorBidi"/>
          <w:sz w:val="28"/>
          <w:szCs w:val="28"/>
        </w:rPr>
        <w:t>spermatogenes</w:t>
      </w:r>
      <w:r>
        <w:rPr>
          <w:rFonts w:asciiTheme="majorBidi" w:hAnsiTheme="majorBidi" w:cstheme="majorBidi"/>
          <w:sz w:val="28"/>
          <w:szCs w:val="28"/>
        </w:rPr>
        <w:t xml:space="preserve">is and reduce sperm quality and </w:t>
      </w:r>
      <w:r w:rsidRPr="00EF194F">
        <w:rPr>
          <w:rFonts w:asciiTheme="majorBidi" w:hAnsiTheme="majorBidi" w:cstheme="majorBidi"/>
          <w:sz w:val="28"/>
          <w:szCs w:val="28"/>
        </w:rPr>
        <w:t xml:space="preserve">production. More </w:t>
      </w:r>
      <w:r>
        <w:rPr>
          <w:rFonts w:asciiTheme="majorBidi" w:hAnsiTheme="majorBidi" w:cstheme="majorBidi"/>
          <w:sz w:val="28"/>
          <w:szCs w:val="28"/>
        </w:rPr>
        <w:t xml:space="preserve">factors such as drug treatment, </w:t>
      </w:r>
      <w:r w:rsidRPr="00EF194F">
        <w:rPr>
          <w:rFonts w:asciiTheme="majorBidi" w:hAnsiTheme="majorBidi" w:cstheme="majorBidi"/>
          <w:sz w:val="28"/>
          <w:szCs w:val="28"/>
        </w:rPr>
        <w:t>chemotherapy, toxins,</w:t>
      </w:r>
      <w:r>
        <w:rPr>
          <w:rFonts w:asciiTheme="majorBidi" w:hAnsiTheme="majorBidi" w:cstheme="majorBidi"/>
          <w:sz w:val="28"/>
          <w:szCs w:val="28"/>
        </w:rPr>
        <w:t xml:space="preserve"> infections, air pollutions and </w:t>
      </w:r>
      <w:r w:rsidRPr="00EF194F">
        <w:rPr>
          <w:rFonts w:asciiTheme="majorBidi" w:hAnsiTheme="majorBidi" w:cstheme="majorBidi"/>
          <w:sz w:val="28"/>
          <w:szCs w:val="28"/>
        </w:rPr>
        <w:t xml:space="preserve">insufficient vitamins intake, parasites such as </w:t>
      </w:r>
      <w:r w:rsidRPr="00EF194F">
        <w:rPr>
          <w:rFonts w:asciiTheme="majorBidi" w:hAnsiTheme="majorBidi" w:cstheme="majorBidi"/>
          <w:i/>
          <w:iCs/>
          <w:sz w:val="28"/>
          <w:szCs w:val="28"/>
        </w:rPr>
        <w:t>T. gondii</w:t>
      </w:r>
      <w:r>
        <w:rPr>
          <w:rFonts w:asciiTheme="majorBidi" w:hAnsiTheme="majorBidi" w:cstheme="majorBidi"/>
          <w:sz w:val="28"/>
          <w:szCs w:val="28"/>
        </w:rPr>
        <w:t xml:space="preserve"> </w:t>
      </w:r>
      <w:r w:rsidRPr="00EF194F">
        <w:rPr>
          <w:rFonts w:asciiTheme="majorBidi" w:hAnsiTheme="majorBidi" w:cstheme="majorBidi"/>
          <w:sz w:val="28"/>
          <w:szCs w:val="28"/>
        </w:rPr>
        <w:t>tachyzoites have harmful</w:t>
      </w:r>
      <w:r>
        <w:rPr>
          <w:rFonts w:asciiTheme="majorBidi" w:hAnsiTheme="majorBidi" w:cstheme="majorBidi"/>
          <w:sz w:val="28"/>
          <w:szCs w:val="28"/>
        </w:rPr>
        <w:t xml:space="preserve"> effects on spermatogenesis and </w:t>
      </w:r>
      <w:r w:rsidRPr="00EF194F">
        <w:rPr>
          <w:rFonts w:asciiTheme="majorBidi" w:hAnsiTheme="majorBidi" w:cstheme="majorBidi"/>
          <w:sz w:val="28"/>
          <w:szCs w:val="28"/>
        </w:rPr>
        <w:t>sperm normal production</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200</w:t>
      </w:r>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Pr="00002DE7"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6F33F0">
        <w:rPr>
          <w:rFonts w:asciiTheme="majorBidi" w:hAnsiTheme="majorBidi" w:cstheme="majorBidi"/>
          <w:sz w:val="28"/>
          <w:szCs w:val="28"/>
        </w:rPr>
        <w:t>Male sterility or loss of pregnancy can result</w:t>
      </w:r>
      <w:r>
        <w:rPr>
          <w:rFonts w:asciiTheme="majorBidi" w:hAnsiTheme="majorBidi" w:cstheme="majorBidi"/>
          <w:sz w:val="28"/>
          <w:szCs w:val="28"/>
        </w:rPr>
        <w:t xml:space="preserve"> </w:t>
      </w:r>
      <w:r w:rsidRPr="006F33F0">
        <w:rPr>
          <w:rFonts w:asciiTheme="majorBidi" w:hAnsiTheme="majorBidi" w:cstheme="majorBidi"/>
          <w:sz w:val="28"/>
          <w:szCs w:val="28"/>
        </w:rPr>
        <w:t>from infection with some pathog</w:t>
      </w:r>
      <w:r>
        <w:rPr>
          <w:rFonts w:asciiTheme="majorBidi" w:hAnsiTheme="majorBidi" w:cstheme="majorBidi"/>
          <w:sz w:val="28"/>
          <w:szCs w:val="28"/>
        </w:rPr>
        <w:t xml:space="preserve">ens (e.g. mumps, toxoplasmosis, </w:t>
      </w:r>
      <w:r w:rsidRPr="006F33F0">
        <w:rPr>
          <w:rFonts w:asciiTheme="majorBidi" w:hAnsiTheme="majorBidi" w:cstheme="majorBidi"/>
          <w:sz w:val="28"/>
          <w:szCs w:val="28"/>
        </w:rPr>
        <w:t xml:space="preserve">brucellosis, and herpes) </w:t>
      </w:r>
      <w:r>
        <w:rPr>
          <w:rFonts w:asciiTheme="majorBidi" w:hAnsiTheme="majorBidi" w:cstheme="majorBidi"/>
          <w:sz w:val="28"/>
          <w:szCs w:val="28"/>
        </w:rPr>
        <w:t xml:space="preserve">but this seems to be a variable </w:t>
      </w:r>
      <w:r w:rsidRPr="006F33F0">
        <w:rPr>
          <w:rFonts w:asciiTheme="majorBidi" w:hAnsiTheme="majorBidi" w:cstheme="majorBidi"/>
          <w:sz w:val="28"/>
          <w:szCs w:val="28"/>
        </w:rPr>
        <w:t xml:space="preserve">side effect of </w:t>
      </w:r>
      <w:proofErr w:type="gramStart"/>
      <w:r w:rsidRPr="006F33F0">
        <w:rPr>
          <w:rFonts w:asciiTheme="majorBidi" w:hAnsiTheme="majorBidi" w:cstheme="majorBidi"/>
          <w:sz w:val="28"/>
          <w:szCs w:val="28"/>
        </w:rPr>
        <w:t>pathology</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201</w:t>
      </w:r>
      <w:proofErr w:type="gramEnd"/>
      <w:r>
        <w:rPr>
          <w:rFonts w:asciiTheme="majorBidi" w:hAnsiTheme="majorBidi" w:cstheme="majorBidi" w:hint="cs"/>
          <w:sz w:val="28"/>
          <w:szCs w:val="28"/>
          <w:rtl/>
        </w:rPr>
        <w:t>[</w:t>
      </w:r>
      <w:r w:rsidRPr="006F33F0">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E4045F">
        <w:rPr>
          <w:rFonts w:asciiTheme="majorBidi" w:hAnsiTheme="majorBidi" w:cstheme="majorBidi"/>
          <w:sz w:val="28"/>
          <w:szCs w:val="28"/>
        </w:rPr>
        <w:t xml:space="preserve">Stahl </w:t>
      </w:r>
      <w:r w:rsidRPr="00644AB8">
        <w:rPr>
          <w:rFonts w:asciiTheme="majorBidi" w:hAnsiTheme="majorBidi" w:cstheme="majorBidi"/>
          <w:i/>
          <w:iCs/>
          <w:sz w:val="28"/>
          <w:szCs w:val="28"/>
        </w:rPr>
        <w:t>et</w:t>
      </w:r>
      <w:r>
        <w:rPr>
          <w:rFonts w:asciiTheme="majorBidi" w:hAnsiTheme="majorBidi" w:cstheme="majorBidi"/>
          <w:i/>
          <w:iCs/>
          <w:sz w:val="28"/>
          <w:szCs w:val="28"/>
        </w:rPr>
        <w:t>.</w:t>
      </w:r>
      <w:r w:rsidRPr="00644AB8">
        <w:rPr>
          <w:rFonts w:asciiTheme="majorBidi" w:hAnsiTheme="majorBidi" w:cstheme="majorBidi"/>
          <w:i/>
          <w:iCs/>
          <w:sz w:val="28"/>
          <w:szCs w:val="28"/>
        </w:rPr>
        <w:t>al</w:t>
      </w:r>
      <w:r>
        <w:rPr>
          <w:rFonts w:asciiTheme="majorBidi" w:hAnsiTheme="majorBidi" w:cstheme="majorBidi"/>
          <w:sz w:val="28"/>
          <w:szCs w:val="28"/>
        </w:rPr>
        <w:t xml:space="preserve"> (1994)</w:t>
      </w:r>
      <w:r w:rsidRPr="00E4045F">
        <w:rPr>
          <w:rFonts w:asciiTheme="majorBidi" w:hAnsiTheme="majorBidi" w:cstheme="majorBidi"/>
          <w:sz w:val="28"/>
          <w:szCs w:val="28"/>
        </w:rPr>
        <w:t xml:space="preserve"> demonstrated that Nya</w:t>
      </w:r>
      <w:proofErr w:type="gramStart"/>
      <w:r w:rsidRPr="00E4045F">
        <w:rPr>
          <w:rFonts w:asciiTheme="majorBidi" w:hAnsiTheme="majorBidi" w:cstheme="majorBidi"/>
          <w:sz w:val="28"/>
          <w:szCs w:val="28"/>
        </w:rPr>
        <w:t>:NYLAR</w:t>
      </w:r>
      <w:proofErr w:type="gramEnd"/>
      <w:r w:rsidRPr="00E4045F">
        <w:rPr>
          <w:rFonts w:asciiTheme="majorBidi" w:hAnsiTheme="majorBidi" w:cstheme="majorBidi"/>
          <w:sz w:val="28"/>
          <w:szCs w:val="28"/>
        </w:rPr>
        <w:t xml:space="preserve"> female mice undergo acquired hypogonadotrophic hypogonadism secondary to hypothalamic dysfunction within a few weeks after infection with </w:t>
      </w:r>
      <w:r>
        <w:rPr>
          <w:rFonts w:asciiTheme="majorBidi" w:hAnsiTheme="majorBidi" w:cstheme="majorBidi"/>
          <w:i/>
          <w:iCs/>
          <w:sz w:val="28"/>
          <w:szCs w:val="28"/>
        </w:rPr>
        <w:t xml:space="preserve">T. gondii </w:t>
      </w:r>
      <w:r>
        <w:rPr>
          <w:rFonts w:asciiTheme="majorBidi" w:hAnsiTheme="majorBidi" w:cstheme="majorBidi" w:hint="cs"/>
          <w:sz w:val="28"/>
          <w:szCs w:val="28"/>
          <w:rtl/>
        </w:rPr>
        <w:t>]</w:t>
      </w:r>
      <w:r w:rsidRPr="00965474">
        <w:rPr>
          <w:rFonts w:asciiTheme="majorBidi" w:hAnsiTheme="majorBidi" w:cstheme="majorBidi"/>
          <w:sz w:val="28"/>
          <w:szCs w:val="28"/>
        </w:rPr>
        <w:t>2</w:t>
      </w:r>
      <w:r>
        <w:rPr>
          <w:rFonts w:asciiTheme="majorBidi" w:hAnsiTheme="majorBidi" w:cstheme="majorBidi"/>
          <w:sz w:val="28"/>
          <w:szCs w:val="28"/>
        </w:rPr>
        <w:t>02</w:t>
      </w:r>
      <w:r>
        <w:rPr>
          <w:rFonts w:asciiTheme="majorBidi" w:hAnsiTheme="majorBidi" w:cstheme="majorBidi" w:hint="cs"/>
          <w:sz w:val="28"/>
          <w:szCs w:val="28"/>
          <w:rtl/>
        </w:rPr>
        <w:t>[</w:t>
      </w:r>
      <w:r w:rsidRPr="00426BF0">
        <w:rPr>
          <w:rFonts w:asciiTheme="majorBidi" w:hAnsiTheme="majorBidi" w:cstheme="majorBidi"/>
          <w:color w:val="000000"/>
          <w:sz w:val="28"/>
          <w:szCs w:val="28"/>
        </w:rPr>
        <w:t>.</w:t>
      </w:r>
      <w:r>
        <w:rPr>
          <w:rFonts w:asciiTheme="majorBidi" w:hAnsiTheme="majorBidi" w:cstheme="majorBidi"/>
          <w:sz w:val="28"/>
          <w:szCs w:val="28"/>
        </w:rPr>
        <w:t xml:space="preserve"> </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E4045F">
        <w:rPr>
          <w:rFonts w:asciiTheme="majorBidi" w:hAnsiTheme="majorBidi" w:cstheme="majorBidi"/>
          <w:sz w:val="28"/>
          <w:szCs w:val="28"/>
        </w:rPr>
        <w:t xml:space="preserve">Stahl </w:t>
      </w:r>
      <w:r w:rsidRPr="00644AB8">
        <w:rPr>
          <w:rFonts w:asciiTheme="majorBidi" w:hAnsiTheme="majorBidi" w:cstheme="majorBidi"/>
          <w:i/>
          <w:iCs/>
          <w:sz w:val="28"/>
          <w:szCs w:val="28"/>
        </w:rPr>
        <w:t>et</w:t>
      </w:r>
      <w:r>
        <w:rPr>
          <w:rFonts w:asciiTheme="majorBidi" w:hAnsiTheme="majorBidi" w:cstheme="majorBidi"/>
          <w:i/>
          <w:iCs/>
          <w:sz w:val="28"/>
          <w:szCs w:val="28"/>
        </w:rPr>
        <w:t>.</w:t>
      </w:r>
      <w:r w:rsidRPr="00644AB8">
        <w:rPr>
          <w:rFonts w:asciiTheme="majorBidi" w:hAnsiTheme="majorBidi" w:cstheme="majorBidi"/>
          <w:i/>
          <w:iCs/>
          <w:sz w:val="28"/>
          <w:szCs w:val="28"/>
        </w:rPr>
        <w:t>al</w:t>
      </w:r>
      <w:r>
        <w:rPr>
          <w:rFonts w:asciiTheme="majorBidi" w:hAnsiTheme="majorBidi" w:cstheme="majorBidi"/>
          <w:sz w:val="28"/>
          <w:szCs w:val="28"/>
        </w:rPr>
        <w:t xml:space="preserve"> (1995) found that </w:t>
      </w:r>
      <w:r w:rsidRPr="00965474">
        <w:rPr>
          <w:rFonts w:asciiTheme="majorBidi" w:hAnsiTheme="majorBidi" w:cstheme="majorBidi"/>
          <w:sz w:val="28"/>
          <w:szCs w:val="28"/>
        </w:rPr>
        <w:t>the integrity of the pituitary-</w:t>
      </w:r>
      <w:r>
        <w:rPr>
          <w:rFonts w:asciiTheme="majorBidi" w:hAnsiTheme="majorBidi" w:cstheme="majorBidi"/>
          <w:sz w:val="28"/>
          <w:szCs w:val="28"/>
        </w:rPr>
        <w:t xml:space="preserve">ovarian axis of </w:t>
      </w:r>
      <w:r w:rsidRPr="00965474">
        <w:rPr>
          <w:rFonts w:asciiTheme="majorBidi" w:hAnsiTheme="majorBidi" w:cstheme="majorBidi"/>
          <w:sz w:val="28"/>
          <w:szCs w:val="28"/>
        </w:rPr>
        <w:t xml:space="preserve">female mice chronically infected with </w:t>
      </w:r>
      <w:r w:rsidRPr="003C7C1B">
        <w:rPr>
          <w:rFonts w:asciiTheme="majorBidi" w:hAnsiTheme="majorBidi" w:cstheme="majorBidi"/>
          <w:i/>
          <w:iCs/>
          <w:sz w:val="28"/>
          <w:szCs w:val="28"/>
        </w:rPr>
        <w:t>T. gondii</w:t>
      </w:r>
      <w:r w:rsidRPr="00965474">
        <w:rPr>
          <w:rFonts w:asciiTheme="majorBidi" w:hAnsiTheme="majorBidi" w:cstheme="majorBidi"/>
          <w:sz w:val="28"/>
          <w:szCs w:val="28"/>
        </w:rPr>
        <w:t xml:space="preserve"> </w:t>
      </w:r>
      <w:r>
        <w:rPr>
          <w:rFonts w:asciiTheme="majorBidi" w:hAnsiTheme="majorBidi" w:cstheme="majorBidi"/>
          <w:sz w:val="28"/>
          <w:szCs w:val="28"/>
        </w:rPr>
        <w:t xml:space="preserve">was evaluated </w:t>
      </w:r>
      <w:r w:rsidRPr="00965474">
        <w:rPr>
          <w:rFonts w:asciiTheme="majorBidi" w:hAnsiTheme="majorBidi" w:cstheme="majorBidi"/>
          <w:sz w:val="28"/>
          <w:szCs w:val="28"/>
        </w:rPr>
        <w:t>by administering GnRH to stimulat</w:t>
      </w:r>
      <w:r>
        <w:rPr>
          <w:rFonts w:asciiTheme="majorBidi" w:hAnsiTheme="majorBidi" w:cstheme="majorBidi"/>
          <w:sz w:val="28"/>
          <w:szCs w:val="28"/>
        </w:rPr>
        <w:t xml:space="preserve">e the release of gonadotrophins </w:t>
      </w:r>
      <w:r w:rsidRPr="00965474">
        <w:rPr>
          <w:rFonts w:asciiTheme="majorBidi" w:hAnsiTheme="majorBidi" w:cstheme="majorBidi"/>
          <w:sz w:val="28"/>
          <w:szCs w:val="28"/>
        </w:rPr>
        <w:t>from the pituitary</w:t>
      </w:r>
      <w:r>
        <w:rPr>
          <w:rFonts w:asciiTheme="majorBidi" w:hAnsiTheme="majorBidi" w:cstheme="majorBidi"/>
          <w:sz w:val="28"/>
          <w:szCs w:val="28"/>
        </w:rPr>
        <w:t xml:space="preserve">, then monitoring the secondary effects on the ovary, </w:t>
      </w:r>
      <w:r>
        <w:rPr>
          <w:rFonts w:asciiTheme="majorBidi" w:hAnsiTheme="majorBidi" w:cstheme="majorBidi"/>
          <w:color w:val="000000"/>
          <w:sz w:val="28"/>
          <w:szCs w:val="28"/>
        </w:rPr>
        <w:t>t</w:t>
      </w:r>
      <w:r w:rsidRPr="00965474">
        <w:rPr>
          <w:rFonts w:asciiTheme="majorBidi" w:hAnsiTheme="majorBidi" w:cstheme="majorBidi"/>
          <w:color w:val="000000"/>
          <w:sz w:val="28"/>
          <w:szCs w:val="28"/>
        </w:rPr>
        <w:t>he atrophied ovaries of the infected mice were found to be responsive to single</w:t>
      </w:r>
      <w:r>
        <w:rPr>
          <w:rFonts w:asciiTheme="majorBidi" w:hAnsiTheme="majorBidi" w:cstheme="majorBidi"/>
          <w:sz w:val="28"/>
          <w:szCs w:val="28"/>
        </w:rPr>
        <w:t xml:space="preserve"> </w:t>
      </w:r>
      <w:r w:rsidRPr="00965474">
        <w:rPr>
          <w:rFonts w:asciiTheme="majorBidi" w:hAnsiTheme="majorBidi" w:cstheme="majorBidi"/>
          <w:color w:val="000000"/>
          <w:sz w:val="28"/>
          <w:szCs w:val="28"/>
        </w:rPr>
        <w:t>injections of GnRH, thereby con</w:t>
      </w:r>
      <w:r>
        <w:rPr>
          <w:rFonts w:asciiTheme="majorBidi" w:hAnsiTheme="majorBidi" w:cstheme="majorBidi"/>
          <w:color w:val="000000"/>
          <w:sz w:val="28"/>
          <w:szCs w:val="28"/>
        </w:rPr>
        <w:t>fi</w:t>
      </w:r>
      <w:r w:rsidRPr="00965474">
        <w:rPr>
          <w:rFonts w:asciiTheme="majorBidi" w:hAnsiTheme="majorBidi" w:cstheme="majorBidi"/>
          <w:color w:val="000000"/>
          <w:sz w:val="28"/>
          <w:szCs w:val="28"/>
        </w:rPr>
        <w:t>rming the release of</w:t>
      </w:r>
      <w:r>
        <w:rPr>
          <w:rFonts w:asciiTheme="majorBidi" w:hAnsiTheme="majorBidi" w:cstheme="majorBidi"/>
          <w:sz w:val="28"/>
          <w:szCs w:val="28"/>
        </w:rPr>
        <w:t xml:space="preserve"> </w:t>
      </w:r>
      <w:r w:rsidRPr="00965474">
        <w:rPr>
          <w:rFonts w:asciiTheme="majorBidi" w:hAnsiTheme="majorBidi" w:cstheme="majorBidi"/>
          <w:color w:val="000000"/>
          <w:sz w:val="28"/>
          <w:szCs w:val="28"/>
        </w:rPr>
        <w:lastRenderedPageBreak/>
        <w:t>endogenous gonadotrophins from the pituitary</w:t>
      </w:r>
      <w:r>
        <w:rPr>
          <w:rFonts w:asciiTheme="majorBidi" w:hAnsiTheme="majorBidi" w:cstheme="majorBidi"/>
          <w:color w:val="000000"/>
          <w:sz w:val="28"/>
          <w:szCs w:val="28"/>
        </w:rPr>
        <w:t xml:space="preserve">. So </w:t>
      </w:r>
      <w:r>
        <w:rPr>
          <w:rFonts w:asciiTheme="majorBidi" w:hAnsiTheme="majorBidi" w:cstheme="majorBidi"/>
          <w:sz w:val="28"/>
          <w:szCs w:val="28"/>
        </w:rPr>
        <w:t xml:space="preserve">they </w:t>
      </w:r>
      <w:r w:rsidRPr="00E4045F">
        <w:rPr>
          <w:rFonts w:asciiTheme="majorBidi" w:hAnsiTheme="majorBidi" w:cstheme="majorBidi"/>
          <w:sz w:val="28"/>
          <w:szCs w:val="28"/>
        </w:rPr>
        <w:t>proposed that inadequate levels</w:t>
      </w:r>
      <w:r>
        <w:rPr>
          <w:rFonts w:asciiTheme="majorBidi" w:hAnsiTheme="majorBidi" w:cstheme="majorBidi"/>
          <w:sz w:val="28"/>
          <w:szCs w:val="28"/>
        </w:rPr>
        <w:t xml:space="preserve"> of the readily releasable pool </w:t>
      </w:r>
      <w:r w:rsidRPr="00E4045F">
        <w:rPr>
          <w:rFonts w:asciiTheme="majorBidi" w:hAnsiTheme="majorBidi" w:cstheme="majorBidi"/>
          <w:sz w:val="28"/>
          <w:szCs w:val="28"/>
        </w:rPr>
        <w:t>of pituitary gonadotroph</w:t>
      </w:r>
      <w:r>
        <w:rPr>
          <w:rFonts w:asciiTheme="majorBidi" w:hAnsiTheme="majorBidi" w:cstheme="majorBidi"/>
          <w:sz w:val="28"/>
          <w:szCs w:val="28"/>
        </w:rPr>
        <w:t xml:space="preserve">ins, indicated to result from a </w:t>
      </w:r>
      <w:r w:rsidRPr="00E4045F">
        <w:rPr>
          <w:rFonts w:asciiTheme="majorBidi" w:hAnsiTheme="majorBidi" w:cstheme="majorBidi"/>
          <w:sz w:val="28"/>
          <w:szCs w:val="28"/>
        </w:rPr>
        <w:t>hypothalamic inhibition of the pulsatile rel</w:t>
      </w:r>
      <w:r>
        <w:rPr>
          <w:rFonts w:asciiTheme="majorBidi" w:hAnsiTheme="majorBidi" w:cstheme="majorBidi"/>
          <w:sz w:val="28"/>
          <w:szCs w:val="28"/>
        </w:rPr>
        <w:t xml:space="preserve">ease of GnRH, are </w:t>
      </w:r>
      <w:r w:rsidRPr="00E4045F">
        <w:rPr>
          <w:rFonts w:asciiTheme="majorBidi" w:hAnsiTheme="majorBidi" w:cstheme="majorBidi"/>
          <w:sz w:val="28"/>
          <w:szCs w:val="28"/>
        </w:rPr>
        <w:t xml:space="preserve">responsible for the weak ovarian </w:t>
      </w:r>
      <w:proofErr w:type="gramStart"/>
      <w:r w:rsidRPr="00E4045F">
        <w:rPr>
          <w:rFonts w:asciiTheme="majorBidi" w:hAnsiTheme="majorBidi" w:cstheme="majorBidi"/>
          <w:sz w:val="28"/>
          <w:szCs w:val="28"/>
        </w:rPr>
        <w:t>responses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15</w:t>
      </w:r>
      <w:proofErr w:type="gramEnd"/>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E67A27">
        <w:rPr>
          <w:rFonts w:asciiTheme="majorBidi" w:hAnsiTheme="majorBidi" w:cstheme="majorBidi"/>
          <w:sz w:val="28"/>
          <w:szCs w:val="28"/>
        </w:rPr>
        <w:t xml:space="preserve">Classically, infection with </w:t>
      </w:r>
      <w:r w:rsidRPr="00EF194F">
        <w:rPr>
          <w:rFonts w:asciiTheme="majorBidi" w:hAnsiTheme="majorBidi" w:cstheme="majorBidi"/>
          <w:i/>
          <w:iCs/>
          <w:sz w:val="28"/>
          <w:szCs w:val="28"/>
        </w:rPr>
        <w:t>T. gondii</w:t>
      </w:r>
      <w:r w:rsidRPr="00E67A27">
        <w:rPr>
          <w:rFonts w:asciiTheme="majorBidi" w:hAnsiTheme="majorBidi" w:cstheme="majorBidi"/>
          <w:sz w:val="28"/>
          <w:szCs w:val="28"/>
        </w:rPr>
        <w:t xml:space="preserve"> triggers production of</w:t>
      </w:r>
      <w:r>
        <w:rPr>
          <w:rFonts w:asciiTheme="majorBidi" w:hAnsiTheme="majorBidi" w:cstheme="majorBidi"/>
          <w:sz w:val="28"/>
          <w:szCs w:val="28"/>
        </w:rPr>
        <w:t xml:space="preserve"> proinfl</w:t>
      </w:r>
      <w:r w:rsidRPr="00E67A27">
        <w:rPr>
          <w:rFonts w:asciiTheme="majorBidi" w:hAnsiTheme="majorBidi" w:cstheme="majorBidi"/>
          <w:sz w:val="28"/>
          <w:szCs w:val="28"/>
        </w:rPr>
        <w:t xml:space="preserve">ammatory cytokines, including </w:t>
      </w:r>
      <w:r w:rsidRPr="000C2D9F">
        <w:rPr>
          <w:rFonts w:asciiTheme="majorBidi" w:hAnsiTheme="majorBidi" w:cstheme="majorBidi"/>
          <w:sz w:val="28"/>
          <w:szCs w:val="28"/>
        </w:rPr>
        <w:t xml:space="preserve">IFN-γ </w:t>
      </w:r>
      <w:r w:rsidRPr="00E67A27">
        <w:rPr>
          <w:rFonts w:asciiTheme="majorBidi" w:hAnsiTheme="majorBidi" w:cstheme="majorBidi"/>
          <w:sz w:val="28"/>
          <w:szCs w:val="28"/>
        </w:rPr>
        <w:t>and IL-</w:t>
      </w:r>
      <w:proofErr w:type="gramStart"/>
      <w:r w:rsidRPr="00E67A27">
        <w:rPr>
          <w:rFonts w:asciiTheme="majorBidi" w:hAnsiTheme="majorBidi" w:cstheme="majorBidi"/>
          <w:sz w:val="28"/>
          <w:szCs w:val="28"/>
        </w:rPr>
        <w:t>1</w:t>
      </w:r>
      <w:r>
        <w:rPr>
          <w:sz w:val="28"/>
          <w:szCs w:val="28"/>
          <w:lang w:val="en-GB" w:bidi="ar-IQ"/>
        </w:rPr>
        <w:t>β</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203</w:t>
      </w:r>
      <w:proofErr w:type="gramEnd"/>
      <w:r>
        <w:rPr>
          <w:rFonts w:asciiTheme="majorBidi" w:hAnsiTheme="majorBidi" w:cstheme="majorBidi" w:hint="cs"/>
          <w:sz w:val="28"/>
          <w:szCs w:val="28"/>
          <w:rtl/>
        </w:rPr>
        <w:t>[</w:t>
      </w:r>
      <w:r>
        <w:rPr>
          <w:rFonts w:asciiTheme="majorBidi" w:hAnsiTheme="majorBidi" w:cstheme="majorBidi"/>
          <w:sz w:val="28"/>
          <w:szCs w:val="28"/>
        </w:rPr>
        <w:t xml:space="preserve">. </w:t>
      </w:r>
      <w:r w:rsidRPr="00E4045F">
        <w:rPr>
          <w:rFonts w:asciiTheme="majorBidi" w:hAnsiTheme="majorBidi" w:cstheme="majorBidi"/>
          <w:sz w:val="28"/>
          <w:szCs w:val="28"/>
        </w:rPr>
        <w:t>IL-1</w:t>
      </w:r>
      <w:r>
        <w:rPr>
          <w:sz w:val="28"/>
          <w:szCs w:val="28"/>
          <w:lang w:val="en-GB" w:bidi="ar-IQ"/>
        </w:rPr>
        <w:t>β</w:t>
      </w:r>
      <w:r w:rsidRPr="00E4045F">
        <w:rPr>
          <w:rFonts w:asciiTheme="majorBidi" w:hAnsiTheme="majorBidi" w:cstheme="majorBidi"/>
          <w:sz w:val="28"/>
          <w:szCs w:val="28"/>
        </w:rPr>
        <w:t xml:space="preserve"> -induced modulation of</w:t>
      </w:r>
      <w:r>
        <w:rPr>
          <w:rFonts w:asciiTheme="majorBidi" w:hAnsiTheme="majorBidi" w:cstheme="majorBidi"/>
          <w:sz w:val="28"/>
          <w:szCs w:val="28"/>
        </w:rPr>
        <w:t xml:space="preserve"> hypothalamic GnRH release, and </w:t>
      </w:r>
      <w:r w:rsidRPr="00E4045F">
        <w:rPr>
          <w:rFonts w:asciiTheme="majorBidi" w:hAnsiTheme="majorBidi" w:cstheme="majorBidi"/>
          <w:sz w:val="28"/>
          <w:szCs w:val="28"/>
        </w:rPr>
        <w:t>probably synthesis, is media</w:t>
      </w:r>
      <w:r>
        <w:rPr>
          <w:rFonts w:asciiTheme="majorBidi" w:hAnsiTheme="majorBidi" w:cstheme="majorBidi"/>
          <w:sz w:val="28"/>
          <w:szCs w:val="28"/>
        </w:rPr>
        <w:t xml:space="preserve">ted by augmented release of the </w:t>
      </w:r>
      <w:r w:rsidRPr="00E4045F">
        <w:rPr>
          <w:rFonts w:asciiTheme="majorBidi" w:hAnsiTheme="majorBidi" w:cstheme="majorBidi"/>
          <w:sz w:val="28"/>
          <w:szCs w:val="28"/>
        </w:rPr>
        <w:t>neurotransmitters, norepinep</w:t>
      </w:r>
      <w:r>
        <w:rPr>
          <w:rFonts w:asciiTheme="majorBidi" w:hAnsiTheme="majorBidi" w:cstheme="majorBidi"/>
          <w:sz w:val="28"/>
          <w:szCs w:val="28"/>
        </w:rPr>
        <w:t xml:space="preserve">hrine and dopamine from neurons </w:t>
      </w:r>
      <w:r w:rsidRPr="00E4045F">
        <w:rPr>
          <w:rFonts w:asciiTheme="majorBidi" w:hAnsiTheme="majorBidi" w:cstheme="majorBidi"/>
          <w:sz w:val="28"/>
          <w:szCs w:val="28"/>
        </w:rPr>
        <w:t>in the brain stem and hypothalamus that are inhibitory to GnRH</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204</w:t>
      </w:r>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Opportunistic infection, such as cerebral toxoplasmosis, CMV, toxoplasmosis and TB, have rarely been reborted as a cause of hypogonadism in patients with </w:t>
      </w:r>
      <w:proofErr w:type="gramStart"/>
      <w:r>
        <w:rPr>
          <w:rFonts w:asciiTheme="majorBidi" w:hAnsiTheme="majorBidi" w:cstheme="majorBidi"/>
          <w:sz w:val="28"/>
          <w:szCs w:val="28"/>
        </w:rPr>
        <w:t xml:space="preserve">AIDS </w:t>
      </w:r>
      <w:r>
        <w:rPr>
          <w:rFonts w:asciiTheme="majorBidi" w:hAnsiTheme="majorBidi" w:cstheme="majorBidi" w:hint="cs"/>
          <w:sz w:val="28"/>
          <w:szCs w:val="28"/>
          <w:rtl/>
        </w:rPr>
        <w:t>]</w:t>
      </w:r>
      <w:r>
        <w:rPr>
          <w:rFonts w:asciiTheme="majorBidi" w:hAnsiTheme="majorBidi" w:cstheme="majorBidi"/>
          <w:sz w:val="28"/>
          <w:szCs w:val="28"/>
        </w:rPr>
        <w:t>205</w:t>
      </w:r>
      <w:proofErr w:type="gramEnd"/>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Congenital toxoplasmosis is characterized by a meningoencephalitis with an intense perivascular inflammation involving particularly the basal ganglia and periventricular regions. It is likely that important hypothalamic regulatory centers are involved in this process resulting in hypothalamic-pituitary </w:t>
      </w:r>
      <w:proofErr w:type="gramStart"/>
      <w:r>
        <w:rPr>
          <w:rFonts w:asciiTheme="majorBidi" w:hAnsiTheme="majorBidi" w:cstheme="majorBidi"/>
          <w:sz w:val="28"/>
          <w:szCs w:val="28"/>
        </w:rPr>
        <w:t xml:space="preserve">dysfunction </w:t>
      </w:r>
      <w:r>
        <w:rPr>
          <w:rFonts w:asciiTheme="majorBidi" w:hAnsiTheme="majorBidi" w:cstheme="majorBidi" w:hint="cs"/>
          <w:sz w:val="28"/>
          <w:szCs w:val="28"/>
          <w:rtl/>
        </w:rPr>
        <w:t>]</w:t>
      </w:r>
      <w:r>
        <w:rPr>
          <w:rFonts w:asciiTheme="majorBidi" w:hAnsiTheme="majorBidi" w:cstheme="majorBidi"/>
          <w:sz w:val="28"/>
          <w:szCs w:val="28"/>
        </w:rPr>
        <w:t>206</w:t>
      </w:r>
      <w:proofErr w:type="gramEnd"/>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Interestingly </w:t>
      </w:r>
      <w:r w:rsidRPr="00A86C94">
        <w:rPr>
          <w:rFonts w:asciiTheme="majorBidi" w:hAnsiTheme="majorBidi" w:cstheme="majorBidi"/>
          <w:color w:val="000000"/>
          <w:sz w:val="28"/>
          <w:szCs w:val="28"/>
        </w:rPr>
        <w:t>symptomatic CNS toxop</w:t>
      </w:r>
      <w:r>
        <w:rPr>
          <w:rFonts w:asciiTheme="majorBidi" w:hAnsiTheme="majorBidi" w:cstheme="majorBidi"/>
          <w:color w:val="000000"/>
          <w:sz w:val="28"/>
          <w:szCs w:val="28"/>
        </w:rPr>
        <w:t xml:space="preserve">lasmosis and the involvement of </w:t>
      </w:r>
      <w:r w:rsidRPr="00A86C94">
        <w:rPr>
          <w:rFonts w:asciiTheme="majorBidi" w:hAnsiTheme="majorBidi" w:cstheme="majorBidi"/>
          <w:color w:val="000000"/>
          <w:sz w:val="28"/>
          <w:szCs w:val="28"/>
        </w:rPr>
        <w:t xml:space="preserve">the </w:t>
      </w:r>
      <w:r>
        <w:rPr>
          <w:rFonts w:asciiTheme="majorBidi" w:hAnsiTheme="majorBidi" w:cstheme="majorBidi"/>
          <w:color w:val="000000"/>
          <w:sz w:val="28"/>
          <w:szCs w:val="28"/>
        </w:rPr>
        <w:t xml:space="preserve">      </w:t>
      </w:r>
      <w:r w:rsidRPr="00A86C94">
        <w:rPr>
          <w:rFonts w:asciiTheme="majorBidi" w:hAnsiTheme="majorBidi" w:cstheme="majorBidi"/>
          <w:color w:val="000000"/>
          <w:sz w:val="28"/>
          <w:szCs w:val="28"/>
        </w:rPr>
        <w:t>pituitary are not rare during primary in</w:t>
      </w:r>
      <w:r>
        <w:rPr>
          <w:rFonts w:asciiTheme="majorBidi" w:hAnsiTheme="majorBidi" w:cstheme="majorBidi"/>
          <w:color w:val="000000"/>
          <w:sz w:val="28"/>
          <w:szCs w:val="28"/>
        </w:rPr>
        <w:t xml:space="preserve">fection even in immunocompetent hosts </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color w:val="000000"/>
          <w:sz w:val="28"/>
          <w:szCs w:val="28"/>
        </w:rPr>
      </w:pPr>
      <w:r>
        <w:rPr>
          <w:rFonts w:asciiTheme="majorBidi" w:hAnsiTheme="majorBidi" w:cstheme="majorBidi" w:hint="cs"/>
          <w:color w:val="000000"/>
          <w:sz w:val="28"/>
          <w:szCs w:val="28"/>
          <w:rtl/>
        </w:rPr>
        <w:t>]</w:t>
      </w:r>
      <w:r>
        <w:rPr>
          <w:rFonts w:asciiTheme="majorBidi" w:hAnsiTheme="majorBidi" w:cstheme="majorBidi"/>
          <w:color w:val="000000"/>
          <w:sz w:val="28"/>
          <w:szCs w:val="28"/>
        </w:rPr>
        <w:t>207</w:t>
      </w:r>
      <w:r>
        <w:rPr>
          <w:rFonts w:asciiTheme="majorBidi" w:hAnsiTheme="majorBidi" w:cstheme="majorBidi" w:hint="cs"/>
          <w:color w:val="000000"/>
          <w:sz w:val="28"/>
          <w:szCs w:val="28"/>
          <w:rtl/>
        </w:rPr>
        <w:t>[</w:t>
      </w:r>
      <w:r>
        <w:rPr>
          <w:rFonts w:asciiTheme="majorBidi" w:hAnsiTheme="majorBidi" w:cstheme="majorBidi"/>
          <w:color w:val="000000"/>
          <w:sz w:val="28"/>
          <w:szCs w:val="28"/>
        </w:rPr>
        <w:t>,  because</w:t>
      </w:r>
      <w:r w:rsidRPr="00A86C94">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there is an association between </w:t>
      </w:r>
      <w:r w:rsidRPr="00A86C94">
        <w:rPr>
          <w:rFonts w:asciiTheme="majorBidi" w:hAnsiTheme="majorBidi" w:cstheme="majorBidi"/>
          <w:color w:val="000000"/>
          <w:sz w:val="28"/>
          <w:szCs w:val="28"/>
        </w:rPr>
        <w:t>atypical genotypes of the parasite and severe toxoplasmosis</w:t>
      </w:r>
      <w:r>
        <w:rPr>
          <w:rFonts w:asciiTheme="majorBidi" w:hAnsiTheme="majorBidi" w:cstheme="majorBidi"/>
          <w:color w:val="000000"/>
          <w:sz w:val="28"/>
          <w:szCs w:val="28"/>
        </w:rPr>
        <w:t xml:space="preserve"> </w:t>
      </w:r>
      <w:r>
        <w:rPr>
          <w:rFonts w:asciiTheme="majorBidi" w:hAnsiTheme="majorBidi" w:cstheme="majorBidi" w:hint="cs"/>
          <w:color w:val="000000"/>
          <w:sz w:val="28"/>
          <w:szCs w:val="28"/>
          <w:rtl/>
        </w:rPr>
        <w:t>]</w:t>
      </w:r>
      <w:r>
        <w:rPr>
          <w:rFonts w:asciiTheme="majorBidi" w:hAnsiTheme="majorBidi" w:cstheme="majorBidi"/>
          <w:color w:val="000000"/>
          <w:sz w:val="28"/>
          <w:szCs w:val="28"/>
        </w:rPr>
        <w:t>208</w:t>
      </w:r>
      <w:r>
        <w:rPr>
          <w:rFonts w:asciiTheme="majorBidi" w:hAnsiTheme="majorBidi" w:cstheme="majorBidi" w:hint="cs"/>
          <w:color w:val="000000"/>
          <w:sz w:val="28"/>
          <w:szCs w:val="28"/>
          <w:rtl/>
        </w:rPr>
        <w:t>[</w:t>
      </w:r>
      <w:r>
        <w:rPr>
          <w:rFonts w:asciiTheme="majorBidi" w:hAnsiTheme="majorBidi" w:cstheme="majorBidi"/>
          <w:color w:val="000000"/>
          <w:sz w:val="28"/>
          <w:szCs w:val="28"/>
        </w:rPr>
        <w:t>.</w:t>
      </w:r>
      <w:r w:rsidRPr="00A86C94">
        <w:rPr>
          <w:rFonts w:asciiTheme="majorBidi" w:hAnsiTheme="majorBidi" w:cstheme="majorBidi"/>
          <w:color w:val="000000"/>
          <w:sz w:val="28"/>
          <w:szCs w:val="28"/>
        </w:rPr>
        <w:t xml:space="preserve"> </w:t>
      </w:r>
    </w:p>
    <w:p w:rsidR="006D3FCC" w:rsidRPr="00D976FE" w:rsidRDefault="006D3FCC" w:rsidP="006D3FCC">
      <w:pPr>
        <w:autoSpaceDE w:val="0"/>
        <w:autoSpaceDN w:val="0"/>
        <w:adjustRightInd w:val="0"/>
        <w:spacing w:after="0" w:line="360" w:lineRule="auto"/>
        <w:ind w:left="227" w:right="113"/>
        <w:jc w:val="both"/>
        <w:rPr>
          <w:rStyle w:val="Emphasis"/>
          <w:rFonts w:asciiTheme="majorBidi" w:hAnsiTheme="majorBidi" w:cstheme="majorBidi"/>
          <w:i w:val="0"/>
          <w:iCs w:val="0"/>
          <w:sz w:val="28"/>
          <w:szCs w:val="28"/>
        </w:rPr>
      </w:pPr>
      <w:r>
        <w:rPr>
          <w:rFonts w:asciiTheme="majorBidi" w:eastAsia="Times New Roman" w:hAnsiTheme="majorBidi" w:cstheme="majorBidi"/>
          <w:sz w:val="28"/>
          <w:szCs w:val="28"/>
          <w:lang w:eastAsia="en-GB"/>
        </w:rPr>
        <w:t xml:space="preserve">         </w:t>
      </w:r>
      <w:r w:rsidRPr="00730A33">
        <w:rPr>
          <w:rFonts w:asciiTheme="majorBidi" w:eastAsia="Times New Roman" w:hAnsiTheme="majorBidi" w:cstheme="majorBidi"/>
          <w:sz w:val="28"/>
          <w:szCs w:val="28"/>
          <w:lang w:eastAsia="en-GB"/>
        </w:rPr>
        <w:t xml:space="preserve">The infection of </w:t>
      </w:r>
      <w:r w:rsidRPr="00956BF4">
        <w:rPr>
          <w:rFonts w:asciiTheme="majorBidi" w:eastAsia="Times New Roman" w:hAnsiTheme="majorBidi" w:cstheme="majorBidi"/>
          <w:i/>
          <w:iCs/>
          <w:sz w:val="28"/>
          <w:szCs w:val="28"/>
          <w:lang w:eastAsia="en-GB"/>
        </w:rPr>
        <w:t>Toxoplasma gondii</w:t>
      </w:r>
      <w:r w:rsidRPr="00730A33">
        <w:rPr>
          <w:rFonts w:asciiTheme="majorBidi" w:eastAsia="Times New Roman" w:hAnsiTheme="majorBidi" w:cstheme="majorBidi"/>
          <w:sz w:val="28"/>
          <w:szCs w:val="28"/>
          <w:lang w:eastAsia="en-GB"/>
        </w:rPr>
        <w:t xml:space="preserve"> is very common in infertile patients</w:t>
      </w:r>
      <w:r>
        <w:rPr>
          <w:rFonts w:asciiTheme="majorBidi" w:eastAsia="Times New Roman" w:hAnsiTheme="majorBidi" w:cstheme="majorBidi"/>
          <w:sz w:val="28"/>
          <w:szCs w:val="28"/>
          <w:lang w:eastAsia="en-GB"/>
        </w:rPr>
        <w:t xml:space="preserve">; </w:t>
      </w:r>
      <w:r w:rsidRPr="00730A33">
        <w:rPr>
          <w:rFonts w:asciiTheme="majorBidi" w:eastAsia="Times New Roman" w:hAnsiTheme="majorBidi" w:cstheme="majorBidi"/>
          <w:sz w:val="28"/>
          <w:szCs w:val="28"/>
          <w:lang w:eastAsia="en-GB"/>
        </w:rPr>
        <w:t>the infection rate of female is higher than that of male.</w:t>
      </w:r>
      <w:r>
        <w:rPr>
          <w:rFonts w:asciiTheme="majorBidi" w:eastAsia="Times New Roman" w:hAnsiTheme="majorBidi" w:cstheme="majorBidi"/>
          <w:sz w:val="28"/>
          <w:szCs w:val="28"/>
          <w:lang w:eastAsia="en-GB"/>
        </w:rPr>
        <w:t xml:space="preserve"> </w:t>
      </w:r>
      <w:r w:rsidRPr="00730A33">
        <w:rPr>
          <w:rFonts w:asciiTheme="majorBidi" w:eastAsia="Times New Roman" w:hAnsiTheme="majorBidi" w:cstheme="majorBidi"/>
          <w:sz w:val="28"/>
          <w:szCs w:val="28"/>
          <w:lang w:eastAsia="en-GB"/>
        </w:rPr>
        <w:t xml:space="preserve">The infection of </w:t>
      </w:r>
      <w:r w:rsidRPr="00956BF4">
        <w:rPr>
          <w:rFonts w:asciiTheme="majorBidi" w:eastAsia="Times New Roman" w:hAnsiTheme="majorBidi" w:cstheme="majorBidi"/>
          <w:i/>
          <w:iCs/>
          <w:sz w:val="28"/>
          <w:szCs w:val="28"/>
          <w:lang w:eastAsia="en-GB"/>
        </w:rPr>
        <w:t xml:space="preserve">Toxoplasma gondii </w:t>
      </w:r>
      <w:r w:rsidRPr="00730A33">
        <w:rPr>
          <w:rFonts w:asciiTheme="majorBidi" w:eastAsia="Times New Roman" w:hAnsiTheme="majorBidi" w:cstheme="majorBidi"/>
          <w:sz w:val="28"/>
          <w:szCs w:val="28"/>
          <w:lang w:eastAsia="en-GB"/>
        </w:rPr>
        <w:t xml:space="preserve">should be paid high attention to and treated in </w:t>
      </w:r>
      <w:proofErr w:type="gramStart"/>
      <w:r w:rsidRPr="00730A33">
        <w:rPr>
          <w:rFonts w:asciiTheme="majorBidi" w:eastAsia="Times New Roman" w:hAnsiTheme="majorBidi" w:cstheme="majorBidi"/>
          <w:sz w:val="28"/>
          <w:szCs w:val="28"/>
          <w:lang w:eastAsia="en-GB"/>
        </w:rPr>
        <w:t>time</w:t>
      </w:r>
      <w:r>
        <w:rPr>
          <w:rFonts w:asciiTheme="majorBidi" w:eastAsia="Times New Roman" w:hAnsiTheme="majorBidi" w:cstheme="majorBidi"/>
          <w:sz w:val="28"/>
          <w:szCs w:val="28"/>
          <w:lang w:eastAsia="en-GB"/>
        </w:rPr>
        <w:t xml:space="preserve"> </w:t>
      </w:r>
      <w:r>
        <w:rPr>
          <w:rFonts w:asciiTheme="majorBidi" w:eastAsia="Times New Roman" w:hAnsiTheme="majorBidi" w:cstheme="majorBidi" w:hint="cs"/>
          <w:sz w:val="28"/>
          <w:szCs w:val="28"/>
          <w:rtl/>
          <w:lang w:eastAsia="en-GB"/>
        </w:rPr>
        <w:t>]</w:t>
      </w:r>
      <w:r>
        <w:rPr>
          <w:rFonts w:asciiTheme="majorBidi" w:eastAsia="Times New Roman" w:hAnsiTheme="majorBidi" w:cstheme="majorBidi"/>
          <w:sz w:val="28"/>
          <w:szCs w:val="28"/>
          <w:lang w:eastAsia="en-GB"/>
        </w:rPr>
        <w:t>209</w:t>
      </w:r>
      <w:proofErr w:type="gramEnd"/>
      <w:r>
        <w:rPr>
          <w:rFonts w:asciiTheme="majorBidi" w:eastAsia="Times New Roman" w:hAnsiTheme="majorBidi" w:cstheme="majorBidi" w:hint="cs"/>
          <w:sz w:val="28"/>
          <w:szCs w:val="28"/>
          <w:rtl/>
          <w:lang w:eastAsia="en-GB"/>
        </w:rPr>
        <w:t>[</w:t>
      </w:r>
      <w:r w:rsidRPr="00730A33">
        <w:rPr>
          <w:rFonts w:asciiTheme="majorBidi" w:eastAsia="Times New Roman" w:hAnsiTheme="majorBidi" w:cstheme="majorBidi"/>
          <w:sz w:val="28"/>
          <w:szCs w:val="28"/>
          <w:lang w:eastAsia="en-GB"/>
        </w:rPr>
        <w:t>.</w:t>
      </w:r>
    </w:p>
    <w:p w:rsidR="006D3FCC" w:rsidRPr="00617FB7" w:rsidRDefault="006D3FCC" w:rsidP="006D3FCC">
      <w:pPr>
        <w:spacing w:before="300" w:after="300" w:line="432" w:lineRule="atLeast"/>
        <w:ind w:right="113"/>
        <w:outlineLvl w:val="4"/>
        <w:rPr>
          <w:rFonts w:asciiTheme="majorBidi" w:eastAsia="Arial Unicode MS" w:hAnsiTheme="majorBidi" w:cstheme="majorBidi"/>
          <w:b/>
          <w:bCs/>
          <w:color w:val="2E2E2E"/>
          <w:sz w:val="28"/>
          <w:szCs w:val="28"/>
        </w:rPr>
      </w:pPr>
      <w:r w:rsidRPr="00690C62">
        <w:rPr>
          <w:rStyle w:val="Emphasis"/>
          <w:rFonts w:asciiTheme="majorBidi" w:eastAsia="Arial Unicode MS" w:hAnsiTheme="majorBidi" w:cstheme="majorBidi"/>
          <w:b/>
          <w:bCs/>
          <w:sz w:val="28"/>
          <w:szCs w:val="28"/>
        </w:rPr>
        <w:lastRenderedPageBreak/>
        <w:t xml:space="preserve">2.16 </w:t>
      </w:r>
      <w:r w:rsidRPr="00690C62">
        <w:rPr>
          <w:rFonts w:asciiTheme="majorBidi" w:eastAsia="HelveticaNeue-Roman" w:hAnsiTheme="majorBidi" w:cstheme="majorBidi"/>
          <w:b/>
          <w:bCs/>
          <w:sz w:val="28"/>
          <w:szCs w:val="28"/>
        </w:rPr>
        <w:t>Toxoplasmosis</w:t>
      </w:r>
      <w:r w:rsidRPr="00690C62">
        <w:rPr>
          <w:rFonts w:asciiTheme="majorBidi" w:eastAsia="Times New Roman" w:hAnsiTheme="majorBidi" w:cstheme="majorBidi"/>
          <w:b/>
          <w:bCs/>
          <w:sz w:val="28"/>
          <w:szCs w:val="28"/>
          <w:lang w:val="en"/>
        </w:rPr>
        <w:t xml:space="preserve"> is a sexually transmitted infection in animals </w:t>
      </w:r>
    </w:p>
    <w:p w:rsidR="006D3FCC" w:rsidRPr="00761896" w:rsidRDefault="006D3FCC" w:rsidP="006D3FCC">
      <w:pPr>
        <w:autoSpaceDE w:val="0"/>
        <w:autoSpaceDN w:val="0"/>
        <w:adjustRightInd w:val="0"/>
        <w:spacing w:after="0" w:line="360" w:lineRule="auto"/>
        <w:ind w:left="227" w:right="113"/>
        <w:jc w:val="both"/>
        <w:rPr>
          <w:rFonts w:asciiTheme="majorBidi" w:eastAsia="Arial Unicode MS" w:hAnsiTheme="majorBidi" w:cstheme="majorBidi"/>
          <w:sz w:val="28"/>
          <w:szCs w:val="28"/>
        </w:rPr>
      </w:pPr>
      <w:r>
        <w:rPr>
          <w:rStyle w:val="Emphasis"/>
          <w:rFonts w:asciiTheme="majorBidi" w:eastAsia="Arial Unicode MS" w:hAnsiTheme="majorBidi" w:cstheme="majorBidi"/>
          <w:sz w:val="28"/>
          <w:szCs w:val="28"/>
        </w:rPr>
        <w:t xml:space="preserve">          </w:t>
      </w:r>
      <w:r w:rsidRPr="00761896">
        <w:rPr>
          <w:rStyle w:val="Emphasis"/>
          <w:rFonts w:asciiTheme="majorBidi" w:eastAsia="Arial Unicode MS" w:hAnsiTheme="majorBidi" w:cstheme="majorBidi"/>
          <w:sz w:val="28"/>
          <w:szCs w:val="28"/>
        </w:rPr>
        <w:t>T</w:t>
      </w:r>
      <w:r>
        <w:rPr>
          <w:rStyle w:val="Emphasis"/>
          <w:rFonts w:asciiTheme="majorBidi" w:eastAsia="Arial Unicode MS" w:hAnsiTheme="majorBidi" w:cstheme="majorBidi"/>
          <w:sz w:val="28"/>
          <w:szCs w:val="28"/>
        </w:rPr>
        <w:t>oxoplasma</w:t>
      </w:r>
      <w:r w:rsidRPr="00761896">
        <w:rPr>
          <w:rStyle w:val="Emphasis"/>
          <w:rFonts w:asciiTheme="majorBidi" w:eastAsia="Arial Unicode MS" w:hAnsiTheme="majorBidi" w:cstheme="majorBidi"/>
          <w:sz w:val="28"/>
          <w:szCs w:val="28"/>
        </w:rPr>
        <w:t xml:space="preserve"> gondii</w:t>
      </w:r>
      <w:r w:rsidRPr="00761896">
        <w:rPr>
          <w:rFonts w:asciiTheme="majorBidi" w:eastAsia="Arial Unicode MS" w:hAnsiTheme="majorBidi" w:cstheme="majorBidi"/>
          <w:sz w:val="28"/>
          <w:szCs w:val="28"/>
        </w:rPr>
        <w:t xml:space="preserve">-positive seminal samples were used in the artificial insemination (AI) of four female dogs free </w:t>
      </w:r>
      <w:r>
        <w:rPr>
          <w:rFonts w:asciiTheme="majorBidi" w:eastAsia="Arial Unicode MS" w:hAnsiTheme="majorBidi" w:cstheme="majorBidi"/>
          <w:sz w:val="28"/>
          <w:szCs w:val="28"/>
        </w:rPr>
        <w:t>from</w:t>
      </w:r>
      <w:r w:rsidRPr="00761896">
        <w:rPr>
          <w:rFonts w:asciiTheme="majorBidi" w:eastAsia="Arial Unicode MS" w:hAnsiTheme="majorBidi" w:cstheme="majorBidi"/>
          <w:sz w:val="28"/>
          <w:szCs w:val="28"/>
        </w:rPr>
        <w:t xml:space="preserve"> </w:t>
      </w:r>
      <w:r w:rsidRPr="00F14370">
        <w:rPr>
          <w:rFonts w:asciiTheme="majorBidi" w:eastAsia="Arial Unicode MS" w:hAnsiTheme="majorBidi" w:cstheme="majorBidi"/>
          <w:i/>
          <w:iCs/>
          <w:sz w:val="28"/>
          <w:szCs w:val="28"/>
        </w:rPr>
        <w:t>Toxoplasma</w:t>
      </w:r>
      <w:r w:rsidRPr="00761896">
        <w:rPr>
          <w:rFonts w:asciiTheme="majorBidi" w:eastAsia="Arial Unicode MS" w:hAnsiTheme="majorBidi" w:cstheme="majorBidi"/>
          <w:sz w:val="28"/>
          <w:szCs w:val="28"/>
        </w:rPr>
        <w:t xml:space="preserve"> infection. Seven days after AI, all of the female dogs presented serologic conversion (IFAT). Fetal reabsorption occurred in two of the dogs, while the others sustained full-term gestation. Several </w:t>
      </w:r>
      <w:r w:rsidRPr="00761896">
        <w:rPr>
          <w:rStyle w:val="Emphasis"/>
          <w:rFonts w:asciiTheme="majorBidi" w:eastAsia="Arial Unicode MS" w:hAnsiTheme="majorBidi" w:cstheme="majorBidi"/>
          <w:sz w:val="28"/>
          <w:szCs w:val="28"/>
        </w:rPr>
        <w:t>T. gondii</w:t>
      </w:r>
      <w:r w:rsidRPr="00761896">
        <w:rPr>
          <w:rFonts w:asciiTheme="majorBidi" w:eastAsia="Arial Unicode MS" w:hAnsiTheme="majorBidi" w:cstheme="majorBidi"/>
          <w:sz w:val="28"/>
          <w:szCs w:val="28"/>
        </w:rPr>
        <w:t xml:space="preserve"> cysts were detected in the brains of four offspring. These results suggest that </w:t>
      </w:r>
      <w:r w:rsidRPr="00761896">
        <w:rPr>
          <w:rStyle w:val="Emphasis"/>
          <w:rFonts w:asciiTheme="majorBidi" w:eastAsia="Arial Unicode MS" w:hAnsiTheme="majorBidi" w:cstheme="majorBidi"/>
          <w:sz w:val="28"/>
          <w:szCs w:val="28"/>
        </w:rPr>
        <w:t>T. gondii</w:t>
      </w:r>
      <w:r w:rsidRPr="00761896">
        <w:rPr>
          <w:rFonts w:asciiTheme="majorBidi" w:eastAsia="Arial Unicode MS" w:hAnsiTheme="majorBidi" w:cstheme="majorBidi"/>
          <w:sz w:val="28"/>
          <w:szCs w:val="28"/>
        </w:rPr>
        <w:t xml:space="preserve"> can be sexually transmitted in domestic </w:t>
      </w:r>
      <w:proofErr w:type="gramStart"/>
      <w:r w:rsidRPr="00761896">
        <w:rPr>
          <w:rFonts w:asciiTheme="majorBidi" w:eastAsia="Arial Unicode MS" w:hAnsiTheme="majorBidi" w:cstheme="majorBidi"/>
          <w:sz w:val="28"/>
          <w:szCs w:val="28"/>
        </w:rPr>
        <w:t xml:space="preserve">dogs </w:t>
      </w:r>
      <w:r>
        <w:rPr>
          <w:rFonts w:asciiTheme="majorBidi" w:eastAsia="Arial Unicode MS" w:hAnsiTheme="majorBidi" w:cstheme="majorBidi" w:hint="cs"/>
          <w:sz w:val="28"/>
          <w:szCs w:val="28"/>
          <w:rtl/>
        </w:rPr>
        <w:t>]</w:t>
      </w:r>
      <w:r w:rsidRPr="00761896">
        <w:rPr>
          <w:rFonts w:asciiTheme="majorBidi" w:eastAsia="Arial Unicode MS" w:hAnsiTheme="majorBidi" w:cstheme="majorBidi"/>
          <w:sz w:val="28"/>
          <w:szCs w:val="28"/>
        </w:rPr>
        <w:t>21</w:t>
      </w:r>
      <w:proofErr w:type="gramEnd"/>
      <w:r>
        <w:rPr>
          <w:rFonts w:asciiTheme="majorBidi" w:eastAsia="Arial Unicode MS" w:hAnsiTheme="majorBidi" w:cstheme="majorBidi" w:hint="cs"/>
          <w:sz w:val="28"/>
          <w:szCs w:val="28"/>
          <w:rtl/>
        </w:rPr>
        <w:t>[</w:t>
      </w:r>
      <w:r w:rsidRPr="00761896">
        <w:rPr>
          <w:rFonts w:asciiTheme="majorBidi" w:eastAsia="Arial Unicode MS" w:hAnsiTheme="majorBidi" w:cstheme="majorBidi"/>
          <w:sz w:val="28"/>
          <w:szCs w:val="28"/>
        </w:rPr>
        <w:t>.</w:t>
      </w:r>
    </w:p>
    <w:p w:rsidR="006D3FCC" w:rsidRPr="00A61540" w:rsidRDefault="006D3FCC" w:rsidP="006D3FCC">
      <w:pPr>
        <w:pStyle w:val="ja50-ce-simple-para7"/>
        <w:spacing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7A22D3">
        <w:rPr>
          <w:rFonts w:asciiTheme="majorBidi" w:hAnsiTheme="majorBidi" w:cstheme="majorBidi"/>
          <w:sz w:val="28"/>
          <w:szCs w:val="28"/>
        </w:rPr>
        <w:t>Artificial insemination using semen containing experimentally added tachyzoites can establish toxoplasmosis in ewes and cause reproductive pathologies during the acute and chronic phases of the disease</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210</w:t>
      </w:r>
      <w:r>
        <w:rPr>
          <w:rFonts w:asciiTheme="majorBidi" w:hAnsiTheme="majorBidi" w:cstheme="majorBidi" w:hint="cs"/>
          <w:sz w:val="28"/>
          <w:szCs w:val="28"/>
          <w:rtl/>
        </w:rPr>
        <w:t>[</w:t>
      </w:r>
      <w:r w:rsidRPr="007A22D3">
        <w:rPr>
          <w:rFonts w:asciiTheme="majorBidi" w:hAnsiTheme="majorBidi" w:cstheme="majorBidi"/>
          <w:sz w:val="28"/>
          <w:szCs w:val="28"/>
        </w:rPr>
        <w:t>.</w:t>
      </w:r>
      <w:r>
        <w:rPr>
          <w:rFonts w:asciiTheme="majorBidi" w:hAnsiTheme="majorBidi" w:cstheme="majorBidi"/>
          <w:sz w:val="28"/>
          <w:szCs w:val="28"/>
          <w:lang w:val="en"/>
        </w:rPr>
        <w:t xml:space="preserve">  </w:t>
      </w:r>
    </w:p>
    <w:p w:rsidR="006D3FCC" w:rsidRDefault="006D3FCC" w:rsidP="006D3FCC">
      <w:pPr>
        <w:pStyle w:val="ja50-ce-simple-para7"/>
        <w:spacing w:line="360" w:lineRule="auto"/>
        <w:ind w:left="227" w:right="113"/>
        <w:jc w:val="both"/>
        <w:rPr>
          <w:rFonts w:asciiTheme="majorBidi" w:hAnsiTheme="majorBidi" w:cstheme="majorBidi"/>
          <w:sz w:val="28"/>
          <w:szCs w:val="28"/>
          <w:lang w:val="en"/>
        </w:rPr>
      </w:pPr>
      <w:r>
        <w:rPr>
          <w:rFonts w:asciiTheme="majorBidi" w:hAnsiTheme="majorBidi" w:cstheme="majorBidi"/>
          <w:sz w:val="28"/>
          <w:szCs w:val="28"/>
          <w:lang w:val="en"/>
        </w:rPr>
        <w:t xml:space="preserve">        Recently</w:t>
      </w:r>
      <w:r w:rsidRPr="00A611C4">
        <w:rPr>
          <w:rFonts w:asciiTheme="majorBidi" w:hAnsiTheme="majorBidi" w:cstheme="majorBidi"/>
          <w:sz w:val="28"/>
          <w:szCs w:val="28"/>
          <w:lang w:val="en"/>
        </w:rPr>
        <w:t xml:space="preserve">, </w:t>
      </w:r>
      <w:r>
        <w:rPr>
          <w:rFonts w:asciiTheme="majorBidi" w:hAnsiTheme="majorBidi" w:cstheme="majorBidi"/>
          <w:color w:val="000000"/>
          <w:sz w:val="28"/>
          <w:szCs w:val="28"/>
          <w:lang w:val="en"/>
        </w:rPr>
        <w:t xml:space="preserve">Dass </w:t>
      </w:r>
      <w:r w:rsidRPr="00543DB6">
        <w:rPr>
          <w:rFonts w:asciiTheme="majorBidi" w:hAnsiTheme="majorBidi" w:cstheme="majorBidi"/>
          <w:i/>
          <w:iCs/>
          <w:color w:val="000000"/>
          <w:sz w:val="28"/>
          <w:szCs w:val="28"/>
          <w:lang w:val="en"/>
        </w:rPr>
        <w:t>et.al</w:t>
      </w:r>
      <w:r>
        <w:rPr>
          <w:rFonts w:ascii="Verdana" w:hAnsi="Verdana"/>
          <w:color w:val="000000"/>
          <w:sz w:val="16"/>
          <w:szCs w:val="16"/>
          <w:lang w:val="en"/>
        </w:rPr>
        <w:t xml:space="preserve"> </w:t>
      </w:r>
      <w:r w:rsidRPr="00A611C4">
        <w:rPr>
          <w:rFonts w:asciiTheme="majorBidi" w:hAnsiTheme="majorBidi" w:cstheme="majorBidi"/>
          <w:sz w:val="28"/>
          <w:szCs w:val="28"/>
          <w:lang w:val="en"/>
        </w:rPr>
        <w:t xml:space="preserve">showed that </w:t>
      </w:r>
      <w:r w:rsidRPr="00A611C4">
        <w:rPr>
          <w:rStyle w:val="Emphasis"/>
          <w:rFonts w:asciiTheme="majorBidi" w:hAnsiTheme="majorBidi" w:cstheme="majorBidi"/>
          <w:sz w:val="28"/>
          <w:szCs w:val="28"/>
          <w:lang w:val="en"/>
        </w:rPr>
        <w:t>Toxoplasma gondii</w:t>
      </w:r>
      <w:r w:rsidRPr="00A611C4">
        <w:rPr>
          <w:rFonts w:asciiTheme="majorBidi" w:hAnsiTheme="majorBidi" w:cstheme="majorBidi"/>
          <w:sz w:val="28"/>
          <w:szCs w:val="28"/>
          <w:lang w:val="en"/>
        </w:rPr>
        <w:t xml:space="preserve"> is transmitted through sexual intercourse in brown rats</w:t>
      </w:r>
      <w:r>
        <w:rPr>
          <w:rFonts w:asciiTheme="majorBidi" w:hAnsiTheme="majorBidi" w:cstheme="majorBidi"/>
          <w:sz w:val="28"/>
          <w:szCs w:val="28"/>
          <w:lang w:val="en"/>
        </w:rPr>
        <w:t xml:space="preserve">. </w:t>
      </w:r>
      <w:r w:rsidRPr="004B6527">
        <w:rPr>
          <w:rStyle w:val="Emphasis"/>
          <w:rFonts w:asciiTheme="majorBidi" w:hAnsiTheme="majorBidi" w:cstheme="majorBidi"/>
          <w:sz w:val="28"/>
          <w:szCs w:val="28"/>
          <w:lang w:val="en"/>
        </w:rPr>
        <w:t>Toxoplasma</w:t>
      </w:r>
      <w:r w:rsidRPr="00454D57">
        <w:rPr>
          <w:rStyle w:val="Emphasis"/>
          <w:rFonts w:asciiTheme="majorBidi" w:hAnsiTheme="majorBidi" w:cstheme="majorBidi"/>
          <w:sz w:val="28"/>
          <w:szCs w:val="28"/>
          <w:lang w:val="en"/>
        </w:rPr>
        <w:t xml:space="preserve"> gondii</w:t>
      </w:r>
      <w:r w:rsidRPr="00454D57">
        <w:rPr>
          <w:rFonts w:asciiTheme="majorBidi" w:hAnsiTheme="majorBidi" w:cstheme="majorBidi"/>
          <w:sz w:val="28"/>
          <w:szCs w:val="28"/>
          <w:lang w:val="en"/>
        </w:rPr>
        <w:t xml:space="preserve"> cysts could also be observed from vaginal lavage of females 12 hours after mating, indicating that </w:t>
      </w:r>
      <w:r w:rsidRPr="00454D57">
        <w:rPr>
          <w:rStyle w:val="Emphasis"/>
          <w:rFonts w:asciiTheme="majorBidi" w:hAnsiTheme="majorBidi" w:cstheme="majorBidi"/>
          <w:sz w:val="28"/>
          <w:szCs w:val="28"/>
          <w:lang w:val="en"/>
        </w:rPr>
        <w:t>Toxoplasma gondii</w:t>
      </w:r>
      <w:r w:rsidRPr="00454D57">
        <w:rPr>
          <w:rFonts w:asciiTheme="majorBidi" w:hAnsiTheme="majorBidi" w:cstheme="majorBidi"/>
          <w:sz w:val="28"/>
          <w:szCs w:val="28"/>
          <w:lang w:val="en"/>
        </w:rPr>
        <w:t xml:space="preserve"> was successfully ejaculated. Mating with an infected male resulted in transmission of infection to </w:t>
      </w:r>
      <w:proofErr w:type="gramStart"/>
      <w:r w:rsidRPr="00454D57">
        <w:rPr>
          <w:rFonts w:asciiTheme="majorBidi" w:hAnsiTheme="majorBidi" w:cstheme="majorBidi"/>
          <w:sz w:val="28"/>
          <w:szCs w:val="28"/>
          <w:lang w:val="en"/>
        </w:rPr>
        <w:t>females</w:t>
      </w:r>
      <w:r>
        <w:rPr>
          <w:rFonts w:asciiTheme="majorBidi" w:hAnsiTheme="majorBidi" w:cstheme="majorBidi"/>
          <w:sz w:val="28"/>
          <w:szCs w:val="28"/>
          <w:lang w:val="en"/>
        </w:rPr>
        <w:t xml:space="preserve"> </w:t>
      </w:r>
      <w:r>
        <w:rPr>
          <w:rFonts w:asciiTheme="majorBidi" w:hAnsiTheme="majorBidi" w:cstheme="majorBidi" w:hint="cs"/>
          <w:sz w:val="28"/>
          <w:szCs w:val="28"/>
          <w:rtl/>
          <w:lang w:val="en"/>
        </w:rPr>
        <w:t>]</w:t>
      </w:r>
      <w:r>
        <w:rPr>
          <w:rFonts w:asciiTheme="majorBidi" w:hAnsiTheme="majorBidi" w:cstheme="majorBidi"/>
          <w:sz w:val="28"/>
          <w:szCs w:val="28"/>
          <w:lang w:val="en"/>
        </w:rPr>
        <w:t>211</w:t>
      </w:r>
      <w:proofErr w:type="gramEnd"/>
      <w:r>
        <w:rPr>
          <w:rFonts w:asciiTheme="majorBidi" w:hAnsiTheme="majorBidi" w:cstheme="majorBidi" w:hint="cs"/>
          <w:sz w:val="28"/>
          <w:szCs w:val="28"/>
          <w:rtl/>
          <w:lang w:val="en"/>
        </w:rPr>
        <w:t>[</w:t>
      </w:r>
      <w:r>
        <w:rPr>
          <w:rFonts w:asciiTheme="majorBidi" w:hAnsiTheme="majorBidi" w:cstheme="majorBidi"/>
          <w:sz w:val="28"/>
          <w:szCs w:val="28"/>
          <w:lang w:val="en"/>
        </w:rPr>
        <w:t>.</w:t>
      </w:r>
    </w:p>
    <w:p w:rsidR="006D3FCC" w:rsidRDefault="006D3FCC" w:rsidP="006D3FCC">
      <w:pPr>
        <w:pStyle w:val="ja50-ce-simple-para7"/>
        <w:spacing w:line="360" w:lineRule="auto"/>
        <w:ind w:left="227" w:right="113"/>
        <w:jc w:val="both"/>
        <w:rPr>
          <w:rFonts w:asciiTheme="majorBidi" w:hAnsiTheme="majorBidi" w:cstheme="majorBidi"/>
          <w:sz w:val="28"/>
          <w:szCs w:val="28"/>
          <w:lang w:val="en"/>
        </w:rPr>
      </w:pPr>
    </w:p>
    <w:p w:rsidR="006D3FCC" w:rsidRDefault="006D3FCC" w:rsidP="006D3FCC">
      <w:pPr>
        <w:pStyle w:val="ja50-ce-simple-para7"/>
        <w:spacing w:line="360" w:lineRule="auto"/>
        <w:ind w:left="227" w:right="113"/>
        <w:jc w:val="both"/>
        <w:rPr>
          <w:rFonts w:asciiTheme="majorBidi" w:hAnsiTheme="majorBidi" w:cstheme="majorBidi"/>
          <w:b/>
          <w:bCs/>
          <w:sz w:val="28"/>
          <w:szCs w:val="28"/>
          <w:lang w:val="en"/>
        </w:rPr>
      </w:pPr>
      <w:r w:rsidRPr="00761896">
        <w:rPr>
          <w:rFonts w:asciiTheme="majorBidi" w:hAnsiTheme="majorBidi" w:cstheme="majorBidi"/>
          <w:b/>
          <w:bCs/>
          <w:sz w:val="28"/>
          <w:szCs w:val="28"/>
          <w:lang w:val="en"/>
        </w:rPr>
        <w:t>2.17</w:t>
      </w:r>
      <w:r>
        <w:rPr>
          <w:rFonts w:asciiTheme="majorBidi" w:hAnsiTheme="majorBidi" w:cstheme="majorBidi"/>
          <w:b/>
          <w:bCs/>
          <w:sz w:val="28"/>
          <w:szCs w:val="28"/>
          <w:lang w:val="en"/>
        </w:rPr>
        <w:t xml:space="preserve"> Possibility of </w:t>
      </w:r>
      <w:r w:rsidRPr="00690C62">
        <w:rPr>
          <w:rFonts w:asciiTheme="majorBidi" w:hAnsiTheme="majorBidi" w:cstheme="majorBidi"/>
          <w:b/>
          <w:bCs/>
          <w:i/>
          <w:iCs/>
          <w:sz w:val="28"/>
          <w:szCs w:val="28"/>
          <w:lang w:val="en"/>
        </w:rPr>
        <w:t>T. gondii</w:t>
      </w:r>
      <w:r>
        <w:rPr>
          <w:rFonts w:asciiTheme="majorBidi" w:hAnsiTheme="majorBidi" w:cstheme="majorBidi"/>
          <w:b/>
          <w:bCs/>
          <w:sz w:val="28"/>
          <w:szCs w:val="28"/>
          <w:lang w:val="en"/>
        </w:rPr>
        <w:t xml:space="preserve"> transmission through sexual intercourse in human </w:t>
      </w:r>
    </w:p>
    <w:p w:rsidR="006D3FCC" w:rsidRDefault="006D3FCC" w:rsidP="006D3FCC">
      <w:pPr>
        <w:autoSpaceDE w:val="0"/>
        <w:autoSpaceDN w:val="0"/>
        <w:adjustRightInd w:val="0"/>
        <w:spacing w:after="0" w:line="360" w:lineRule="auto"/>
        <w:ind w:left="227" w:right="113"/>
        <w:jc w:val="both"/>
        <w:rPr>
          <w:rFonts w:asciiTheme="majorBidi" w:hAnsiTheme="majorBidi" w:cstheme="majorBidi"/>
          <w:sz w:val="28"/>
          <w:szCs w:val="28"/>
        </w:rPr>
      </w:pPr>
      <w:r>
        <w:rPr>
          <w:rFonts w:asciiTheme="majorBidi" w:hAnsiTheme="majorBidi" w:cstheme="majorBidi"/>
          <w:sz w:val="28"/>
          <w:szCs w:val="28"/>
        </w:rPr>
        <w:t xml:space="preserve">       </w:t>
      </w:r>
      <w:r w:rsidRPr="004B6527">
        <w:rPr>
          <w:rFonts w:asciiTheme="majorBidi" w:hAnsiTheme="majorBidi" w:cstheme="majorBidi"/>
          <w:sz w:val="28"/>
          <w:szCs w:val="28"/>
        </w:rPr>
        <w:t>De Paepe</w:t>
      </w:r>
      <w:r>
        <w:rPr>
          <w:rFonts w:asciiTheme="majorBidi" w:hAnsiTheme="majorBidi" w:cstheme="majorBidi"/>
          <w:sz w:val="28"/>
          <w:szCs w:val="28"/>
        </w:rPr>
        <w:t xml:space="preserve"> and </w:t>
      </w:r>
      <w:r w:rsidRPr="004B3604">
        <w:rPr>
          <w:rFonts w:asciiTheme="majorBidi" w:hAnsiTheme="majorBidi" w:cstheme="majorBidi"/>
          <w:sz w:val="28"/>
          <w:szCs w:val="28"/>
        </w:rPr>
        <w:t>Waxman</w:t>
      </w:r>
      <w:r>
        <w:rPr>
          <w:rFonts w:asciiTheme="majorBidi" w:hAnsiTheme="majorBidi" w:cstheme="majorBidi"/>
          <w:sz w:val="28"/>
          <w:szCs w:val="28"/>
        </w:rPr>
        <w:t xml:space="preserve"> (1989)</w:t>
      </w:r>
      <w:r w:rsidRPr="004B6527">
        <w:rPr>
          <w:rFonts w:asciiTheme="majorBidi" w:hAnsiTheme="majorBidi" w:cstheme="majorBidi"/>
          <w:sz w:val="28"/>
          <w:szCs w:val="28"/>
        </w:rPr>
        <w:t xml:space="preserve"> described involvement of the testis with</w:t>
      </w:r>
      <w:r>
        <w:rPr>
          <w:rFonts w:asciiTheme="majorBidi" w:hAnsiTheme="majorBidi" w:cstheme="majorBidi"/>
          <w:sz w:val="28"/>
          <w:szCs w:val="28"/>
        </w:rPr>
        <w:t xml:space="preserve"> </w:t>
      </w:r>
      <w:r w:rsidRPr="004B6527">
        <w:rPr>
          <w:rFonts w:asciiTheme="majorBidi" w:hAnsiTheme="majorBidi" w:cstheme="majorBidi"/>
          <w:i/>
          <w:iCs/>
          <w:sz w:val="28"/>
          <w:szCs w:val="28"/>
        </w:rPr>
        <w:t>Mycobacterium avi</w:t>
      </w:r>
      <w:r>
        <w:rPr>
          <w:rFonts w:asciiTheme="majorBidi" w:hAnsiTheme="majorBidi" w:cstheme="majorBidi"/>
          <w:i/>
          <w:iCs/>
          <w:sz w:val="28"/>
          <w:szCs w:val="28"/>
        </w:rPr>
        <w:t>u</w:t>
      </w:r>
      <w:r w:rsidRPr="004B6527">
        <w:rPr>
          <w:rFonts w:asciiTheme="majorBidi" w:hAnsiTheme="majorBidi" w:cstheme="majorBidi"/>
          <w:i/>
          <w:iCs/>
          <w:sz w:val="28"/>
          <w:szCs w:val="28"/>
        </w:rPr>
        <w:t xml:space="preserve">m intracellularae, </w:t>
      </w:r>
      <w:r w:rsidRPr="00F14370">
        <w:rPr>
          <w:rFonts w:asciiTheme="majorBidi" w:hAnsiTheme="majorBidi" w:cstheme="majorBidi"/>
          <w:i/>
          <w:iCs/>
          <w:sz w:val="28"/>
          <w:szCs w:val="28"/>
        </w:rPr>
        <w:t>Toxoplasma</w:t>
      </w:r>
      <w:r>
        <w:rPr>
          <w:rFonts w:asciiTheme="majorBidi" w:hAnsiTheme="majorBidi" w:cstheme="majorBidi"/>
          <w:sz w:val="28"/>
          <w:szCs w:val="28"/>
        </w:rPr>
        <w:t xml:space="preserve">, CMV in 39% of </w:t>
      </w:r>
      <w:r w:rsidRPr="004B6527">
        <w:rPr>
          <w:rFonts w:asciiTheme="majorBidi" w:hAnsiTheme="majorBidi" w:cstheme="majorBidi"/>
          <w:sz w:val="28"/>
          <w:szCs w:val="28"/>
        </w:rPr>
        <w:t>patients</w:t>
      </w:r>
      <w:r>
        <w:rPr>
          <w:rFonts w:asciiTheme="majorBidi" w:hAnsiTheme="majorBidi" w:cstheme="majorBidi"/>
          <w:sz w:val="28"/>
          <w:szCs w:val="28"/>
        </w:rPr>
        <w:t xml:space="preserve"> with disseminated </w:t>
      </w:r>
      <w:proofErr w:type="gramStart"/>
      <w:r>
        <w:rPr>
          <w:rFonts w:asciiTheme="majorBidi" w:hAnsiTheme="majorBidi" w:cstheme="majorBidi"/>
          <w:sz w:val="28"/>
          <w:szCs w:val="28"/>
        </w:rPr>
        <w:t xml:space="preserve">tuberculosis </w:t>
      </w:r>
      <w:r>
        <w:rPr>
          <w:rFonts w:asciiTheme="majorBidi" w:hAnsiTheme="majorBidi" w:cstheme="majorBidi" w:hint="cs"/>
          <w:sz w:val="28"/>
          <w:szCs w:val="28"/>
          <w:rtl/>
        </w:rPr>
        <w:t>]</w:t>
      </w:r>
      <w:r>
        <w:rPr>
          <w:rFonts w:asciiTheme="majorBidi" w:hAnsiTheme="majorBidi" w:cstheme="majorBidi"/>
          <w:sz w:val="28"/>
          <w:szCs w:val="28"/>
        </w:rPr>
        <w:t>212</w:t>
      </w:r>
      <w:proofErr w:type="gramEnd"/>
      <w:r>
        <w:rPr>
          <w:rFonts w:asciiTheme="majorBidi" w:hAnsiTheme="majorBidi" w:cstheme="majorBidi" w:hint="cs"/>
          <w:sz w:val="28"/>
          <w:szCs w:val="28"/>
          <w:rtl/>
        </w:rPr>
        <w:t>[</w:t>
      </w:r>
      <w:r>
        <w:rPr>
          <w:rFonts w:asciiTheme="majorBidi" w:hAnsiTheme="majorBidi" w:cstheme="majorBidi"/>
          <w:sz w:val="28"/>
          <w:szCs w:val="28"/>
        </w:rPr>
        <w:t xml:space="preserve">. </w:t>
      </w:r>
      <w:r w:rsidRPr="004B6527">
        <w:rPr>
          <w:rFonts w:asciiTheme="majorBidi" w:eastAsia="Times New Roman" w:hAnsiTheme="majorBidi" w:cstheme="majorBidi"/>
          <w:sz w:val="28"/>
          <w:szCs w:val="28"/>
          <w:lang w:eastAsia="en-GB"/>
        </w:rPr>
        <w:t>Another study</w:t>
      </w:r>
      <w:r w:rsidRPr="004B6527">
        <w:rPr>
          <w:rFonts w:asciiTheme="majorBidi" w:eastAsia="Times New Roman" w:hAnsiTheme="majorBidi" w:cstheme="majorBidi"/>
          <w:sz w:val="28"/>
          <w:szCs w:val="28"/>
          <w:vertAlign w:val="superscript"/>
          <w:lang w:eastAsia="en-GB"/>
        </w:rPr>
        <w:t xml:space="preserve"> </w:t>
      </w:r>
      <w:r w:rsidRPr="004B6527">
        <w:rPr>
          <w:rFonts w:asciiTheme="majorBidi" w:eastAsia="Times New Roman" w:hAnsiTheme="majorBidi" w:cstheme="majorBidi"/>
          <w:sz w:val="28"/>
          <w:szCs w:val="28"/>
          <w:lang w:eastAsia="en-GB"/>
        </w:rPr>
        <w:t>indicated that 32% of patients with opportunistic infections</w:t>
      </w:r>
      <w:r w:rsidRPr="004B6527">
        <w:rPr>
          <w:rFonts w:asciiTheme="majorBidi" w:eastAsia="Times New Roman" w:hAnsiTheme="majorBidi" w:cstheme="majorBidi"/>
          <w:sz w:val="28"/>
          <w:szCs w:val="28"/>
          <w:vertAlign w:val="superscript"/>
          <w:lang w:eastAsia="en-GB"/>
        </w:rPr>
        <w:t xml:space="preserve"> </w:t>
      </w:r>
      <w:r w:rsidRPr="004B6527">
        <w:rPr>
          <w:rFonts w:asciiTheme="majorBidi" w:eastAsia="Times New Roman" w:hAnsiTheme="majorBidi" w:cstheme="majorBidi"/>
          <w:sz w:val="28"/>
          <w:szCs w:val="28"/>
          <w:lang w:eastAsia="en-GB"/>
        </w:rPr>
        <w:t xml:space="preserve">had CMV, </w:t>
      </w:r>
      <w:r w:rsidRPr="004B6527">
        <w:rPr>
          <w:rFonts w:asciiTheme="majorBidi" w:eastAsia="Times New Roman" w:hAnsiTheme="majorBidi" w:cstheme="majorBidi"/>
          <w:i/>
          <w:iCs/>
          <w:sz w:val="28"/>
          <w:szCs w:val="28"/>
          <w:lang w:eastAsia="en-GB"/>
        </w:rPr>
        <w:t>Mycobacterium avium-intracellulare</w:t>
      </w:r>
      <w:r w:rsidRPr="004B6527">
        <w:rPr>
          <w:rFonts w:asciiTheme="majorBidi" w:eastAsia="Times New Roman" w:hAnsiTheme="majorBidi" w:cstheme="majorBidi"/>
          <w:sz w:val="28"/>
          <w:szCs w:val="28"/>
          <w:lang w:eastAsia="en-GB"/>
        </w:rPr>
        <w:t xml:space="preserve">, or </w:t>
      </w:r>
      <w:r w:rsidRPr="004B6527">
        <w:rPr>
          <w:rFonts w:asciiTheme="majorBidi" w:eastAsia="Times New Roman" w:hAnsiTheme="majorBidi" w:cstheme="majorBidi"/>
          <w:i/>
          <w:iCs/>
          <w:sz w:val="28"/>
          <w:szCs w:val="28"/>
          <w:lang w:eastAsia="en-GB"/>
        </w:rPr>
        <w:t>Toxoplasma gondii</w:t>
      </w:r>
      <w:r w:rsidRPr="004B6527">
        <w:rPr>
          <w:rFonts w:asciiTheme="majorBidi" w:eastAsia="Times New Roman" w:hAnsiTheme="majorBidi" w:cstheme="majorBidi"/>
          <w:sz w:val="28"/>
          <w:szCs w:val="28"/>
          <w:vertAlign w:val="superscript"/>
          <w:lang w:eastAsia="en-GB"/>
        </w:rPr>
        <w:t xml:space="preserve"> </w:t>
      </w:r>
      <w:r w:rsidRPr="004B6527">
        <w:rPr>
          <w:rFonts w:asciiTheme="majorBidi" w:eastAsia="Times New Roman" w:hAnsiTheme="majorBidi" w:cstheme="majorBidi"/>
          <w:sz w:val="28"/>
          <w:szCs w:val="28"/>
          <w:lang w:eastAsia="en-GB"/>
        </w:rPr>
        <w:t xml:space="preserve">in the </w:t>
      </w:r>
      <w:proofErr w:type="gramStart"/>
      <w:r w:rsidRPr="004B6527">
        <w:rPr>
          <w:rFonts w:asciiTheme="majorBidi" w:eastAsia="Times New Roman" w:hAnsiTheme="majorBidi" w:cstheme="majorBidi"/>
          <w:sz w:val="28"/>
          <w:szCs w:val="28"/>
          <w:lang w:eastAsia="en-GB"/>
        </w:rPr>
        <w:t>testes</w:t>
      </w:r>
      <w:r>
        <w:rPr>
          <w:rFonts w:asciiTheme="majorBidi" w:eastAsia="Times New Roman" w:hAnsiTheme="majorBidi" w:cstheme="majorBidi"/>
          <w:sz w:val="28"/>
          <w:szCs w:val="28"/>
          <w:lang w:eastAsia="en-GB"/>
        </w:rPr>
        <w:t xml:space="preserve"> </w:t>
      </w:r>
      <w:r>
        <w:rPr>
          <w:rFonts w:asciiTheme="majorBidi" w:eastAsia="Times New Roman" w:hAnsiTheme="majorBidi" w:cstheme="majorBidi" w:hint="cs"/>
          <w:sz w:val="28"/>
          <w:szCs w:val="28"/>
          <w:rtl/>
          <w:lang w:eastAsia="en-GB"/>
        </w:rPr>
        <w:t>]</w:t>
      </w:r>
      <w:r>
        <w:rPr>
          <w:rFonts w:asciiTheme="majorBidi" w:eastAsia="Times New Roman" w:hAnsiTheme="majorBidi" w:cstheme="majorBidi"/>
          <w:sz w:val="28"/>
          <w:szCs w:val="28"/>
          <w:lang w:eastAsia="en-GB"/>
        </w:rPr>
        <w:t>19</w:t>
      </w:r>
      <w:proofErr w:type="gramEnd"/>
      <w:r>
        <w:rPr>
          <w:rFonts w:asciiTheme="majorBidi" w:eastAsia="Times New Roman" w:hAnsiTheme="majorBidi" w:cstheme="majorBidi" w:hint="cs"/>
          <w:sz w:val="28"/>
          <w:szCs w:val="28"/>
          <w:rtl/>
          <w:lang w:eastAsia="en-GB"/>
        </w:rPr>
        <w:t>[</w:t>
      </w:r>
      <w:r w:rsidRPr="004B6527">
        <w:rPr>
          <w:rFonts w:asciiTheme="majorBidi" w:eastAsia="Times New Roman" w:hAnsiTheme="majorBidi" w:cstheme="majorBidi"/>
          <w:sz w:val="28"/>
          <w:szCs w:val="28"/>
          <w:lang w:eastAsia="en-GB"/>
        </w:rPr>
        <w:t>.</w:t>
      </w:r>
      <w:r>
        <w:rPr>
          <w:rFonts w:asciiTheme="majorBidi" w:hAnsiTheme="majorBidi" w:cstheme="majorBidi"/>
          <w:sz w:val="28"/>
          <w:szCs w:val="28"/>
        </w:rPr>
        <w:t xml:space="preserve"> </w:t>
      </w:r>
    </w:p>
    <w:p w:rsidR="006D3FCC" w:rsidRPr="002148E2" w:rsidRDefault="006D3FCC" w:rsidP="006D3FCC">
      <w:pPr>
        <w:pStyle w:val="NormalWeb"/>
        <w:shd w:val="clear" w:color="auto" w:fill="FFFFFF"/>
        <w:spacing w:line="360" w:lineRule="auto"/>
        <w:ind w:right="113"/>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4B6527">
        <w:rPr>
          <w:rFonts w:asciiTheme="majorBidi" w:hAnsiTheme="majorBidi" w:cstheme="majorBidi"/>
          <w:sz w:val="28"/>
          <w:szCs w:val="28"/>
        </w:rPr>
        <w:t>De Paepe</w:t>
      </w:r>
      <w:r>
        <w:rPr>
          <w:rFonts w:asciiTheme="majorBidi" w:hAnsiTheme="majorBidi" w:cstheme="majorBidi"/>
          <w:sz w:val="28"/>
          <w:szCs w:val="28"/>
        </w:rPr>
        <w:t>,</w:t>
      </w:r>
      <w:r w:rsidRPr="004B6527">
        <w:rPr>
          <w:rFonts w:asciiTheme="majorBidi" w:hAnsiTheme="majorBidi" w:cstheme="majorBidi"/>
          <w:sz w:val="28"/>
          <w:szCs w:val="28"/>
        </w:rPr>
        <w:t xml:space="preserve"> </w:t>
      </w:r>
      <w:r w:rsidRPr="0051429C">
        <w:rPr>
          <w:rFonts w:asciiTheme="majorBidi" w:hAnsiTheme="majorBidi" w:cstheme="majorBidi"/>
          <w:i/>
          <w:iCs/>
          <w:sz w:val="28"/>
          <w:szCs w:val="28"/>
        </w:rPr>
        <w:t>et.al</w:t>
      </w:r>
      <w:r>
        <w:rPr>
          <w:rFonts w:asciiTheme="majorBidi" w:hAnsiTheme="majorBidi" w:cstheme="majorBidi"/>
          <w:i/>
          <w:iCs/>
          <w:sz w:val="28"/>
          <w:szCs w:val="28"/>
        </w:rPr>
        <w:t xml:space="preserve"> </w:t>
      </w:r>
      <w:r>
        <w:rPr>
          <w:rFonts w:asciiTheme="majorBidi" w:hAnsiTheme="majorBidi" w:cstheme="majorBidi"/>
          <w:sz w:val="28"/>
          <w:szCs w:val="28"/>
        </w:rPr>
        <w:t xml:space="preserve"> (1990)</w:t>
      </w:r>
      <w:r w:rsidRPr="00D258FD">
        <w:rPr>
          <w:rFonts w:asciiTheme="majorBidi" w:hAnsiTheme="majorBidi" w:cstheme="majorBidi"/>
          <w:sz w:val="28"/>
          <w:szCs w:val="28"/>
        </w:rPr>
        <w:t xml:space="preserve"> </w:t>
      </w:r>
      <w:r>
        <w:rPr>
          <w:rFonts w:asciiTheme="majorBidi" w:hAnsiTheme="majorBidi" w:cstheme="majorBidi"/>
          <w:sz w:val="28"/>
          <w:szCs w:val="28"/>
        </w:rPr>
        <w:t xml:space="preserve">showed that </w:t>
      </w:r>
      <w:r w:rsidRPr="00D258FD">
        <w:rPr>
          <w:rFonts w:asciiTheme="majorBidi" w:hAnsiTheme="majorBidi" w:cstheme="majorBidi"/>
          <w:sz w:val="28"/>
          <w:szCs w:val="28"/>
        </w:rPr>
        <w:t>the testes of an autopsy sample of 56 patients with acquired immunodeficiency syndrome (AIDS) and systemic opportunistic infections were studied for the presence an</w:t>
      </w:r>
      <w:r>
        <w:rPr>
          <w:rFonts w:asciiTheme="majorBidi" w:hAnsiTheme="majorBidi" w:cstheme="majorBidi"/>
          <w:sz w:val="28"/>
          <w:szCs w:val="28"/>
        </w:rPr>
        <w:t>d type of testicular infection, then l</w:t>
      </w:r>
      <w:r w:rsidRPr="00D258FD">
        <w:rPr>
          <w:rFonts w:asciiTheme="majorBidi" w:hAnsiTheme="majorBidi" w:cstheme="majorBidi"/>
          <w:sz w:val="28"/>
          <w:szCs w:val="28"/>
        </w:rPr>
        <w:t xml:space="preserve">ight-microscopic evidence of opportunistic organisms (cytomegalovirus, Mycobacterium avium-intracellulare, and </w:t>
      </w:r>
      <w:r w:rsidRPr="00F14370">
        <w:rPr>
          <w:rFonts w:asciiTheme="majorBidi" w:hAnsiTheme="majorBidi" w:cstheme="majorBidi"/>
          <w:i/>
          <w:iCs/>
          <w:sz w:val="28"/>
          <w:szCs w:val="28"/>
        </w:rPr>
        <w:t>Toxoplasma</w:t>
      </w:r>
      <w:r w:rsidRPr="00D258FD">
        <w:rPr>
          <w:rFonts w:asciiTheme="majorBidi" w:hAnsiTheme="majorBidi" w:cstheme="majorBidi"/>
          <w:sz w:val="28"/>
          <w:szCs w:val="28"/>
        </w:rPr>
        <w:t xml:space="preserve">) was present in 22 cases (39%). Based on the prevalence and histologic features of the testicular infections and the biological characteristics of the specific organisms, the possible sexual transmission of opportunistic organisms in AIDS is </w:t>
      </w:r>
      <w:proofErr w:type="gramStart"/>
      <w:r w:rsidRPr="00D258FD">
        <w:rPr>
          <w:rFonts w:asciiTheme="majorBidi" w:hAnsiTheme="majorBidi" w:cstheme="majorBidi"/>
          <w:sz w:val="28"/>
          <w:szCs w:val="28"/>
        </w:rPr>
        <w:t>discussed</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19</w:t>
      </w:r>
      <w:proofErr w:type="gramEnd"/>
      <w:r>
        <w:rPr>
          <w:rFonts w:asciiTheme="majorBidi" w:hAnsiTheme="majorBidi" w:cstheme="majorBidi" w:hint="cs"/>
          <w:sz w:val="28"/>
          <w:szCs w:val="28"/>
          <w:rtl/>
        </w:rPr>
        <w:t>[</w:t>
      </w:r>
      <w:r w:rsidRPr="00D258FD">
        <w:rPr>
          <w:rFonts w:asciiTheme="majorBidi" w:hAnsiTheme="majorBidi" w:cstheme="majorBidi"/>
          <w:sz w:val="28"/>
          <w:szCs w:val="28"/>
        </w:rPr>
        <w:t>.</w:t>
      </w:r>
    </w:p>
    <w:p w:rsidR="006D3FCC" w:rsidRPr="00094422" w:rsidRDefault="006D3FCC" w:rsidP="006D3FCC">
      <w:pPr>
        <w:pStyle w:val="NormalWeb"/>
        <w:shd w:val="clear" w:color="auto" w:fill="FFFFFF"/>
        <w:spacing w:line="360" w:lineRule="auto"/>
        <w:ind w:left="227" w:right="113"/>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        According to study of </w:t>
      </w:r>
      <w:r w:rsidRPr="00EC4E6C">
        <w:rPr>
          <w:rFonts w:asciiTheme="majorBidi" w:hAnsiTheme="majorBidi" w:cstheme="majorBidi"/>
          <w:sz w:val="28"/>
          <w:szCs w:val="28"/>
        </w:rPr>
        <w:t>Al-Doori</w:t>
      </w:r>
      <w:r>
        <w:rPr>
          <w:rFonts w:asciiTheme="majorBidi" w:eastAsiaTheme="minorEastAsia" w:hAnsiTheme="majorBidi" w:cstheme="majorBidi"/>
          <w:sz w:val="28"/>
          <w:szCs w:val="28"/>
        </w:rPr>
        <w:t xml:space="preserve"> (2010), </w:t>
      </w:r>
      <w:r w:rsidRPr="004B3604">
        <w:rPr>
          <w:rFonts w:asciiTheme="majorBidi" w:hAnsiTheme="majorBidi" w:cstheme="majorBidi"/>
          <w:i/>
          <w:iCs/>
          <w:sz w:val="28"/>
          <w:szCs w:val="28"/>
        </w:rPr>
        <w:t>Toxoplasma gondii</w:t>
      </w:r>
      <w:r>
        <w:rPr>
          <w:rFonts w:asciiTheme="majorBidi" w:eastAsiaTheme="minorEastAsia" w:hAnsiTheme="majorBidi" w:cstheme="majorBidi"/>
          <w:sz w:val="28"/>
          <w:szCs w:val="28"/>
        </w:rPr>
        <w:t xml:space="preserve"> was isolated from seminal fluid of 5 men from 23 seminal fluid samples of natural infected men with 21.73%</w:t>
      </w:r>
      <w:proofErr w:type="gramStart"/>
      <w:r>
        <w:rPr>
          <w:rFonts w:asciiTheme="majorBidi" w:eastAsiaTheme="minorEastAsia" w:hAnsiTheme="majorBidi" w:cstheme="majorBidi"/>
          <w:sz w:val="28"/>
          <w:szCs w:val="28"/>
        </w:rPr>
        <w:t>,</w:t>
      </w:r>
      <w:proofErr w:type="gramEnd"/>
      <w:r>
        <w:rPr>
          <w:rFonts w:asciiTheme="majorBidi" w:eastAsiaTheme="minorEastAsia" w:hAnsiTheme="majorBidi" w:cstheme="majorBidi"/>
          <w:sz w:val="28"/>
          <w:szCs w:val="28"/>
        </w:rPr>
        <w:t xml:space="preserve"> this study showed the presence of tissue cysts in all groups of mice which were injected by these seminal fluid. The study proved the </w:t>
      </w:r>
      <w:r w:rsidRPr="006B114F">
        <w:rPr>
          <w:rFonts w:asciiTheme="majorBidi" w:hAnsiTheme="majorBidi" w:cstheme="majorBidi"/>
          <w:sz w:val="28"/>
          <w:szCs w:val="28"/>
        </w:rPr>
        <w:t>transmi</w:t>
      </w:r>
      <w:r>
        <w:rPr>
          <w:rFonts w:asciiTheme="majorBidi" w:hAnsiTheme="majorBidi" w:cstheme="majorBidi"/>
          <w:sz w:val="28"/>
          <w:szCs w:val="28"/>
        </w:rPr>
        <w:t xml:space="preserve">ssion of </w:t>
      </w:r>
      <w:r w:rsidRPr="004B3604">
        <w:rPr>
          <w:rFonts w:asciiTheme="majorBidi" w:hAnsiTheme="majorBidi" w:cstheme="majorBidi"/>
          <w:i/>
          <w:iCs/>
          <w:sz w:val="28"/>
          <w:szCs w:val="28"/>
        </w:rPr>
        <w:t>T</w:t>
      </w:r>
      <w:r>
        <w:rPr>
          <w:rFonts w:asciiTheme="majorBidi" w:hAnsiTheme="majorBidi" w:cstheme="majorBidi"/>
          <w:i/>
          <w:iCs/>
          <w:sz w:val="28"/>
          <w:szCs w:val="28"/>
        </w:rPr>
        <w:t>.</w:t>
      </w:r>
      <w:r w:rsidRPr="004B3604">
        <w:rPr>
          <w:rFonts w:asciiTheme="majorBidi" w:hAnsiTheme="majorBidi" w:cstheme="majorBidi"/>
          <w:i/>
          <w:iCs/>
          <w:sz w:val="28"/>
          <w:szCs w:val="28"/>
        </w:rPr>
        <w:t xml:space="preserve"> gondii</w:t>
      </w:r>
      <w:r>
        <w:rPr>
          <w:rFonts w:asciiTheme="majorBidi" w:hAnsiTheme="majorBidi" w:cstheme="majorBidi"/>
          <w:i/>
          <w:iCs/>
          <w:sz w:val="28"/>
          <w:szCs w:val="28"/>
        </w:rPr>
        <w:t xml:space="preserve"> </w:t>
      </w:r>
      <w:r w:rsidRPr="006B114F">
        <w:rPr>
          <w:rFonts w:asciiTheme="majorBidi" w:hAnsiTheme="majorBidi" w:cstheme="majorBidi"/>
          <w:sz w:val="28"/>
          <w:szCs w:val="28"/>
        </w:rPr>
        <w:t>from male</w:t>
      </w:r>
      <w:r>
        <w:rPr>
          <w:rFonts w:asciiTheme="majorBidi" w:hAnsiTheme="majorBidi" w:cstheme="majorBidi"/>
          <w:sz w:val="28"/>
          <w:szCs w:val="28"/>
        </w:rPr>
        <w:t xml:space="preserve">s to females through copulation process in mice, then to their offspring. This study agreed all studies that suggested the possibility of transmission this parasite from male to female by sexual intercourse in </w:t>
      </w:r>
      <w:proofErr w:type="gramStart"/>
      <w:r>
        <w:rPr>
          <w:rFonts w:asciiTheme="majorBidi" w:hAnsiTheme="majorBidi" w:cstheme="majorBidi"/>
          <w:sz w:val="28"/>
          <w:szCs w:val="28"/>
        </w:rPr>
        <w:t xml:space="preserve">humans </w:t>
      </w:r>
      <w:r>
        <w:rPr>
          <w:rFonts w:asciiTheme="majorBidi" w:hAnsiTheme="majorBidi" w:cstheme="majorBidi" w:hint="cs"/>
          <w:sz w:val="28"/>
          <w:szCs w:val="28"/>
          <w:rtl/>
        </w:rPr>
        <w:t>]</w:t>
      </w:r>
      <w:r>
        <w:rPr>
          <w:rFonts w:asciiTheme="majorBidi" w:hAnsiTheme="majorBidi" w:cstheme="majorBidi"/>
          <w:sz w:val="28"/>
          <w:szCs w:val="28"/>
        </w:rPr>
        <w:t>81</w:t>
      </w:r>
      <w:proofErr w:type="gramEnd"/>
      <w:r>
        <w:rPr>
          <w:rFonts w:asciiTheme="majorBidi" w:hAnsiTheme="majorBidi" w:cstheme="majorBidi" w:hint="cs"/>
          <w:sz w:val="28"/>
          <w:szCs w:val="28"/>
          <w:rtl/>
        </w:rPr>
        <w:t>[</w:t>
      </w:r>
      <w:r>
        <w:rPr>
          <w:rFonts w:asciiTheme="majorBidi" w:hAnsiTheme="majorBidi" w:cstheme="majorBidi"/>
          <w:sz w:val="28"/>
          <w:szCs w:val="28"/>
        </w:rPr>
        <w:t xml:space="preserve">.   </w:t>
      </w:r>
    </w:p>
    <w:p w:rsidR="006D3FCC" w:rsidRDefault="006D3FCC" w:rsidP="006D3FCC">
      <w:pPr>
        <w:rPr>
          <w:rFonts w:asciiTheme="majorBidi" w:hAnsiTheme="majorBidi" w:cstheme="majorBidi"/>
          <w:b/>
          <w:bCs/>
          <w:sz w:val="28"/>
          <w:szCs w:val="28"/>
        </w:rPr>
      </w:pPr>
    </w:p>
    <w:p w:rsidR="006D3FCC" w:rsidRPr="00AA5799" w:rsidRDefault="006D3FCC" w:rsidP="006D3FCC">
      <w:pPr>
        <w:rPr>
          <w:rFonts w:asciiTheme="majorBidi" w:hAnsiTheme="majorBidi" w:cstheme="majorBidi"/>
          <w:b/>
          <w:bCs/>
          <w:sz w:val="28"/>
          <w:szCs w:val="28"/>
        </w:rPr>
      </w:pPr>
      <w:r>
        <w:rPr>
          <w:rFonts w:asciiTheme="majorBidi" w:hAnsiTheme="majorBidi" w:cstheme="majorBidi"/>
          <w:b/>
          <w:bCs/>
          <w:sz w:val="28"/>
          <w:szCs w:val="28"/>
        </w:rPr>
        <w:t xml:space="preserve">3.1 </w:t>
      </w:r>
      <w:r w:rsidRPr="0029070A">
        <w:rPr>
          <w:rFonts w:asciiTheme="majorBidi" w:hAnsiTheme="majorBidi" w:cstheme="majorBidi"/>
          <w:b/>
          <w:bCs/>
          <w:sz w:val="28"/>
          <w:szCs w:val="28"/>
        </w:rPr>
        <w:t>Patients</w:t>
      </w:r>
      <w:r>
        <w:rPr>
          <w:rFonts w:asciiTheme="majorBidi" w:hAnsiTheme="majorBidi" w:cstheme="majorBidi"/>
          <w:b/>
          <w:bCs/>
          <w:sz w:val="28"/>
          <w:szCs w:val="28"/>
        </w:rPr>
        <w:t>,</w:t>
      </w:r>
      <w:r>
        <w:rPr>
          <w:rFonts w:asciiTheme="majorBidi" w:hAnsiTheme="majorBidi" w:cstheme="majorBidi"/>
          <w:sz w:val="28"/>
          <w:szCs w:val="28"/>
        </w:rPr>
        <w:t xml:space="preserve"> </w:t>
      </w:r>
      <w:r>
        <w:rPr>
          <w:rFonts w:asciiTheme="majorBidi" w:hAnsiTheme="majorBidi" w:cstheme="majorBidi"/>
          <w:b/>
          <w:bCs/>
          <w:sz w:val="28"/>
          <w:szCs w:val="28"/>
        </w:rPr>
        <w:t xml:space="preserve">Location and Time </w:t>
      </w:r>
    </w:p>
    <w:p w:rsidR="006D3FCC" w:rsidRPr="002B2B4A" w:rsidRDefault="006D3FCC" w:rsidP="006D3FCC">
      <w:pPr>
        <w:spacing w:line="360" w:lineRule="auto"/>
        <w:jc w:val="both"/>
        <w:rPr>
          <w:rFonts w:asciiTheme="majorBidi" w:hAnsiTheme="majorBidi" w:cstheme="majorBidi"/>
          <w:b/>
          <w:bCs/>
          <w:sz w:val="28"/>
          <w:szCs w:val="28"/>
        </w:rPr>
      </w:pPr>
      <w:r>
        <w:rPr>
          <w:rFonts w:asciiTheme="majorBidi" w:hAnsiTheme="majorBidi" w:cstheme="majorBidi"/>
          <w:sz w:val="28"/>
          <w:szCs w:val="32"/>
          <w:lang w:bidi="ar-IQ"/>
        </w:rPr>
        <w:t xml:space="preserve">        </w:t>
      </w:r>
      <w:r w:rsidRPr="006753FB">
        <w:rPr>
          <w:rFonts w:asciiTheme="majorBidi" w:hAnsiTheme="majorBidi" w:cstheme="majorBidi"/>
          <w:sz w:val="28"/>
          <w:szCs w:val="32"/>
          <w:lang w:bidi="ar-IQ"/>
        </w:rPr>
        <w:t>Samples</w:t>
      </w:r>
      <w:r>
        <w:rPr>
          <w:rFonts w:ascii="Times New Roman" w:hAnsi="Times New Roman" w:cs="Times New Roman"/>
          <w:sz w:val="28"/>
          <w:szCs w:val="28"/>
        </w:rPr>
        <w:t xml:space="preserve"> </w:t>
      </w:r>
      <w:r w:rsidRPr="006753FB">
        <w:rPr>
          <w:rFonts w:asciiTheme="majorBidi" w:hAnsiTheme="majorBidi" w:cstheme="majorBidi"/>
          <w:sz w:val="28"/>
          <w:szCs w:val="32"/>
          <w:lang w:bidi="ar-IQ"/>
        </w:rPr>
        <w:t>were collected from</w:t>
      </w:r>
      <w:r>
        <w:rPr>
          <w:rFonts w:ascii="Times New Roman" w:hAnsi="Times New Roman" w:cs="Times New Roman"/>
          <w:sz w:val="28"/>
          <w:szCs w:val="28"/>
        </w:rPr>
        <w:t xml:space="preserve"> a total of </w:t>
      </w:r>
      <w:r w:rsidRPr="00AA5799">
        <w:rPr>
          <w:rFonts w:asciiTheme="majorBidi" w:hAnsiTheme="majorBidi" w:cstheme="majorBidi"/>
          <w:sz w:val="28"/>
          <w:szCs w:val="28"/>
        </w:rPr>
        <w:t xml:space="preserve">110 </w:t>
      </w:r>
      <w:r>
        <w:rPr>
          <w:rFonts w:asciiTheme="majorBidi" w:hAnsiTheme="majorBidi" w:cstheme="majorBidi"/>
          <w:sz w:val="28"/>
          <w:szCs w:val="28"/>
        </w:rPr>
        <w:t xml:space="preserve">infertile couples as a selective patients  </w:t>
      </w:r>
      <w:r w:rsidRPr="00AA5799">
        <w:rPr>
          <w:rFonts w:asciiTheme="majorBidi" w:hAnsiTheme="majorBidi" w:cstheme="majorBidi"/>
          <w:sz w:val="28"/>
          <w:szCs w:val="28"/>
        </w:rPr>
        <w:t xml:space="preserve">aged from </w:t>
      </w:r>
      <w:r>
        <w:rPr>
          <w:rFonts w:asciiTheme="majorBidi" w:hAnsiTheme="majorBidi" w:cstheme="majorBidi"/>
          <w:sz w:val="28"/>
          <w:szCs w:val="28"/>
        </w:rPr>
        <w:t>19</w:t>
      </w:r>
      <w:r w:rsidRPr="00AA5799">
        <w:rPr>
          <w:rFonts w:asciiTheme="majorBidi" w:hAnsiTheme="majorBidi" w:cstheme="majorBidi"/>
          <w:sz w:val="28"/>
          <w:szCs w:val="28"/>
        </w:rPr>
        <w:t xml:space="preserve"> to </w:t>
      </w:r>
      <w:r>
        <w:rPr>
          <w:rFonts w:asciiTheme="majorBidi" w:hAnsiTheme="majorBidi" w:cstheme="majorBidi"/>
          <w:sz w:val="28"/>
          <w:szCs w:val="28"/>
        </w:rPr>
        <w:t xml:space="preserve">59 </w:t>
      </w:r>
      <w:r w:rsidRPr="00AA5799">
        <w:rPr>
          <w:rFonts w:asciiTheme="majorBidi" w:hAnsiTheme="majorBidi" w:cstheme="majorBidi"/>
          <w:sz w:val="28"/>
          <w:szCs w:val="28"/>
        </w:rPr>
        <w:t>years</w:t>
      </w:r>
      <w:r>
        <w:rPr>
          <w:rFonts w:ascii="Times New Roman" w:hAnsi="Times New Roman" w:cs="Times New Roman"/>
          <w:sz w:val="28"/>
          <w:szCs w:val="28"/>
        </w:rPr>
        <w:t xml:space="preserve"> in Kamal AL-</w:t>
      </w:r>
      <w:r w:rsidRPr="0097756D">
        <w:rPr>
          <w:rFonts w:ascii="Times New Roman" w:hAnsi="Times New Roman" w:cs="Times New Roman"/>
          <w:sz w:val="28"/>
          <w:szCs w:val="28"/>
        </w:rPr>
        <w:t>Samara</w:t>
      </w:r>
      <w:r>
        <w:rPr>
          <w:rFonts w:ascii="Times New Roman" w:hAnsi="Times New Roman" w:cs="Times New Roman"/>
          <w:sz w:val="28"/>
          <w:szCs w:val="28"/>
        </w:rPr>
        <w:t>ee Hospital</w:t>
      </w:r>
      <w:r>
        <w:rPr>
          <w:rFonts w:asciiTheme="majorBidi" w:hAnsiTheme="majorBidi" w:cstheme="majorBidi"/>
          <w:sz w:val="28"/>
          <w:szCs w:val="28"/>
        </w:rPr>
        <w:t xml:space="preserve">, </w:t>
      </w:r>
      <w:r>
        <w:rPr>
          <w:rFonts w:ascii="Times New Roman" w:hAnsi="Times New Roman" w:cs="Times New Roman"/>
          <w:sz w:val="28"/>
          <w:szCs w:val="28"/>
        </w:rPr>
        <w:t xml:space="preserve">the Fertility and </w:t>
      </w:r>
      <w:r w:rsidRPr="00733323">
        <w:rPr>
          <w:rFonts w:ascii="Times New Roman" w:hAnsi="Times New Roman" w:cs="Times New Roman"/>
          <w:i/>
          <w:iCs/>
          <w:sz w:val="28"/>
          <w:szCs w:val="28"/>
        </w:rPr>
        <w:t>In Vitro</w:t>
      </w:r>
      <w:r>
        <w:rPr>
          <w:rFonts w:ascii="Times New Roman" w:hAnsi="Times New Roman" w:cs="Times New Roman"/>
          <w:sz w:val="28"/>
          <w:szCs w:val="28"/>
        </w:rPr>
        <w:t xml:space="preserve"> Fertilization (</w:t>
      </w:r>
      <w:r w:rsidRPr="0097756D">
        <w:rPr>
          <w:rFonts w:ascii="Times New Roman" w:hAnsi="Times New Roman" w:cs="Times New Roman"/>
          <w:sz w:val="28"/>
          <w:szCs w:val="28"/>
        </w:rPr>
        <w:t>IVF</w:t>
      </w:r>
      <w:r>
        <w:rPr>
          <w:rFonts w:ascii="Times New Roman" w:hAnsi="Times New Roman" w:cs="Times New Roman"/>
          <w:sz w:val="28"/>
          <w:szCs w:val="28"/>
        </w:rPr>
        <w:t>) Center in Baghdad province. This cross sectional study has been done during the period from</w:t>
      </w:r>
      <w:r w:rsidRPr="001A4C31">
        <w:rPr>
          <w:rFonts w:ascii="Times New Roman" w:hAnsi="Times New Roman" w:cs="Times New Roman"/>
          <w:sz w:val="28"/>
          <w:szCs w:val="28"/>
        </w:rPr>
        <w:t xml:space="preserve"> </w:t>
      </w:r>
      <w:r>
        <w:rPr>
          <w:rFonts w:ascii="Times New Roman" w:hAnsi="Times New Roman" w:cs="Times New Roman"/>
          <w:sz w:val="28"/>
          <w:szCs w:val="28"/>
        </w:rPr>
        <w:t xml:space="preserve">the first of </w:t>
      </w:r>
      <w:r w:rsidRPr="0097756D">
        <w:rPr>
          <w:rFonts w:ascii="Times New Roman" w:hAnsi="Times New Roman" w:cs="Times New Roman"/>
          <w:sz w:val="28"/>
          <w:szCs w:val="28"/>
        </w:rPr>
        <w:t>October</w:t>
      </w:r>
      <w:r>
        <w:rPr>
          <w:rFonts w:ascii="Times New Roman" w:hAnsi="Times New Roman" w:cs="Times New Roman"/>
          <w:sz w:val="28"/>
          <w:szCs w:val="28"/>
        </w:rPr>
        <w:t>/</w:t>
      </w:r>
      <w:r w:rsidRPr="00AA5799">
        <w:rPr>
          <w:rFonts w:asciiTheme="majorBidi" w:hAnsiTheme="majorBidi" w:cstheme="majorBidi"/>
          <w:sz w:val="28"/>
          <w:szCs w:val="28"/>
        </w:rPr>
        <w:t xml:space="preserve"> 20</w:t>
      </w:r>
      <w:r>
        <w:rPr>
          <w:rFonts w:asciiTheme="majorBidi" w:hAnsiTheme="majorBidi" w:cstheme="majorBidi"/>
          <w:sz w:val="28"/>
          <w:szCs w:val="28"/>
        </w:rPr>
        <w:t>11 till the end of</w:t>
      </w:r>
      <w:r w:rsidRPr="00AA5799">
        <w:rPr>
          <w:rFonts w:asciiTheme="majorBidi" w:hAnsiTheme="majorBidi" w:cstheme="majorBidi"/>
          <w:sz w:val="28"/>
          <w:szCs w:val="28"/>
        </w:rPr>
        <w:t xml:space="preserve"> </w:t>
      </w:r>
      <w:r>
        <w:rPr>
          <w:rFonts w:asciiTheme="majorBidi" w:hAnsiTheme="majorBidi" w:cstheme="majorBidi"/>
          <w:sz w:val="28"/>
          <w:szCs w:val="28"/>
        </w:rPr>
        <w:t>January/</w:t>
      </w:r>
      <w:r w:rsidRPr="00AA5799">
        <w:rPr>
          <w:rFonts w:asciiTheme="majorBidi" w:hAnsiTheme="majorBidi" w:cstheme="majorBidi"/>
          <w:sz w:val="28"/>
          <w:szCs w:val="28"/>
        </w:rPr>
        <w:t xml:space="preserve"> 20</w:t>
      </w:r>
      <w:r>
        <w:rPr>
          <w:rFonts w:asciiTheme="majorBidi" w:hAnsiTheme="majorBidi" w:cstheme="majorBidi"/>
          <w:sz w:val="28"/>
          <w:szCs w:val="28"/>
        </w:rPr>
        <w:t>12.</w:t>
      </w:r>
      <w:r>
        <w:rPr>
          <w:rFonts w:ascii="Times New Roman" w:hAnsi="Times New Roman" w:cs="Times New Roman"/>
          <w:sz w:val="28"/>
          <w:szCs w:val="28"/>
        </w:rPr>
        <w:t xml:space="preserve"> </w:t>
      </w:r>
    </w:p>
    <w:p w:rsidR="006D3FCC" w:rsidRPr="00212540" w:rsidRDefault="006D3FCC" w:rsidP="006D3FCC">
      <w:pPr>
        <w:spacing w:line="360" w:lineRule="auto"/>
        <w:jc w:val="both"/>
        <w:rPr>
          <w:rFonts w:asciiTheme="majorBidi" w:hAnsiTheme="majorBidi" w:cstheme="majorBidi"/>
          <w:sz w:val="28"/>
          <w:szCs w:val="28"/>
        </w:rPr>
      </w:pPr>
      <w:r w:rsidRPr="00BC72CF">
        <w:rPr>
          <w:rFonts w:ascii="Times New Roman" w:hAnsi="Times New Roman" w:cs="Times New Roman"/>
          <w:b/>
          <w:bCs/>
          <w:sz w:val="28"/>
          <w:szCs w:val="28"/>
        </w:rPr>
        <w:t>3.</w:t>
      </w:r>
      <w:r>
        <w:rPr>
          <w:rFonts w:ascii="Times New Roman" w:hAnsi="Times New Roman" w:cs="Times New Roman"/>
          <w:b/>
          <w:bCs/>
          <w:sz w:val="28"/>
          <w:szCs w:val="28"/>
        </w:rPr>
        <w:t>2</w:t>
      </w:r>
      <w:r w:rsidRPr="00BC72CF">
        <w:rPr>
          <w:rFonts w:ascii="Times New Roman" w:hAnsi="Times New Roman" w:cs="Times New Roman"/>
          <w:b/>
          <w:bCs/>
          <w:sz w:val="28"/>
          <w:szCs w:val="28"/>
        </w:rPr>
        <w:t xml:space="preserve"> Samples</w:t>
      </w:r>
      <w:r w:rsidRPr="006D1688">
        <w:rPr>
          <w:rFonts w:asciiTheme="majorBidi" w:hAnsiTheme="majorBidi" w:cstheme="majorBidi"/>
          <w:b/>
          <w:bCs/>
          <w:sz w:val="28"/>
          <w:szCs w:val="28"/>
        </w:rPr>
        <w:t xml:space="preserve"> Collection</w:t>
      </w:r>
    </w:p>
    <w:p w:rsidR="006D3FCC" w:rsidRPr="00212540" w:rsidRDefault="006D3FCC" w:rsidP="006D3FCC">
      <w:pPr>
        <w:spacing w:line="360" w:lineRule="auto"/>
        <w:jc w:val="both"/>
        <w:rPr>
          <w:rFonts w:asciiTheme="majorBidi" w:hAnsiTheme="majorBidi" w:cstheme="majorBidi"/>
          <w:b/>
          <w:bCs/>
          <w:sz w:val="28"/>
          <w:szCs w:val="28"/>
        </w:rPr>
      </w:pPr>
      <w:r w:rsidRPr="00BC72CF">
        <w:rPr>
          <w:rFonts w:ascii="Times New Roman" w:hAnsi="Times New Roman" w:cs="Times New Roman"/>
          <w:b/>
          <w:bCs/>
          <w:sz w:val="28"/>
          <w:szCs w:val="28"/>
        </w:rPr>
        <w:t xml:space="preserve"> </w:t>
      </w:r>
      <w:r>
        <w:rPr>
          <w:rFonts w:asciiTheme="majorBidi" w:hAnsiTheme="majorBidi" w:cstheme="majorBidi"/>
          <w:b/>
          <w:bCs/>
          <w:sz w:val="28"/>
          <w:szCs w:val="28"/>
        </w:rPr>
        <w:t xml:space="preserve">      </w:t>
      </w:r>
      <w:r>
        <w:rPr>
          <w:rFonts w:asciiTheme="majorBidi" w:hAnsiTheme="majorBidi" w:cstheme="majorBidi"/>
          <w:sz w:val="28"/>
          <w:szCs w:val="28"/>
        </w:rPr>
        <w:t xml:space="preserve">Before blood collection, and after their agreement, </w:t>
      </w:r>
      <w:r w:rsidRPr="00410A78">
        <w:rPr>
          <w:rFonts w:asciiTheme="majorBidi" w:hAnsiTheme="majorBidi" w:cstheme="majorBidi"/>
          <w:sz w:val="28"/>
          <w:szCs w:val="28"/>
        </w:rPr>
        <w:t xml:space="preserve">all </w:t>
      </w:r>
      <w:r>
        <w:rPr>
          <w:rFonts w:asciiTheme="majorBidi" w:hAnsiTheme="majorBidi" w:cstheme="majorBidi"/>
          <w:sz w:val="28"/>
          <w:szCs w:val="28"/>
        </w:rPr>
        <w:t xml:space="preserve">couples were asked </w:t>
      </w:r>
      <w:r>
        <w:rPr>
          <w:rFonts w:ascii="Times New Roman" w:hAnsi="Times New Roman" w:cs="Times New Roman"/>
          <w:sz w:val="28"/>
          <w:szCs w:val="28"/>
        </w:rPr>
        <w:t>about their age</w:t>
      </w:r>
      <w:r w:rsidRPr="0097756D">
        <w:rPr>
          <w:rFonts w:ascii="Times New Roman" w:hAnsi="Times New Roman" w:cs="Times New Roman"/>
          <w:sz w:val="28"/>
          <w:szCs w:val="28"/>
        </w:rPr>
        <w:t xml:space="preserve">, </w:t>
      </w:r>
      <w:r>
        <w:rPr>
          <w:rFonts w:ascii="Times New Roman" w:hAnsi="Times New Roman" w:cs="Times New Roman"/>
          <w:sz w:val="28"/>
          <w:szCs w:val="28"/>
        </w:rPr>
        <w:t xml:space="preserve">marriage duration, family history, and contact with </w:t>
      </w:r>
      <w:r>
        <w:rPr>
          <w:rFonts w:ascii="Times New Roman" w:hAnsi="Times New Roman" w:cs="Times New Roman"/>
          <w:sz w:val="28"/>
          <w:szCs w:val="28"/>
        </w:rPr>
        <w:lastRenderedPageBreak/>
        <w:t>cats, as well as other questions according to questionnaire sheets (as observed in</w:t>
      </w:r>
      <w:r w:rsidRPr="00CA32EF">
        <w:rPr>
          <w:rFonts w:cs="Simplified Arabic"/>
          <w:sz w:val="28"/>
          <w:szCs w:val="32"/>
          <w:lang w:bidi="ar-IQ"/>
        </w:rPr>
        <w:t xml:space="preserve"> </w:t>
      </w:r>
      <w:r w:rsidRPr="00CA32EF">
        <w:rPr>
          <w:rFonts w:asciiTheme="majorBidi" w:hAnsiTheme="majorBidi" w:cstheme="majorBidi"/>
          <w:sz w:val="28"/>
          <w:szCs w:val="32"/>
          <w:lang w:bidi="ar-IQ"/>
        </w:rPr>
        <w:t>appendi</w:t>
      </w:r>
      <w:r>
        <w:rPr>
          <w:rFonts w:asciiTheme="majorBidi" w:hAnsiTheme="majorBidi" w:cstheme="majorBidi"/>
          <w:sz w:val="28"/>
          <w:szCs w:val="32"/>
          <w:lang w:bidi="ar-IQ"/>
        </w:rPr>
        <w:t>c</w:t>
      </w:r>
      <w:r w:rsidRPr="00CA32EF">
        <w:rPr>
          <w:rFonts w:asciiTheme="majorBidi" w:hAnsiTheme="majorBidi" w:cstheme="majorBidi"/>
          <w:sz w:val="28"/>
          <w:szCs w:val="32"/>
          <w:lang w:bidi="ar-IQ"/>
        </w:rPr>
        <w:t>es 1 and 2)</w:t>
      </w:r>
      <w:r>
        <w:rPr>
          <w:rFonts w:ascii="Times New Roman" w:hAnsi="Times New Roman" w:cs="Times New Roman"/>
          <w:sz w:val="28"/>
          <w:szCs w:val="28"/>
        </w:rPr>
        <w:t>.</w:t>
      </w:r>
    </w:p>
    <w:p w:rsidR="006D3FCC" w:rsidRPr="006753FB" w:rsidRDefault="006D3FCC" w:rsidP="006D3FC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The blood collected from men and their women was used to investigate the presence of </w:t>
      </w:r>
      <w:r w:rsidRPr="00595647">
        <w:rPr>
          <w:rFonts w:ascii="Times New Roman" w:hAnsi="Times New Roman" w:cs="Times New Roman"/>
          <w:i/>
          <w:iCs/>
          <w:sz w:val="28"/>
          <w:szCs w:val="28"/>
        </w:rPr>
        <w:t>Toxoplasma</w:t>
      </w:r>
      <w:r>
        <w:rPr>
          <w:rFonts w:ascii="Times New Roman" w:hAnsi="Times New Roman" w:cs="Times New Roman"/>
          <w:sz w:val="28"/>
          <w:szCs w:val="28"/>
        </w:rPr>
        <w:t xml:space="preserve"> Abs (IgM, IgG) then, the levels of testosterone hormone in the infected males and levels of FSH, LH in the infected females were measured. </w:t>
      </w:r>
      <w:r w:rsidRPr="0097756D">
        <w:rPr>
          <w:rFonts w:ascii="Times New Roman" w:hAnsi="Times New Roman" w:cs="Times New Roman"/>
          <w:sz w:val="28"/>
          <w:szCs w:val="28"/>
        </w:rPr>
        <w:t xml:space="preserve">Other </w:t>
      </w:r>
      <w:r>
        <w:rPr>
          <w:rFonts w:ascii="Times New Roman" w:hAnsi="Times New Roman" w:cs="Times New Roman"/>
          <w:sz w:val="28"/>
          <w:szCs w:val="28"/>
        </w:rPr>
        <w:t>observation methods</w:t>
      </w:r>
      <w:r w:rsidRPr="0097756D">
        <w:rPr>
          <w:rFonts w:ascii="Times New Roman" w:hAnsi="Times New Roman" w:cs="Times New Roman"/>
          <w:sz w:val="28"/>
          <w:szCs w:val="28"/>
        </w:rPr>
        <w:t xml:space="preserve"> were done</w:t>
      </w:r>
      <w:r>
        <w:rPr>
          <w:rFonts w:ascii="Times New Roman" w:hAnsi="Times New Roman" w:cs="Times New Roman"/>
          <w:sz w:val="28"/>
          <w:szCs w:val="28"/>
        </w:rPr>
        <w:t xml:space="preserve"> in positive patients</w:t>
      </w:r>
      <w:r w:rsidRPr="0097756D">
        <w:rPr>
          <w:rFonts w:ascii="Times New Roman" w:hAnsi="Times New Roman" w:cs="Times New Roman"/>
          <w:sz w:val="28"/>
          <w:szCs w:val="28"/>
        </w:rPr>
        <w:t xml:space="preserve"> </w:t>
      </w:r>
      <w:r>
        <w:rPr>
          <w:rFonts w:ascii="Times New Roman" w:hAnsi="Times New Roman" w:cs="Times New Roman"/>
          <w:sz w:val="28"/>
          <w:szCs w:val="28"/>
        </w:rPr>
        <w:t>such as</w:t>
      </w:r>
      <w:r w:rsidRPr="0097756D">
        <w:rPr>
          <w:rFonts w:ascii="Times New Roman" w:hAnsi="Times New Roman" w:cs="Times New Roman"/>
          <w:sz w:val="28"/>
          <w:szCs w:val="28"/>
        </w:rPr>
        <w:t xml:space="preserve"> s</w:t>
      </w:r>
      <w:r>
        <w:rPr>
          <w:rFonts w:ascii="Times New Roman" w:hAnsi="Times New Roman" w:cs="Times New Roman"/>
          <w:sz w:val="28"/>
          <w:szCs w:val="28"/>
        </w:rPr>
        <w:t>emen analysis (morphology, motility, and count of sperms) in males, ultrasound examination for ovaries in females.</w:t>
      </w:r>
    </w:p>
    <w:p w:rsidR="006D3FCC" w:rsidRDefault="006D3FCC" w:rsidP="006D3FCC">
      <w:pPr>
        <w:spacing w:line="360" w:lineRule="auto"/>
        <w:jc w:val="lowKashida"/>
        <w:rPr>
          <w:rFonts w:asciiTheme="majorBidi" w:hAnsiTheme="majorBidi" w:cstheme="majorBidi"/>
          <w:b/>
          <w:bCs/>
          <w:sz w:val="28"/>
          <w:szCs w:val="28"/>
        </w:rPr>
      </w:pPr>
      <w:r>
        <w:rPr>
          <w:rFonts w:asciiTheme="majorBidi" w:hAnsiTheme="majorBidi" w:cstheme="majorBidi"/>
          <w:b/>
          <w:bCs/>
          <w:sz w:val="28"/>
          <w:szCs w:val="28"/>
        </w:rPr>
        <w:t>3.2.1</w:t>
      </w:r>
      <w:r w:rsidRPr="006D1688">
        <w:rPr>
          <w:rFonts w:asciiTheme="majorBidi" w:hAnsiTheme="majorBidi" w:cstheme="majorBidi"/>
          <w:b/>
          <w:bCs/>
          <w:sz w:val="28"/>
          <w:szCs w:val="28"/>
        </w:rPr>
        <w:t xml:space="preserve"> </w:t>
      </w:r>
      <w:r>
        <w:rPr>
          <w:rFonts w:asciiTheme="majorBidi" w:hAnsiTheme="majorBidi" w:cstheme="majorBidi"/>
          <w:b/>
          <w:bCs/>
          <w:sz w:val="28"/>
          <w:szCs w:val="28"/>
        </w:rPr>
        <w:t xml:space="preserve">Blood </w:t>
      </w:r>
      <w:r w:rsidRPr="006D1688">
        <w:rPr>
          <w:rFonts w:asciiTheme="majorBidi" w:hAnsiTheme="majorBidi" w:cstheme="majorBidi"/>
          <w:b/>
          <w:bCs/>
          <w:sz w:val="28"/>
          <w:szCs w:val="28"/>
        </w:rPr>
        <w:t>Collection</w:t>
      </w:r>
    </w:p>
    <w:p w:rsidR="006D3FCC" w:rsidRDefault="006D3FCC" w:rsidP="006D3FCC">
      <w:pPr>
        <w:spacing w:line="360" w:lineRule="auto"/>
        <w:jc w:val="lowKashida"/>
        <w:rPr>
          <w:rFonts w:asciiTheme="majorBidi" w:hAnsiTheme="majorBidi" w:cstheme="majorBidi"/>
          <w:b/>
          <w:bCs/>
          <w:sz w:val="28"/>
          <w:szCs w:val="28"/>
        </w:rPr>
      </w:pPr>
      <w:r>
        <w:rPr>
          <w:rFonts w:ascii="Times New Roman" w:hAnsi="Times New Roman" w:cs="Times New Roman"/>
          <w:sz w:val="28"/>
          <w:szCs w:val="28"/>
          <w:lang w:bidi="ar-IQ"/>
        </w:rPr>
        <w:t xml:space="preserve">      </w:t>
      </w:r>
      <w:r w:rsidRPr="00FE2E06">
        <w:rPr>
          <w:rFonts w:ascii="Times New Roman" w:hAnsi="Times New Roman" w:cs="Times New Roman"/>
          <w:sz w:val="28"/>
          <w:szCs w:val="28"/>
          <w:lang w:bidi="ar-IQ"/>
        </w:rPr>
        <w:t xml:space="preserve">Five milliliters (5mL) of blood </w:t>
      </w:r>
      <w:r>
        <w:rPr>
          <w:rFonts w:ascii="Times New Roman" w:hAnsi="Times New Roman" w:cs="Times New Roman"/>
          <w:sz w:val="28"/>
          <w:szCs w:val="28"/>
          <w:lang w:bidi="ar-IQ"/>
        </w:rPr>
        <w:t>was</w:t>
      </w:r>
      <w:r w:rsidRPr="00FE2E06">
        <w:rPr>
          <w:rFonts w:ascii="Times New Roman" w:hAnsi="Times New Roman" w:cs="Times New Roman"/>
          <w:sz w:val="28"/>
          <w:szCs w:val="28"/>
          <w:lang w:bidi="ar-IQ"/>
        </w:rPr>
        <w:t xml:space="preserve"> collected</w:t>
      </w:r>
      <w:r w:rsidRPr="00AE1ABC">
        <w:rPr>
          <w:rFonts w:asciiTheme="majorBidi" w:hAnsiTheme="majorBidi" w:cstheme="majorBidi"/>
          <w:sz w:val="28"/>
          <w:szCs w:val="28"/>
        </w:rPr>
        <w:t xml:space="preserve"> by vein puncture using syringe with needle gauge 23</w:t>
      </w:r>
      <w:r>
        <w:rPr>
          <w:rFonts w:asciiTheme="majorBidi" w:hAnsiTheme="majorBidi" w:cstheme="majorBidi"/>
          <w:sz w:val="28"/>
          <w:szCs w:val="28"/>
        </w:rPr>
        <w:t>,</w:t>
      </w:r>
      <w:r w:rsidRPr="00AE1ABC">
        <w:rPr>
          <w:rFonts w:asciiTheme="majorBidi" w:hAnsiTheme="majorBidi" w:cstheme="majorBidi"/>
          <w:sz w:val="28"/>
          <w:szCs w:val="28"/>
        </w:rPr>
        <w:t xml:space="preserve"> transported to unhepranized tube and allowed to clot at room tempera</w:t>
      </w:r>
      <w:r>
        <w:rPr>
          <w:rFonts w:asciiTheme="majorBidi" w:hAnsiTheme="majorBidi" w:cstheme="majorBidi"/>
          <w:sz w:val="28"/>
          <w:szCs w:val="28"/>
        </w:rPr>
        <w:t xml:space="preserve">ture and sera were separated by </w:t>
      </w:r>
      <w:r w:rsidRPr="00AE1ABC">
        <w:rPr>
          <w:rFonts w:asciiTheme="majorBidi" w:hAnsiTheme="majorBidi" w:cstheme="majorBidi"/>
          <w:sz w:val="28"/>
          <w:szCs w:val="28"/>
        </w:rPr>
        <w:t xml:space="preserve">centrifugation at 1500g for 5 min, then stored and frozen at </w:t>
      </w:r>
      <w:r>
        <w:rPr>
          <w:rFonts w:asciiTheme="majorBidi" w:hAnsiTheme="majorBidi" w:cstheme="majorBidi"/>
          <w:sz w:val="28"/>
          <w:szCs w:val="28"/>
        </w:rPr>
        <w:t>(</w:t>
      </w:r>
      <w:r w:rsidRPr="00AE1ABC">
        <w:rPr>
          <w:rFonts w:asciiTheme="majorBidi" w:hAnsiTheme="majorBidi" w:cstheme="majorBidi"/>
          <w:sz w:val="28"/>
          <w:szCs w:val="28"/>
        </w:rPr>
        <w:t>– 20</w:t>
      </w:r>
      <w:r w:rsidRPr="00AE1ABC">
        <w:rPr>
          <w:rFonts w:asciiTheme="majorBidi" w:hAnsiTheme="majorBidi" w:cstheme="majorBidi"/>
          <w:sz w:val="28"/>
          <w:szCs w:val="28"/>
          <w:vertAlign w:val="superscript"/>
        </w:rPr>
        <w:t>o</w:t>
      </w:r>
      <w:r w:rsidRPr="00AE1ABC">
        <w:rPr>
          <w:rFonts w:asciiTheme="majorBidi" w:hAnsiTheme="majorBidi" w:cstheme="majorBidi"/>
          <w:sz w:val="28"/>
          <w:szCs w:val="28"/>
        </w:rPr>
        <w:t>C</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213</w:t>
      </w:r>
      <w:r>
        <w:rPr>
          <w:rFonts w:asciiTheme="majorBidi" w:hAnsiTheme="majorBidi" w:cstheme="majorBidi" w:hint="cs"/>
          <w:sz w:val="28"/>
          <w:szCs w:val="28"/>
          <w:rtl/>
        </w:rPr>
        <w:t>[</w:t>
      </w:r>
      <w:r>
        <w:rPr>
          <w:rFonts w:asciiTheme="majorBidi" w:hAnsiTheme="majorBidi" w:cstheme="majorBidi"/>
          <w:sz w:val="28"/>
          <w:szCs w:val="28"/>
        </w:rPr>
        <w:t>.</w:t>
      </w:r>
      <w:r w:rsidRPr="00AE1ABC">
        <w:rPr>
          <w:rFonts w:asciiTheme="majorBidi" w:hAnsiTheme="majorBidi" w:cstheme="majorBidi"/>
          <w:sz w:val="28"/>
          <w:szCs w:val="28"/>
        </w:rPr>
        <w:t xml:space="preserve"> </w:t>
      </w:r>
    </w:p>
    <w:p w:rsidR="006D3FCC" w:rsidRDefault="006D3FCC" w:rsidP="006D3FCC">
      <w:pPr>
        <w:spacing w:line="360" w:lineRule="auto"/>
        <w:jc w:val="lowKashida"/>
        <w:rPr>
          <w:rFonts w:asciiTheme="majorBidi" w:hAnsiTheme="majorBidi" w:cstheme="majorBidi"/>
          <w:b/>
          <w:bCs/>
          <w:sz w:val="28"/>
          <w:szCs w:val="28"/>
        </w:rPr>
      </w:pPr>
    </w:p>
    <w:p w:rsidR="006D3FCC" w:rsidRDefault="006D3FCC" w:rsidP="006D3FCC">
      <w:pPr>
        <w:spacing w:line="360" w:lineRule="auto"/>
        <w:jc w:val="lowKashida"/>
        <w:rPr>
          <w:rFonts w:asciiTheme="majorBidi" w:hAnsiTheme="majorBidi" w:cstheme="majorBidi"/>
          <w:b/>
          <w:bCs/>
          <w:sz w:val="28"/>
          <w:szCs w:val="28"/>
        </w:rPr>
      </w:pPr>
    </w:p>
    <w:p w:rsidR="006D3FCC" w:rsidRDefault="006D3FCC" w:rsidP="006D3FCC">
      <w:pPr>
        <w:spacing w:line="360" w:lineRule="auto"/>
        <w:jc w:val="lowKashida"/>
        <w:rPr>
          <w:rFonts w:asciiTheme="majorBidi" w:hAnsiTheme="majorBidi" w:cstheme="majorBidi"/>
          <w:b/>
          <w:bCs/>
          <w:sz w:val="28"/>
          <w:szCs w:val="28"/>
        </w:rPr>
      </w:pPr>
      <w:r>
        <w:rPr>
          <w:rFonts w:asciiTheme="majorBidi" w:hAnsiTheme="majorBidi" w:cstheme="majorBidi"/>
          <w:b/>
          <w:bCs/>
          <w:sz w:val="28"/>
          <w:szCs w:val="28"/>
        </w:rPr>
        <w:t>3.2.2</w:t>
      </w:r>
      <w:r w:rsidRPr="006D1688">
        <w:rPr>
          <w:rFonts w:asciiTheme="majorBidi" w:hAnsiTheme="majorBidi" w:cstheme="majorBidi"/>
          <w:b/>
          <w:bCs/>
          <w:sz w:val="28"/>
          <w:szCs w:val="28"/>
        </w:rPr>
        <w:t xml:space="preserve"> </w:t>
      </w:r>
      <w:r>
        <w:rPr>
          <w:rFonts w:asciiTheme="majorBidi" w:hAnsiTheme="majorBidi" w:cstheme="majorBidi"/>
          <w:b/>
          <w:bCs/>
          <w:sz w:val="28"/>
          <w:szCs w:val="28"/>
        </w:rPr>
        <w:t xml:space="preserve">Semen </w:t>
      </w:r>
      <w:r w:rsidRPr="006D1688">
        <w:rPr>
          <w:rFonts w:asciiTheme="majorBidi" w:hAnsiTheme="majorBidi" w:cstheme="majorBidi"/>
          <w:b/>
          <w:bCs/>
          <w:sz w:val="28"/>
          <w:szCs w:val="28"/>
        </w:rPr>
        <w:t>Collection</w:t>
      </w:r>
    </w:p>
    <w:p w:rsidR="006D3FCC" w:rsidRDefault="006D3FCC" w:rsidP="006D3FCC">
      <w:pPr>
        <w:spacing w:line="360" w:lineRule="auto"/>
        <w:jc w:val="lowKashida"/>
        <w:rPr>
          <w:rFonts w:asciiTheme="majorBidi" w:hAnsiTheme="majorBidi" w:cstheme="majorBidi"/>
          <w:sz w:val="28"/>
          <w:szCs w:val="28"/>
        </w:rPr>
      </w:pPr>
      <w:r>
        <w:rPr>
          <w:rFonts w:asciiTheme="majorBidi" w:hAnsiTheme="majorBidi" w:cstheme="majorBidi"/>
          <w:sz w:val="28"/>
          <w:szCs w:val="28"/>
        </w:rPr>
        <w:t xml:space="preserve">        Semen </w:t>
      </w:r>
      <w:r w:rsidRPr="002431BC">
        <w:rPr>
          <w:rFonts w:asciiTheme="majorBidi" w:hAnsiTheme="majorBidi" w:cstheme="majorBidi"/>
          <w:sz w:val="28"/>
          <w:szCs w:val="28"/>
        </w:rPr>
        <w:t>sample</w:t>
      </w:r>
      <w:r>
        <w:rPr>
          <w:rFonts w:asciiTheme="majorBidi" w:hAnsiTheme="majorBidi" w:cstheme="majorBidi"/>
          <w:sz w:val="28"/>
          <w:szCs w:val="28"/>
        </w:rPr>
        <w:t>s were collected according to WHO standard procedure/ 2010 as following:</w:t>
      </w:r>
    </w:p>
    <w:p w:rsidR="006D3FCC" w:rsidRDefault="006D3FCC" w:rsidP="006D3FCC">
      <w:pPr>
        <w:autoSpaceDE w:val="0"/>
        <w:autoSpaceDN w:val="0"/>
        <w:adjustRightInd w:val="0"/>
        <w:spacing w:after="0" w:line="360" w:lineRule="auto"/>
        <w:jc w:val="both"/>
        <w:rPr>
          <w:rFonts w:ascii="Times New Roman" w:hAnsi="Times New Roman" w:cs="Times New Roman"/>
          <w:sz w:val="28"/>
          <w:szCs w:val="28"/>
        </w:rPr>
      </w:pPr>
      <w:r>
        <w:rPr>
          <w:rFonts w:asciiTheme="majorBidi" w:hAnsiTheme="majorBidi" w:cstheme="majorBidi"/>
          <w:sz w:val="28"/>
          <w:szCs w:val="28"/>
        </w:rPr>
        <w:t xml:space="preserve">Firstly, selective infertile males were asked about </w:t>
      </w:r>
      <w:r w:rsidRPr="002258C9">
        <w:rPr>
          <w:rFonts w:asciiTheme="majorBidi" w:hAnsiTheme="majorBidi" w:cstheme="majorBidi"/>
          <w:sz w:val="28"/>
          <w:szCs w:val="28"/>
        </w:rPr>
        <w:t>days of sexual abstinence</w:t>
      </w:r>
      <w:r>
        <w:rPr>
          <w:rFonts w:asciiTheme="majorBidi" w:hAnsiTheme="majorBidi" w:cstheme="majorBidi"/>
          <w:sz w:val="28"/>
          <w:szCs w:val="28"/>
        </w:rPr>
        <w:t xml:space="preserve">. </w:t>
      </w:r>
      <w:r w:rsidRPr="002431BC">
        <w:rPr>
          <w:rFonts w:asciiTheme="majorBidi" w:hAnsiTheme="majorBidi" w:cstheme="majorBidi"/>
          <w:sz w:val="28"/>
          <w:szCs w:val="28"/>
        </w:rPr>
        <w:t xml:space="preserve">The </w:t>
      </w:r>
      <w:r w:rsidRPr="0097756D">
        <w:rPr>
          <w:rFonts w:ascii="Times New Roman" w:hAnsi="Times New Roman" w:cs="Times New Roman"/>
          <w:sz w:val="28"/>
          <w:szCs w:val="28"/>
        </w:rPr>
        <w:t>semen</w:t>
      </w:r>
      <w:r w:rsidRPr="002431BC">
        <w:rPr>
          <w:rFonts w:asciiTheme="majorBidi" w:hAnsiTheme="majorBidi" w:cstheme="majorBidi"/>
          <w:sz w:val="28"/>
          <w:szCs w:val="28"/>
        </w:rPr>
        <w:t xml:space="preserve"> sample </w:t>
      </w:r>
      <w:r>
        <w:rPr>
          <w:rFonts w:asciiTheme="majorBidi" w:hAnsiTheme="majorBidi" w:cstheme="majorBidi"/>
          <w:sz w:val="28"/>
          <w:szCs w:val="28"/>
        </w:rPr>
        <w:t xml:space="preserve">was </w:t>
      </w:r>
      <w:r w:rsidRPr="002431BC">
        <w:rPr>
          <w:rFonts w:asciiTheme="majorBidi" w:hAnsiTheme="majorBidi" w:cstheme="majorBidi"/>
          <w:sz w:val="28"/>
          <w:szCs w:val="28"/>
        </w:rPr>
        <w:t>collected after a minimum of 2 days and a maximum of</w:t>
      </w:r>
      <w:r>
        <w:rPr>
          <w:rFonts w:asciiTheme="majorBidi" w:hAnsiTheme="majorBidi" w:cstheme="majorBidi"/>
          <w:sz w:val="28"/>
          <w:szCs w:val="28"/>
        </w:rPr>
        <w:t xml:space="preserve"> 7 days of sexual abstinence,</w:t>
      </w:r>
      <w:r w:rsidRPr="002258C9">
        <w:rPr>
          <w:rFonts w:asciiTheme="majorBidi" w:hAnsiTheme="majorBidi" w:cstheme="majorBidi"/>
          <w:sz w:val="28"/>
          <w:szCs w:val="28"/>
        </w:rPr>
        <w:t xml:space="preserve"> </w:t>
      </w:r>
      <w:r w:rsidRPr="00937BDF">
        <w:rPr>
          <w:rFonts w:asciiTheme="majorBidi" w:hAnsiTheme="majorBidi" w:cstheme="majorBidi"/>
          <w:sz w:val="28"/>
          <w:szCs w:val="28"/>
        </w:rPr>
        <w:t xml:space="preserve">and then </w:t>
      </w:r>
      <w:r>
        <w:rPr>
          <w:rFonts w:asciiTheme="majorBidi" w:hAnsiTheme="majorBidi" w:cstheme="majorBidi"/>
          <w:sz w:val="28"/>
          <w:szCs w:val="28"/>
        </w:rPr>
        <w:t xml:space="preserve">every patient was </w:t>
      </w:r>
      <w:r w:rsidRPr="00937BDF">
        <w:rPr>
          <w:rFonts w:asciiTheme="majorBidi" w:hAnsiTheme="majorBidi" w:cstheme="majorBidi"/>
          <w:sz w:val="28"/>
          <w:szCs w:val="28"/>
        </w:rPr>
        <w:t>given</w:t>
      </w:r>
      <w:r>
        <w:rPr>
          <w:rFonts w:asciiTheme="majorBidi" w:hAnsiTheme="majorBidi" w:cstheme="majorBidi"/>
          <w:sz w:val="28"/>
          <w:szCs w:val="28"/>
        </w:rPr>
        <w:t xml:space="preserve"> </w:t>
      </w:r>
      <w:r>
        <w:rPr>
          <w:rFonts w:ascii="Times New Roman" w:hAnsi="Times New Roman" w:cs="Times New Roman"/>
          <w:sz w:val="28"/>
          <w:szCs w:val="28"/>
        </w:rPr>
        <w:t>a clean, wide mouth</w:t>
      </w:r>
      <w:r w:rsidRPr="0097756D">
        <w:rPr>
          <w:rFonts w:ascii="Times New Roman" w:hAnsi="Times New Roman" w:cs="Times New Roman"/>
          <w:sz w:val="28"/>
          <w:szCs w:val="28"/>
        </w:rPr>
        <w:t>, sterile, dry, graduated plastic and warm disposable container</w:t>
      </w:r>
      <w:r>
        <w:rPr>
          <w:rFonts w:ascii="Times New Roman" w:hAnsi="Times New Roman" w:cs="Times New Roman"/>
          <w:sz w:val="28"/>
          <w:szCs w:val="28"/>
        </w:rPr>
        <w:t>.</w:t>
      </w:r>
      <w:r>
        <w:rPr>
          <w:rFonts w:asciiTheme="majorBidi" w:hAnsiTheme="majorBidi" w:cstheme="majorBidi"/>
          <w:sz w:val="28"/>
          <w:szCs w:val="28"/>
        </w:rPr>
        <w:t xml:space="preserve"> </w:t>
      </w:r>
    </w:p>
    <w:p w:rsidR="006D3FCC" w:rsidRDefault="006D3FCC" w:rsidP="006D3FCC">
      <w:pPr>
        <w:autoSpaceDE w:val="0"/>
        <w:autoSpaceDN w:val="0"/>
        <w:adjustRightInd w:val="0"/>
        <w:spacing w:after="0" w:line="360" w:lineRule="auto"/>
        <w:jc w:val="both"/>
        <w:rPr>
          <w:rFonts w:ascii="Times New Roman" w:hAnsi="Times New Roman" w:cs="Times New Roman"/>
          <w:sz w:val="28"/>
          <w:szCs w:val="28"/>
        </w:rPr>
      </w:pPr>
      <w:r w:rsidRPr="0097756D">
        <w:rPr>
          <w:rFonts w:ascii="Times New Roman" w:hAnsi="Times New Roman" w:cs="Times New Roman"/>
          <w:sz w:val="28"/>
          <w:szCs w:val="28"/>
        </w:rPr>
        <w:t xml:space="preserve">The container was labeled </w:t>
      </w:r>
      <w:r>
        <w:rPr>
          <w:rFonts w:asciiTheme="majorBidi" w:hAnsiTheme="majorBidi" w:cstheme="majorBidi"/>
          <w:sz w:val="28"/>
          <w:szCs w:val="28"/>
        </w:rPr>
        <w:t xml:space="preserve">with the man’s name, </w:t>
      </w:r>
      <w:r w:rsidRPr="002258C9">
        <w:rPr>
          <w:rFonts w:asciiTheme="majorBidi" w:hAnsiTheme="majorBidi" w:cstheme="majorBidi"/>
          <w:sz w:val="28"/>
          <w:szCs w:val="28"/>
        </w:rPr>
        <w:t>identification number, and the date and time of collection.</w:t>
      </w:r>
      <w:r>
        <w:rPr>
          <w:rFonts w:asciiTheme="majorBidi" w:hAnsiTheme="majorBidi" w:cstheme="majorBidi"/>
          <w:sz w:val="28"/>
          <w:szCs w:val="28"/>
        </w:rPr>
        <w:t xml:space="preserve"> </w:t>
      </w:r>
      <w:r w:rsidRPr="002258C9">
        <w:rPr>
          <w:rFonts w:asciiTheme="majorBidi" w:hAnsiTheme="majorBidi" w:cstheme="majorBidi"/>
          <w:sz w:val="28"/>
          <w:szCs w:val="28"/>
        </w:rPr>
        <w:t>The sample</w:t>
      </w:r>
      <w:r>
        <w:rPr>
          <w:rFonts w:asciiTheme="majorBidi" w:hAnsiTheme="majorBidi" w:cstheme="majorBidi"/>
          <w:sz w:val="28"/>
          <w:szCs w:val="28"/>
        </w:rPr>
        <w:t>s were</w:t>
      </w:r>
      <w:r w:rsidRPr="002258C9">
        <w:rPr>
          <w:rFonts w:asciiTheme="majorBidi" w:hAnsiTheme="majorBidi" w:cstheme="majorBidi"/>
          <w:sz w:val="28"/>
          <w:szCs w:val="28"/>
        </w:rPr>
        <w:t xml:space="preserve"> obtained by masturbation in a private room near the semen analysis </w:t>
      </w:r>
      <w:r>
        <w:rPr>
          <w:rFonts w:asciiTheme="majorBidi" w:hAnsiTheme="majorBidi" w:cstheme="majorBidi"/>
          <w:sz w:val="28"/>
          <w:szCs w:val="28"/>
        </w:rPr>
        <w:t xml:space="preserve">laboratory, </w:t>
      </w:r>
      <w:r w:rsidRPr="00937BDF">
        <w:rPr>
          <w:rFonts w:asciiTheme="majorBidi" w:hAnsiTheme="majorBidi" w:cstheme="majorBidi"/>
          <w:sz w:val="28"/>
          <w:szCs w:val="28"/>
        </w:rPr>
        <w:t>in order</w:t>
      </w:r>
      <w:r>
        <w:rPr>
          <w:rFonts w:asciiTheme="majorBidi" w:hAnsiTheme="majorBidi" w:cstheme="majorBidi"/>
          <w:sz w:val="28"/>
          <w:szCs w:val="28"/>
        </w:rPr>
        <w:t xml:space="preserve"> </w:t>
      </w:r>
      <w:r w:rsidRPr="00937BDF">
        <w:rPr>
          <w:rFonts w:asciiTheme="majorBidi" w:hAnsiTheme="majorBidi" w:cstheme="majorBidi"/>
          <w:sz w:val="28"/>
          <w:szCs w:val="28"/>
        </w:rPr>
        <w:t xml:space="preserve">to limit the </w:t>
      </w:r>
      <w:r w:rsidRPr="00937BDF">
        <w:rPr>
          <w:rFonts w:asciiTheme="majorBidi" w:hAnsiTheme="majorBidi" w:cstheme="majorBidi"/>
          <w:sz w:val="28"/>
          <w:szCs w:val="28"/>
        </w:rPr>
        <w:lastRenderedPageBreak/>
        <w:t>exposure of the semen to fluctuation</w:t>
      </w:r>
      <w:r>
        <w:rPr>
          <w:rFonts w:asciiTheme="majorBidi" w:hAnsiTheme="majorBidi" w:cstheme="majorBidi"/>
          <w:sz w:val="28"/>
          <w:szCs w:val="28"/>
        </w:rPr>
        <w:t xml:space="preserve">s in temperature and to control </w:t>
      </w:r>
      <w:r w:rsidRPr="00937BDF">
        <w:rPr>
          <w:rFonts w:asciiTheme="majorBidi" w:hAnsiTheme="majorBidi" w:cstheme="majorBidi"/>
          <w:sz w:val="28"/>
          <w:szCs w:val="28"/>
        </w:rPr>
        <w:t>the time between collection and analysis.</w:t>
      </w:r>
      <w:r>
        <w:rPr>
          <w:rFonts w:ascii="Times New Roman" w:hAnsi="Times New Roman" w:cs="Times New Roman"/>
          <w:sz w:val="28"/>
          <w:szCs w:val="28"/>
        </w:rPr>
        <w:t xml:space="preserve"> </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imes New Roman" w:hAnsi="Times New Roman" w:cs="Times New Roman"/>
          <w:sz w:val="28"/>
          <w:szCs w:val="28"/>
        </w:rPr>
        <w:t xml:space="preserve">After </w:t>
      </w:r>
      <w:r w:rsidRPr="002258C9">
        <w:rPr>
          <w:rFonts w:asciiTheme="majorBidi" w:hAnsiTheme="majorBidi" w:cstheme="majorBidi"/>
          <w:sz w:val="28"/>
          <w:szCs w:val="28"/>
        </w:rPr>
        <w:t>masturbation</w:t>
      </w:r>
      <w:r>
        <w:rPr>
          <w:rFonts w:ascii="Times New Roman" w:hAnsi="Times New Roman" w:cs="Times New Roman"/>
          <w:sz w:val="28"/>
          <w:szCs w:val="28"/>
        </w:rPr>
        <w:t xml:space="preserve"> </w:t>
      </w:r>
      <w:r w:rsidRPr="0097756D">
        <w:rPr>
          <w:rFonts w:ascii="Times New Roman" w:hAnsi="Times New Roman" w:cs="Times New Roman"/>
          <w:sz w:val="28"/>
          <w:szCs w:val="28"/>
        </w:rPr>
        <w:t>th</w:t>
      </w:r>
      <w:r>
        <w:rPr>
          <w:rFonts w:ascii="Times New Roman" w:hAnsi="Times New Roman" w:cs="Times New Roman"/>
          <w:sz w:val="28"/>
          <w:szCs w:val="28"/>
        </w:rPr>
        <w:t>e</w:t>
      </w:r>
      <w:r w:rsidRPr="0097756D">
        <w:rPr>
          <w:rFonts w:ascii="Times New Roman" w:hAnsi="Times New Roman" w:cs="Times New Roman"/>
          <w:sz w:val="28"/>
          <w:szCs w:val="28"/>
        </w:rPr>
        <w:t xml:space="preserve"> semen fluid samples were immediately incubated at </w:t>
      </w:r>
      <w:smartTag w:uri="urn:schemas-microsoft-com:office:smarttags" w:element="metricconverter">
        <w:smartTagPr>
          <w:attr w:name="ProductID" w:val="37ﾰC"/>
        </w:smartTagPr>
        <w:r w:rsidRPr="0097756D">
          <w:rPr>
            <w:rFonts w:ascii="Times New Roman" w:hAnsi="Times New Roman" w:cs="Times New Roman"/>
            <w:sz w:val="28"/>
            <w:szCs w:val="28"/>
          </w:rPr>
          <w:t>37</w:t>
        </w:r>
        <w:r>
          <w:rPr>
            <w:rFonts w:ascii="Times New Roman" w:hAnsi="Times New Roman" w:cs="MCS Diwany4 S_U normal." w:hint="cs"/>
            <w:sz w:val="28"/>
            <w:szCs w:val="28"/>
          </w:rPr>
          <w:t>°</w:t>
        </w:r>
        <w:r>
          <w:rPr>
            <w:rFonts w:ascii="Times New Roman" w:hAnsi="Times New Roman" w:cs="Times New Roman"/>
            <w:sz w:val="28"/>
            <w:szCs w:val="28"/>
          </w:rPr>
          <w:t>C</w:t>
        </w:r>
      </w:smartTag>
      <w:r w:rsidRPr="0097756D">
        <w:rPr>
          <w:rFonts w:ascii="Times New Roman" w:hAnsi="Times New Roman" w:cs="Times New Roman"/>
          <w:sz w:val="28"/>
          <w:szCs w:val="28"/>
        </w:rPr>
        <w:t>,</w:t>
      </w:r>
      <w:r>
        <w:rPr>
          <w:rFonts w:ascii="Times New Roman" w:hAnsi="Times New Roman" w:cs="Times New Roman"/>
          <w:sz w:val="28"/>
          <w:szCs w:val="28"/>
        </w:rPr>
        <w:t xml:space="preserve"> and </w:t>
      </w:r>
      <w:r w:rsidRPr="0097756D">
        <w:rPr>
          <w:rFonts w:ascii="Times New Roman" w:hAnsi="Times New Roman" w:cs="Times New Roman"/>
          <w:sz w:val="28"/>
          <w:szCs w:val="28"/>
        </w:rPr>
        <w:t xml:space="preserve">waiting for complete </w:t>
      </w:r>
      <w:proofErr w:type="gramStart"/>
      <w:r w:rsidRPr="0097756D">
        <w:rPr>
          <w:rFonts w:ascii="Times New Roman" w:hAnsi="Times New Roman" w:cs="Times New Roman"/>
          <w:sz w:val="28"/>
          <w:szCs w:val="28"/>
        </w:rPr>
        <w:t>liquefaction</w:t>
      </w:r>
      <w:r>
        <w:rPr>
          <w:rFonts w:ascii="Times New Roman" w:hAnsi="Times New Roman" w:cs="Times New Roman"/>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214</w:t>
      </w:r>
      <w:proofErr w:type="gramEnd"/>
      <w:r>
        <w:rPr>
          <w:rFonts w:asciiTheme="majorBidi" w:hAnsiTheme="majorBidi" w:cstheme="majorBidi" w:hint="cs"/>
          <w:sz w:val="28"/>
          <w:szCs w:val="28"/>
          <w:rtl/>
        </w:rPr>
        <w:t>[</w:t>
      </w:r>
      <w:r w:rsidRPr="002258C9">
        <w:rPr>
          <w:rFonts w:asciiTheme="majorBidi" w:hAnsiTheme="majorBidi" w:cstheme="majorBidi"/>
          <w:sz w:val="28"/>
          <w:szCs w:val="28"/>
        </w:rPr>
        <w:t>.</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rPr>
      </w:pPr>
    </w:p>
    <w:p w:rsidR="006D3FCC" w:rsidRDefault="006D3FCC" w:rsidP="006D3FCC">
      <w:pPr>
        <w:spacing w:line="360" w:lineRule="auto"/>
        <w:jc w:val="lowKashida"/>
        <w:rPr>
          <w:rFonts w:asciiTheme="majorBidi" w:hAnsiTheme="majorBidi" w:cstheme="majorBidi"/>
          <w:b/>
          <w:bCs/>
          <w:sz w:val="28"/>
          <w:szCs w:val="28"/>
        </w:rPr>
      </w:pPr>
      <w:r>
        <w:rPr>
          <w:rFonts w:asciiTheme="majorBidi" w:hAnsiTheme="majorBidi" w:cstheme="majorBidi"/>
          <w:b/>
          <w:bCs/>
          <w:sz w:val="28"/>
          <w:szCs w:val="28"/>
        </w:rPr>
        <w:t>3.2.3</w:t>
      </w:r>
      <w:r w:rsidRPr="006D1688">
        <w:rPr>
          <w:rFonts w:asciiTheme="majorBidi" w:hAnsiTheme="majorBidi" w:cstheme="majorBidi"/>
          <w:b/>
          <w:bCs/>
          <w:sz w:val="28"/>
          <w:szCs w:val="28"/>
        </w:rPr>
        <w:t xml:space="preserve"> </w:t>
      </w:r>
      <w:r>
        <w:rPr>
          <w:rFonts w:asciiTheme="majorBidi" w:hAnsiTheme="majorBidi" w:cstheme="majorBidi"/>
          <w:b/>
          <w:bCs/>
          <w:sz w:val="28"/>
          <w:szCs w:val="28"/>
        </w:rPr>
        <w:t xml:space="preserve">Imaging for Ovaries by </w:t>
      </w:r>
      <w:r w:rsidRPr="00AC0155">
        <w:rPr>
          <w:rFonts w:asciiTheme="majorBidi" w:hAnsiTheme="majorBidi" w:cstheme="majorBidi"/>
          <w:b/>
          <w:bCs/>
          <w:sz w:val="28"/>
          <w:szCs w:val="28"/>
        </w:rPr>
        <w:t>Ultrasound</w:t>
      </w:r>
      <w:r>
        <w:rPr>
          <w:rFonts w:asciiTheme="majorBidi" w:hAnsiTheme="majorBidi" w:cstheme="majorBidi"/>
          <w:b/>
          <w:bCs/>
          <w:sz w:val="28"/>
          <w:szCs w:val="28"/>
        </w:rPr>
        <w:t xml:space="preserve"> </w:t>
      </w:r>
    </w:p>
    <w:p w:rsidR="006D3FCC" w:rsidRPr="001A4C31" w:rsidRDefault="006D3FCC" w:rsidP="006D3FCC">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37083C">
        <w:rPr>
          <w:rFonts w:asciiTheme="majorBidi" w:hAnsiTheme="majorBidi" w:cstheme="majorBidi"/>
          <w:sz w:val="28"/>
          <w:szCs w:val="28"/>
        </w:rPr>
        <w:t>For all</w:t>
      </w:r>
      <w:r w:rsidRPr="0037083C">
        <w:rPr>
          <w:rFonts w:asciiTheme="majorBidi" w:hAnsiTheme="majorBidi" w:cstheme="majorBidi"/>
          <w:b/>
          <w:bCs/>
          <w:sz w:val="28"/>
          <w:szCs w:val="28"/>
        </w:rPr>
        <w:t xml:space="preserve"> </w:t>
      </w:r>
      <w:r w:rsidRPr="0037083C">
        <w:rPr>
          <w:rFonts w:asciiTheme="majorBidi" w:hAnsiTheme="majorBidi" w:cstheme="majorBidi"/>
          <w:sz w:val="28"/>
          <w:szCs w:val="28"/>
        </w:rPr>
        <w:t xml:space="preserve">selective infertile females, the ultrasound examination was taken in AL-Samaraee </w:t>
      </w:r>
      <w:r>
        <w:rPr>
          <w:rFonts w:asciiTheme="majorBidi" w:hAnsiTheme="majorBidi" w:cstheme="majorBidi"/>
          <w:sz w:val="28"/>
          <w:szCs w:val="28"/>
        </w:rPr>
        <w:t xml:space="preserve">Hospital/ ultrasound department and </w:t>
      </w:r>
      <w:r w:rsidRPr="00E354EB">
        <w:rPr>
          <w:rFonts w:asciiTheme="majorBidi" w:hAnsiTheme="majorBidi" w:cstheme="majorBidi"/>
          <w:sz w:val="28"/>
          <w:szCs w:val="28"/>
        </w:rPr>
        <w:t>the ovaries were examined</w:t>
      </w:r>
      <w:r w:rsidRPr="0037083C">
        <w:rPr>
          <w:rFonts w:asciiTheme="majorBidi" w:hAnsiTheme="majorBidi" w:cstheme="majorBidi"/>
          <w:sz w:val="28"/>
          <w:szCs w:val="28"/>
        </w:rPr>
        <w:t xml:space="preserve"> </w:t>
      </w:r>
      <w:r>
        <w:rPr>
          <w:rFonts w:asciiTheme="majorBidi" w:hAnsiTheme="majorBidi" w:cstheme="majorBidi"/>
          <w:sz w:val="28"/>
          <w:szCs w:val="28"/>
        </w:rPr>
        <w:t>by</w:t>
      </w:r>
      <w:r w:rsidRPr="0037083C">
        <w:rPr>
          <w:rFonts w:asciiTheme="majorBidi" w:hAnsiTheme="majorBidi" w:cstheme="majorBidi"/>
          <w:sz w:val="28"/>
          <w:szCs w:val="28"/>
        </w:rPr>
        <w:t xml:space="preserve"> specialist gynecologist</w:t>
      </w:r>
      <w:r>
        <w:rPr>
          <w:rFonts w:asciiTheme="majorBidi" w:hAnsiTheme="majorBidi" w:cstheme="majorBidi"/>
          <w:sz w:val="28"/>
          <w:szCs w:val="28"/>
        </w:rPr>
        <w:t>.</w:t>
      </w:r>
      <w:r w:rsidRPr="0025534A">
        <w:rPr>
          <w:sz w:val="28"/>
          <w:szCs w:val="28"/>
        </w:rPr>
        <w:t xml:space="preserve"> </w:t>
      </w:r>
      <w:r w:rsidRPr="007045B4">
        <w:rPr>
          <w:rFonts w:asciiTheme="majorBidi" w:hAnsiTheme="majorBidi" w:cstheme="majorBidi"/>
          <w:sz w:val="28"/>
          <w:szCs w:val="28"/>
        </w:rPr>
        <w:t>The majority of ultrasound examinations were performed transvaginally to optimize image quality.</w:t>
      </w:r>
      <w:r w:rsidRPr="00E354EB">
        <w:rPr>
          <w:rFonts w:asciiTheme="majorBidi" w:hAnsiTheme="majorBidi" w:cstheme="majorBidi"/>
          <w:sz w:val="28"/>
          <w:szCs w:val="28"/>
        </w:rPr>
        <w:t xml:space="preserve"> After the longest medial axis of the</w:t>
      </w:r>
      <w:r w:rsidRPr="00E354EB">
        <w:rPr>
          <w:rFonts w:asciiTheme="majorBidi" w:hAnsiTheme="majorBidi" w:cstheme="majorBidi"/>
          <w:sz w:val="28"/>
          <w:szCs w:val="28"/>
          <w:vertAlign w:val="superscript"/>
        </w:rPr>
        <w:t xml:space="preserve"> </w:t>
      </w:r>
      <w:r w:rsidRPr="00E354EB">
        <w:rPr>
          <w:rFonts w:asciiTheme="majorBidi" w:hAnsiTheme="majorBidi" w:cstheme="majorBidi"/>
          <w:sz w:val="28"/>
          <w:szCs w:val="28"/>
        </w:rPr>
        <w:t>ovary had been determined, the second dimension was measured,</w:t>
      </w:r>
      <w:r w:rsidRPr="00E354EB">
        <w:rPr>
          <w:rFonts w:asciiTheme="majorBidi" w:hAnsiTheme="majorBidi" w:cstheme="majorBidi"/>
          <w:sz w:val="28"/>
          <w:szCs w:val="28"/>
          <w:vertAlign w:val="superscript"/>
        </w:rPr>
        <w:t xml:space="preserve"> </w:t>
      </w:r>
      <w:r w:rsidRPr="00E354EB">
        <w:rPr>
          <w:rFonts w:asciiTheme="majorBidi" w:hAnsiTheme="majorBidi" w:cstheme="majorBidi"/>
          <w:sz w:val="28"/>
          <w:szCs w:val="28"/>
        </w:rPr>
        <w:t>and then the vaginal probe was rotated 90 degree to obtain</w:t>
      </w:r>
      <w:r w:rsidRPr="00E354EB">
        <w:rPr>
          <w:rFonts w:asciiTheme="majorBidi" w:hAnsiTheme="majorBidi" w:cstheme="majorBidi"/>
          <w:sz w:val="28"/>
          <w:szCs w:val="28"/>
          <w:vertAlign w:val="superscript"/>
        </w:rPr>
        <w:t xml:space="preserve"> </w:t>
      </w:r>
      <w:r w:rsidRPr="00E354EB">
        <w:rPr>
          <w:rFonts w:asciiTheme="majorBidi" w:hAnsiTheme="majorBidi" w:cstheme="majorBidi"/>
          <w:sz w:val="28"/>
          <w:szCs w:val="28"/>
        </w:rPr>
        <w:t>the third dimension. Ovarian volume was calculated according</w:t>
      </w:r>
      <w:r w:rsidRPr="00E354EB">
        <w:rPr>
          <w:rFonts w:asciiTheme="majorBidi" w:hAnsiTheme="majorBidi" w:cstheme="majorBidi"/>
          <w:sz w:val="28"/>
          <w:szCs w:val="28"/>
          <w:vertAlign w:val="superscript"/>
        </w:rPr>
        <w:t xml:space="preserve"> </w:t>
      </w:r>
      <w:r w:rsidRPr="00E354EB">
        <w:rPr>
          <w:rFonts w:asciiTheme="majorBidi" w:hAnsiTheme="majorBidi" w:cstheme="majorBidi"/>
          <w:sz w:val="28"/>
          <w:szCs w:val="28"/>
        </w:rPr>
        <w:t>to a simplified formula for an ellipsoid (0.5 x length x width</w:t>
      </w:r>
      <w:r w:rsidRPr="00E354EB">
        <w:rPr>
          <w:rFonts w:asciiTheme="majorBidi" w:hAnsiTheme="majorBidi" w:cstheme="majorBidi"/>
          <w:sz w:val="28"/>
          <w:szCs w:val="28"/>
          <w:vertAlign w:val="superscript"/>
        </w:rPr>
        <w:t xml:space="preserve"> </w:t>
      </w:r>
      <w:r w:rsidRPr="00E354EB">
        <w:rPr>
          <w:rFonts w:asciiTheme="majorBidi" w:hAnsiTheme="majorBidi" w:cstheme="majorBidi"/>
          <w:sz w:val="28"/>
          <w:szCs w:val="28"/>
        </w:rPr>
        <w:t>x thickness)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198</w:t>
      </w:r>
      <w:r>
        <w:rPr>
          <w:rFonts w:asciiTheme="majorBidi" w:hAnsiTheme="majorBidi" w:cstheme="majorBidi" w:hint="cs"/>
          <w:sz w:val="28"/>
          <w:szCs w:val="28"/>
          <w:rtl/>
        </w:rPr>
        <w:t>[</w:t>
      </w:r>
      <w:r w:rsidRPr="00E354EB">
        <w:rPr>
          <w:rFonts w:asciiTheme="majorBidi" w:hAnsiTheme="majorBidi" w:cstheme="majorBidi"/>
          <w:sz w:val="28"/>
          <w:szCs w:val="28"/>
        </w:rPr>
        <w:t xml:space="preserve">. </w:t>
      </w:r>
    </w:p>
    <w:p w:rsidR="006D3FCC" w:rsidRDefault="006D3FCC" w:rsidP="006D3FCC">
      <w:pPr>
        <w:spacing w:line="360" w:lineRule="auto"/>
        <w:jc w:val="both"/>
        <w:rPr>
          <w:rFonts w:ascii="Times New Roman" w:hAnsi="Times New Roman" w:cs="Times New Roman"/>
          <w:b/>
          <w:bCs/>
          <w:sz w:val="28"/>
          <w:szCs w:val="28"/>
        </w:rPr>
      </w:pPr>
    </w:p>
    <w:p w:rsidR="006D3FCC" w:rsidRDefault="006D3FCC" w:rsidP="006D3FCC">
      <w:pPr>
        <w:spacing w:line="360" w:lineRule="auto"/>
        <w:jc w:val="both"/>
        <w:rPr>
          <w:rFonts w:ascii="Times New Roman" w:hAnsi="Times New Roman" w:cs="Times New Roman"/>
          <w:sz w:val="28"/>
          <w:szCs w:val="28"/>
        </w:rPr>
      </w:pPr>
      <w:r w:rsidRPr="00BC72CF">
        <w:rPr>
          <w:rFonts w:ascii="Times New Roman" w:hAnsi="Times New Roman" w:cs="Times New Roman"/>
          <w:b/>
          <w:bCs/>
          <w:sz w:val="28"/>
          <w:szCs w:val="28"/>
        </w:rPr>
        <w:t>3.</w:t>
      </w:r>
      <w:r>
        <w:rPr>
          <w:rFonts w:ascii="Times New Roman" w:hAnsi="Times New Roman" w:cs="Times New Roman"/>
          <w:b/>
          <w:bCs/>
          <w:sz w:val="28"/>
          <w:szCs w:val="28"/>
        </w:rPr>
        <w:t>3</w:t>
      </w:r>
      <w:r w:rsidRPr="00BC72CF">
        <w:rPr>
          <w:rFonts w:ascii="Times New Roman" w:hAnsi="Times New Roman" w:cs="Times New Roman"/>
          <w:b/>
          <w:bCs/>
          <w:sz w:val="28"/>
          <w:szCs w:val="28"/>
        </w:rPr>
        <w:t xml:space="preserve">   Materials</w:t>
      </w:r>
      <w:r>
        <w:rPr>
          <w:rFonts w:ascii="Times New Roman" w:hAnsi="Times New Roman" w:cs="Times New Roman"/>
          <w:sz w:val="28"/>
          <w:szCs w:val="28"/>
        </w:rPr>
        <w:t xml:space="preserve"> </w:t>
      </w:r>
    </w:p>
    <w:p w:rsidR="006D3FCC" w:rsidRPr="00FD362A" w:rsidRDefault="006D3FCC" w:rsidP="006D3FC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Materials </w:t>
      </w:r>
      <w:r w:rsidRPr="00F71646">
        <w:rPr>
          <w:rFonts w:ascii="Times New Roman" w:hAnsi="Times New Roman" w:cs="Times New Roman"/>
          <w:sz w:val="28"/>
          <w:szCs w:val="28"/>
        </w:rPr>
        <w:t>used in the work of study</w:t>
      </w:r>
      <w:r>
        <w:rPr>
          <w:rFonts w:ascii="Times New Roman" w:hAnsi="Times New Roman" w:cs="Times New Roman"/>
          <w:b/>
          <w:bCs/>
          <w:sz w:val="24"/>
          <w:szCs w:val="24"/>
        </w:rPr>
        <w:t xml:space="preserve"> </w:t>
      </w:r>
      <w:r>
        <w:rPr>
          <w:rFonts w:ascii="Times New Roman" w:hAnsi="Times New Roman" w:cs="Times New Roman"/>
          <w:sz w:val="28"/>
          <w:szCs w:val="28"/>
        </w:rPr>
        <w:t xml:space="preserve">can be </w:t>
      </w:r>
      <w:r w:rsidRPr="00F71646">
        <w:rPr>
          <w:rFonts w:ascii="Times New Roman" w:hAnsi="Times New Roman" w:cs="Times New Roman"/>
          <w:sz w:val="28"/>
          <w:szCs w:val="28"/>
        </w:rPr>
        <w:t>summarized</w:t>
      </w:r>
      <w:r>
        <w:rPr>
          <w:rFonts w:ascii="Times New Roman" w:hAnsi="Times New Roman" w:cs="Times New Roman"/>
          <w:sz w:val="28"/>
          <w:szCs w:val="28"/>
        </w:rPr>
        <w:t xml:space="preserve"> as the tables below:</w:t>
      </w:r>
    </w:p>
    <w:p w:rsidR="006D3FCC" w:rsidRPr="00BC72CF" w:rsidRDefault="006D3FCC" w:rsidP="006D3FCC">
      <w:pPr>
        <w:rPr>
          <w:rFonts w:ascii="Times New Roman" w:hAnsi="Times New Roman" w:cs="Times New Roman"/>
          <w:b/>
          <w:bCs/>
          <w:sz w:val="24"/>
          <w:szCs w:val="24"/>
        </w:rPr>
      </w:pPr>
      <w:r w:rsidRPr="001A63E0">
        <w:rPr>
          <w:rFonts w:ascii="Times New Roman" w:hAnsi="Times New Roman" w:cs="Times New Roman"/>
          <w:b/>
          <w:bCs/>
          <w:sz w:val="24"/>
          <w:szCs w:val="24"/>
        </w:rPr>
        <w:t>Table 3.1:</w:t>
      </w:r>
      <w:r>
        <w:rPr>
          <w:rFonts w:ascii="Times New Roman" w:hAnsi="Times New Roman" w:cs="Times New Roman"/>
          <w:b/>
          <w:bCs/>
          <w:sz w:val="28"/>
          <w:szCs w:val="28"/>
        </w:rPr>
        <w:t xml:space="preserve"> </w:t>
      </w:r>
      <w:r w:rsidRPr="001A63E0">
        <w:rPr>
          <w:rFonts w:ascii="Times New Roman" w:hAnsi="Times New Roman" w:cs="Times New Roman"/>
          <w:b/>
          <w:bCs/>
          <w:sz w:val="24"/>
          <w:szCs w:val="24"/>
        </w:rPr>
        <w:t xml:space="preserve"> Instruments</w:t>
      </w:r>
      <w:r>
        <w:rPr>
          <w:rFonts w:ascii="Times New Roman" w:hAnsi="Times New Roman" w:cs="Times New Roman"/>
          <w:b/>
          <w:bCs/>
          <w:sz w:val="24"/>
          <w:szCs w:val="24"/>
        </w:rPr>
        <w:t xml:space="preserve">, their company and origin </w:t>
      </w: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2915"/>
        <w:gridCol w:w="2906"/>
        <w:gridCol w:w="2899"/>
      </w:tblGrid>
      <w:tr w:rsidR="006D3FCC" w:rsidRPr="00BC72CF" w:rsidTr="006D31F4">
        <w:tc>
          <w:tcPr>
            <w:tcW w:w="2952" w:type="dxa"/>
            <w:shd w:val="clear" w:color="auto" w:fill="BFBFBF"/>
          </w:tcPr>
          <w:p w:rsidR="006D3FCC" w:rsidRPr="00BC72CF" w:rsidRDefault="006D3FCC" w:rsidP="006D31F4">
            <w:pPr>
              <w:tabs>
                <w:tab w:val="right" w:pos="2654"/>
              </w:tabs>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Instrument</w:t>
            </w:r>
            <w:r w:rsidRPr="00BC72CF">
              <w:rPr>
                <w:rFonts w:ascii="Times New Roman" w:hAnsi="Times New Roman" w:cs="Times New Roman"/>
                <w:b/>
                <w:bCs/>
                <w:sz w:val="24"/>
                <w:szCs w:val="24"/>
              </w:rPr>
              <w:tab/>
            </w:r>
          </w:p>
        </w:tc>
        <w:tc>
          <w:tcPr>
            <w:tcW w:w="2952" w:type="dxa"/>
            <w:shd w:val="clear" w:color="auto" w:fill="BFBFBF"/>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Company</w:t>
            </w:r>
          </w:p>
        </w:tc>
        <w:tc>
          <w:tcPr>
            <w:tcW w:w="2952" w:type="dxa"/>
            <w:shd w:val="clear" w:color="auto" w:fill="BFBFBF"/>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Origin</w:t>
            </w:r>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E</w:t>
            </w:r>
            <w:r w:rsidRPr="00BC72CF">
              <w:rPr>
                <w:rFonts w:ascii="Times New Roman" w:hAnsi="Times New Roman" w:cs="Times New Roman"/>
                <w:b/>
                <w:bCs/>
                <w:sz w:val="24"/>
                <w:szCs w:val="24"/>
              </w:rPr>
              <w:t>LISA system</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Sanofi-Pasteur</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smartTag w:uri="urn:schemas-microsoft-com:office:smarttags" w:element="country-region">
              <w:smartTag w:uri="urn:schemas-microsoft-com:office:smarttags" w:element="place">
                <w:r w:rsidRPr="00BC72CF">
                  <w:rPr>
                    <w:rFonts w:ascii="Times New Roman" w:hAnsi="Times New Roman" w:cs="Times New Roman"/>
                    <w:b/>
                    <w:bCs/>
                    <w:sz w:val="24"/>
                    <w:szCs w:val="24"/>
                  </w:rPr>
                  <w:t>France</w:t>
                </w:r>
              </w:smartTag>
            </w:smartTag>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miniVIDAS</w:t>
            </w:r>
          </w:p>
        </w:tc>
        <w:tc>
          <w:tcPr>
            <w:tcW w:w="2952" w:type="dxa"/>
          </w:tcPr>
          <w:p w:rsidR="006D3FCC" w:rsidRPr="00470F8B" w:rsidRDefault="006D3FCC" w:rsidP="006D31F4">
            <w:pPr>
              <w:spacing w:after="0" w:line="240" w:lineRule="auto"/>
              <w:rPr>
                <w:rFonts w:ascii="Times New Roman" w:hAnsi="Times New Roman" w:cs="Times New Roman"/>
                <w:b/>
                <w:bCs/>
                <w:sz w:val="24"/>
                <w:szCs w:val="24"/>
              </w:rPr>
            </w:pPr>
            <w:r w:rsidRPr="00470F8B">
              <w:rPr>
                <w:rFonts w:ascii="Times New Roman" w:hAnsi="Times New Roman" w:cs="Times New Roman"/>
                <w:b/>
                <w:bCs/>
                <w:sz w:val="24"/>
                <w:szCs w:val="24"/>
                <w:lang w:bidi="ar-IQ"/>
              </w:rPr>
              <w:t>BioMerieux</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France</w:t>
            </w:r>
          </w:p>
        </w:tc>
      </w:tr>
      <w:tr w:rsidR="006D3FCC" w:rsidRPr="00BC72CF" w:rsidTr="006D31F4">
        <w:tc>
          <w:tcPr>
            <w:tcW w:w="2952" w:type="dxa"/>
          </w:tcPr>
          <w:p w:rsidR="006D3FCC" w:rsidRPr="006A3F75" w:rsidRDefault="006D3FCC" w:rsidP="006D31F4">
            <w:pPr>
              <w:spacing w:after="0" w:line="240" w:lineRule="auto"/>
              <w:rPr>
                <w:rFonts w:ascii="Times New Roman" w:hAnsi="Times New Roman" w:cs="Times New Roman"/>
                <w:b/>
                <w:bCs/>
                <w:sz w:val="24"/>
                <w:szCs w:val="24"/>
              </w:rPr>
            </w:pPr>
            <w:r w:rsidRPr="006A3F75">
              <w:rPr>
                <w:rStyle w:val="HTMLCode"/>
                <w:rFonts w:ascii="Times New Roman" w:hAnsi="Times New Roman" w:cs="Times New Roman"/>
                <w:b/>
                <w:bCs/>
                <w:sz w:val="26"/>
                <w:szCs w:val="26"/>
              </w:rPr>
              <w:t>Light microscope</w:t>
            </w:r>
          </w:p>
        </w:tc>
        <w:tc>
          <w:tcPr>
            <w:tcW w:w="2952" w:type="dxa"/>
          </w:tcPr>
          <w:p w:rsidR="006D3FCC" w:rsidRPr="00470F8B" w:rsidRDefault="006D3FCC" w:rsidP="006D31F4">
            <w:pPr>
              <w:spacing w:after="0" w:line="240" w:lineRule="auto"/>
              <w:rPr>
                <w:rFonts w:ascii="Times New Roman" w:hAnsi="Times New Roman" w:cs="Times New Roman"/>
                <w:b/>
                <w:bCs/>
                <w:sz w:val="24"/>
                <w:szCs w:val="24"/>
                <w:lang w:bidi="ar-IQ"/>
              </w:rPr>
            </w:pPr>
            <w:r w:rsidRPr="00470F8B">
              <w:rPr>
                <w:rFonts w:ascii="Times New Roman" w:hAnsi="Times New Roman" w:cs="Times New Roman"/>
                <w:b/>
                <w:bCs/>
                <w:sz w:val="24"/>
                <w:szCs w:val="24"/>
                <w:lang w:bidi="ar-IQ"/>
              </w:rPr>
              <w:t>Olumpus</w:t>
            </w:r>
          </w:p>
        </w:tc>
        <w:tc>
          <w:tcPr>
            <w:tcW w:w="2952" w:type="dxa"/>
          </w:tcPr>
          <w:p w:rsidR="006D3FCC" w:rsidRPr="00470F8B" w:rsidRDefault="006D3FCC" w:rsidP="006D31F4">
            <w:pPr>
              <w:spacing w:after="0" w:line="240" w:lineRule="auto"/>
              <w:rPr>
                <w:rFonts w:ascii="Times New Roman" w:hAnsi="Times New Roman" w:cs="Times New Roman"/>
                <w:b/>
                <w:bCs/>
                <w:sz w:val="24"/>
                <w:szCs w:val="24"/>
              </w:rPr>
            </w:pPr>
            <w:r w:rsidRPr="00470F8B">
              <w:rPr>
                <w:rFonts w:ascii="Times New Roman" w:hAnsi="Times New Roman" w:cs="Times New Roman"/>
                <w:b/>
                <w:bCs/>
                <w:sz w:val="24"/>
                <w:szCs w:val="24"/>
                <w:lang w:bidi="ar-IQ"/>
              </w:rPr>
              <w:t>Japan</w:t>
            </w:r>
          </w:p>
        </w:tc>
      </w:tr>
      <w:tr w:rsidR="006D3FCC" w:rsidRPr="00BC72CF" w:rsidTr="006D31F4">
        <w:tc>
          <w:tcPr>
            <w:tcW w:w="2952" w:type="dxa"/>
          </w:tcPr>
          <w:p w:rsidR="006D3FCC" w:rsidRPr="00E354EB" w:rsidRDefault="006D3FCC" w:rsidP="006D31F4">
            <w:pPr>
              <w:spacing w:after="0" w:line="240" w:lineRule="auto"/>
              <w:rPr>
                <w:rStyle w:val="HTMLCode"/>
                <w:rFonts w:ascii="Times New Roman" w:hAnsi="Times New Roman" w:cs="Times New Roman"/>
                <w:b/>
                <w:bCs/>
                <w:sz w:val="24"/>
                <w:szCs w:val="24"/>
              </w:rPr>
            </w:pPr>
            <w:r w:rsidRPr="00E354EB">
              <w:rPr>
                <w:rFonts w:asciiTheme="majorBidi" w:hAnsiTheme="majorBidi" w:cstheme="majorBidi"/>
                <w:b/>
                <w:bCs/>
                <w:sz w:val="24"/>
                <w:szCs w:val="24"/>
              </w:rPr>
              <w:t>U</w:t>
            </w:r>
            <w:r>
              <w:rPr>
                <w:rFonts w:asciiTheme="majorBidi" w:hAnsiTheme="majorBidi" w:cstheme="majorBidi"/>
                <w:b/>
                <w:bCs/>
                <w:sz w:val="24"/>
                <w:szCs w:val="24"/>
              </w:rPr>
              <w:t xml:space="preserve">/S machine </w:t>
            </w:r>
            <w:r w:rsidRPr="00E354EB">
              <w:rPr>
                <w:rFonts w:asciiTheme="majorBidi" w:hAnsiTheme="majorBidi" w:cstheme="majorBidi"/>
                <w:b/>
                <w:bCs/>
                <w:sz w:val="24"/>
                <w:szCs w:val="24"/>
              </w:rPr>
              <w:t>(AG50149</w:t>
            </w:r>
            <w:r w:rsidRPr="00E354EB">
              <w:rPr>
                <w:rStyle w:val="HTMLCode"/>
                <w:rFonts w:ascii="Times New Roman" w:hAnsi="Times New Roman" w:cs="Times New Roman"/>
                <w:b/>
                <w:bCs/>
                <w:sz w:val="24"/>
                <w:szCs w:val="24"/>
              </w:rPr>
              <w:t>)</w:t>
            </w:r>
          </w:p>
        </w:tc>
        <w:tc>
          <w:tcPr>
            <w:tcW w:w="2952" w:type="dxa"/>
          </w:tcPr>
          <w:p w:rsidR="006D3FCC" w:rsidRPr="00E354EB" w:rsidRDefault="006D3FCC" w:rsidP="006D31F4">
            <w:pPr>
              <w:spacing w:after="0" w:line="240" w:lineRule="auto"/>
              <w:rPr>
                <w:rFonts w:asciiTheme="majorBidi" w:hAnsiTheme="majorBidi" w:cstheme="majorBidi"/>
                <w:b/>
                <w:bCs/>
                <w:sz w:val="24"/>
                <w:szCs w:val="24"/>
                <w:lang w:bidi="ar-IQ"/>
              </w:rPr>
            </w:pPr>
            <w:r w:rsidRPr="00E354EB">
              <w:rPr>
                <w:rFonts w:asciiTheme="majorBidi" w:hAnsiTheme="majorBidi" w:cstheme="majorBidi"/>
                <w:b/>
                <w:bCs/>
                <w:sz w:val="24"/>
                <w:szCs w:val="24"/>
              </w:rPr>
              <w:t>Siemens</w:t>
            </w:r>
          </w:p>
        </w:tc>
        <w:tc>
          <w:tcPr>
            <w:tcW w:w="2952" w:type="dxa"/>
          </w:tcPr>
          <w:p w:rsidR="006D3FCC" w:rsidRPr="00470F8B" w:rsidRDefault="006D3FCC" w:rsidP="006D31F4">
            <w:pPr>
              <w:spacing w:after="0" w:line="240" w:lineRule="auto"/>
              <w:rPr>
                <w:rFonts w:ascii="Times New Roman" w:hAnsi="Times New Roman" w:cs="Times New Roman"/>
                <w:b/>
                <w:bCs/>
                <w:sz w:val="24"/>
                <w:szCs w:val="24"/>
                <w:lang w:bidi="ar-IQ"/>
              </w:rPr>
            </w:pPr>
            <w:r w:rsidRPr="00BC72CF">
              <w:rPr>
                <w:rFonts w:ascii="Times New Roman" w:hAnsi="Times New Roman" w:cs="Times New Roman"/>
                <w:b/>
                <w:bCs/>
                <w:sz w:val="24"/>
                <w:szCs w:val="24"/>
              </w:rPr>
              <w:t>Germany</w:t>
            </w:r>
          </w:p>
        </w:tc>
      </w:tr>
      <w:tr w:rsidR="006D3FCC" w:rsidRPr="00BC72CF" w:rsidTr="006D31F4">
        <w:tc>
          <w:tcPr>
            <w:tcW w:w="2952" w:type="dxa"/>
          </w:tcPr>
          <w:p w:rsidR="006D3FCC" w:rsidRPr="00E354EB" w:rsidRDefault="006D3FCC" w:rsidP="006D31F4">
            <w:pPr>
              <w:spacing w:after="0" w:line="240" w:lineRule="auto"/>
              <w:rPr>
                <w:rFonts w:asciiTheme="majorBidi" w:hAnsiTheme="majorBidi" w:cstheme="majorBidi"/>
                <w:b/>
                <w:bCs/>
                <w:sz w:val="24"/>
                <w:szCs w:val="24"/>
              </w:rPr>
            </w:pPr>
            <w:r w:rsidRPr="00E354EB">
              <w:rPr>
                <w:rFonts w:asciiTheme="majorBidi" w:hAnsiTheme="majorBidi" w:cstheme="majorBidi"/>
                <w:b/>
                <w:bCs/>
                <w:sz w:val="24"/>
                <w:szCs w:val="24"/>
              </w:rPr>
              <w:t>Transvaginal probe</w:t>
            </w:r>
          </w:p>
        </w:tc>
        <w:tc>
          <w:tcPr>
            <w:tcW w:w="2952" w:type="dxa"/>
          </w:tcPr>
          <w:p w:rsidR="006D3FCC" w:rsidRPr="00E354EB" w:rsidRDefault="006D3FCC" w:rsidP="006D31F4">
            <w:pPr>
              <w:spacing w:after="0" w:line="240" w:lineRule="auto"/>
              <w:rPr>
                <w:rFonts w:asciiTheme="majorBidi" w:hAnsiTheme="majorBidi" w:cstheme="majorBidi"/>
                <w:b/>
                <w:bCs/>
                <w:sz w:val="24"/>
                <w:szCs w:val="24"/>
              </w:rPr>
            </w:pPr>
            <w:r w:rsidRPr="00E354EB">
              <w:rPr>
                <w:rFonts w:asciiTheme="majorBidi" w:hAnsiTheme="majorBidi" w:cstheme="majorBidi"/>
                <w:b/>
                <w:bCs/>
                <w:sz w:val="24"/>
                <w:szCs w:val="24"/>
              </w:rPr>
              <w:t>Siemens</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Germany</w:t>
            </w:r>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Incubator</w:t>
            </w:r>
          </w:p>
        </w:tc>
        <w:tc>
          <w:tcPr>
            <w:tcW w:w="2952" w:type="dxa"/>
          </w:tcPr>
          <w:p w:rsidR="006D3FCC" w:rsidRPr="00E27689" w:rsidRDefault="006D3FCC" w:rsidP="006D31F4">
            <w:pPr>
              <w:spacing w:after="0" w:line="240" w:lineRule="auto"/>
              <w:rPr>
                <w:rFonts w:ascii="Times New Roman" w:hAnsi="Times New Roman" w:cs="Times New Roman"/>
                <w:b/>
                <w:bCs/>
                <w:sz w:val="24"/>
                <w:szCs w:val="24"/>
              </w:rPr>
            </w:pPr>
            <w:r w:rsidRPr="00E27689">
              <w:rPr>
                <w:rFonts w:ascii="Times New Roman" w:hAnsi="Times New Roman" w:cs="Times New Roman"/>
                <w:b/>
                <w:bCs/>
                <w:sz w:val="24"/>
                <w:szCs w:val="24"/>
                <w:lang w:bidi="ar-IQ"/>
              </w:rPr>
              <w:t>Fisher scientific</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Germany</w:t>
            </w:r>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Centrifuge</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Hettich</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smartTag w:uri="urn:schemas-microsoft-com:office:smarttags" w:element="country-region">
              <w:smartTag w:uri="urn:schemas-microsoft-com:office:smarttags" w:element="place">
                <w:r w:rsidRPr="00BC72CF">
                  <w:rPr>
                    <w:rFonts w:ascii="Times New Roman" w:hAnsi="Times New Roman" w:cs="Times New Roman"/>
                    <w:b/>
                    <w:bCs/>
                    <w:sz w:val="24"/>
                    <w:szCs w:val="24"/>
                  </w:rPr>
                  <w:t>Germany</w:t>
                </w:r>
              </w:smartTag>
            </w:smartTag>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Refrigerator</w:t>
            </w:r>
          </w:p>
        </w:tc>
        <w:tc>
          <w:tcPr>
            <w:tcW w:w="2952" w:type="dxa"/>
          </w:tcPr>
          <w:p w:rsidR="006D3FCC" w:rsidRPr="00470F8B" w:rsidRDefault="006D3FCC" w:rsidP="006D31F4">
            <w:pPr>
              <w:spacing w:after="0" w:line="240" w:lineRule="auto"/>
              <w:rPr>
                <w:rFonts w:ascii="Times New Roman" w:hAnsi="Times New Roman" w:cs="Times New Roman"/>
                <w:b/>
                <w:bCs/>
                <w:sz w:val="24"/>
                <w:szCs w:val="24"/>
              </w:rPr>
            </w:pPr>
            <w:r w:rsidRPr="00470F8B">
              <w:rPr>
                <w:rFonts w:ascii="Times New Roman" w:hAnsi="Times New Roman" w:cs="Times New Roman"/>
                <w:b/>
                <w:bCs/>
                <w:sz w:val="24"/>
                <w:szCs w:val="24"/>
                <w:lang w:bidi="ar-IQ"/>
              </w:rPr>
              <w:t>Philips</w:t>
            </w:r>
          </w:p>
        </w:tc>
        <w:tc>
          <w:tcPr>
            <w:tcW w:w="2952" w:type="dxa"/>
          </w:tcPr>
          <w:p w:rsidR="006D3FCC" w:rsidRPr="00E27689" w:rsidRDefault="006D3FCC" w:rsidP="006D31F4">
            <w:pPr>
              <w:spacing w:after="0" w:line="240" w:lineRule="auto"/>
              <w:rPr>
                <w:rFonts w:ascii="Times New Roman" w:hAnsi="Times New Roman" w:cs="Times New Roman"/>
                <w:b/>
                <w:bCs/>
                <w:sz w:val="24"/>
                <w:szCs w:val="24"/>
              </w:rPr>
            </w:pPr>
            <w:r w:rsidRPr="00E27689">
              <w:rPr>
                <w:rFonts w:ascii="Times New Roman" w:hAnsi="Times New Roman" w:cs="Times New Roman"/>
                <w:b/>
                <w:bCs/>
                <w:sz w:val="24"/>
                <w:szCs w:val="24"/>
                <w:lang w:bidi="ar-IQ"/>
              </w:rPr>
              <w:t>Italy</w:t>
            </w:r>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Deep freezer</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Daewoo</w:t>
            </w:r>
            <w:r>
              <w:rPr>
                <w:rFonts w:ascii="Times New Roman" w:hAnsi="Times New Roman" w:cs="Times New Roman"/>
                <w:b/>
                <w:bCs/>
                <w:sz w:val="24"/>
                <w:szCs w:val="24"/>
              </w:rPr>
              <w:t xml:space="preserve"> S. </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smartTag w:uri="urn:schemas-microsoft-com:office:smarttags" w:element="country-region">
              <w:smartTag w:uri="urn:schemas-microsoft-com:office:smarttags" w:element="place">
                <w:r w:rsidRPr="00BC72CF">
                  <w:rPr>
                    <w:rFonts w:ascii="Times New Roman" w:hAnsi="Times New Roman" w:cs="Times New Roman"/>
                    <w:b/>
                    <w:bCs/>
                    <w:sz w:val="24"/>
                    <w:szCs w:val="24"/>
                  </w:rPr>
                  <w:t>Korea</w:t>
                </w:r>
              </w:smartTag>
            </w:smartTag>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Rotatory shaker</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Kankolb</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smartTag w:uri="urn:schemas-microsoft-com:office:smarttags" w:element="country-region">
              <w:smartTag w:uri="urn:schemas-microsoft-com:office:smarttags" w:element="place">
                <w:r w:rsidRPr="00BC72CF">
                  <w:rPr>
                    <w:rFonts w:ascii="Times New Roman" w:hAnsi="Times New Roman" w:cs="Times New Roman"/>
                    <w:b/>
                    <w:bCs/>
                    <w:sz w:val="24"/>
                    <w:szCs w:val="24"/>
                  </w:rPr>
                  <w:t>Germany</w:t>
                </w:r>
              </w:smartTag>
            </w:smartTag>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Automatic washer</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Techan</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smartTag w:uri="urn:schemas-microsoft-com:office:smarttags" w:element="country-region">
              <w:smartTag w:uri="urn:schemas-microsoft-com:office:smarttags" w:element="place">
                <w:r w:rsidRPr="00BC72CF">
                  <w:rPr>
                    <w:rFonts w:ascii="Times New Roman" w:hAnsi="Times New Roman" w:cs="Times New Roman"/>
                    <w:b/>
                    <w:bCs/>
                    <w:sz w:val="24"/>
                    <w:szCs w:val="24"/>
                  </w:rPr>
                  <w:t>Austria</w:t>
                </w:r>
              </w:smartTag>
            </w:smartTag>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Timer</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Organon</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Belgi</w:t>
            </w:r>
            <w:r>
              <w:rPr>
                <w:rFonts w:ascii="Times New Roman" w:hAnsi="Times New Roman" w:cs="Times New Roman"/>
                <w:b/>
                <w:bCs/>
                <w:sz w:val="24"/>
                <w:szCs w:val="24"/>
              </w:rPr>
              <w:t>a</w:t>
            </w:r>
            <w:r w:rsidRPr="00BC72CF">
              <w:rPr>
                <w:rFonts w:ascii="Times New Roman" w:hAnsi="Times New Roman" w:cs="Times New Roman"/>
                <w:b/>
                <w:bCs/>
                <w:sz w:val="24"/>
                <w:szCs w:val="24"/>
              </w:rPr>
              <w:t>n</w:t>
            </w:r>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lastRenderedPageBreak/>
              <w:t>Water bath</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Memmert</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smartTag w:uri="urn:schemas-microsoft-com:office:smarttags" w:element="country-region">
              <w:smartTag w:uri="urn:schemas-microsoft-com:office:smarttags" w:element="place">
                <w:r w:rsidRPr="00BC72CF">
                  <w:rPr>
                    <w:rFonts w:ascii="Times New Roman" w:hAnsi="Times New Roman" w:cs="Times New Roman"/>
                    <w:b/>
                    <w:bCs/>
                    <w:sz w:val="24"/>
                    <w:szCs w:val="24"/>
                  </w:rPr>
                  <w:t>Germany</w:t>
                </w:r>
              </w:smartTag>
            </w:smartTag>
          </w:p>
        </w:tc>
      </w:tr>
      <w:tr w:rsidR="006D3FCC" w:rsidRPr="00BC72CF" w:rsidTr="006D31F4">
        <w:tc>
          <w:tcPr>
            <w:tcW w:w="2952" w:type="dxa"/>
          </w:tcPr>
          <w:p w:rsidR="006D3FCC" w:rsidRPr="00470F8B" w:rsidRDefault="006D3FCC" w:rsidP="006D31F4">
            <w:pPr>
              <w:spacing w:after="0" w:line="240" w:lineRule="auto"/>
              <w:rPr>
                <w:rFonts w:ascii="Times New Roman" w:hAnsi="Times New Roman" w:cs="Times New Roman"/>
                <w:b/>
                <w:bCs/>
                <w:sz w:val="24"/>
                <w:szCs w:val="24"/>
              </w:rPr>
            </w:pPr>
            <w:r w:rsidRPr="00B31992">
              <w:rPr>
                <w:rStyle w:val="HTMLCode"/>
                <w:rFonts w:ascii="Times New Roman" w:hAnsi="Times New Roman" w:cs="Times New Roman"/>
                <w:b/>
                <w:bCs/>
                <w:sz w:val="24"/>
                <w:szCs w:val="24"/>
              </w:rPr>
              <w:t>Improved</w:t>
            </w:r>
            <w:r w:rsidRPr="00470F8B">
              <w:rPr>
                <w:rStyle w:val="HTMLCode"/>
                <w:rFonts w:ascii="Times New Roman" w:hAnsi="Times New Roman" w:cs="Times New Roman"/>
                <w:b/>
                <w:bCs/>
                <w:sz w:val="24"/>
                <w:szCs w:val="24"/>
              </w:rPr>
              <w:t xml:space="preserve"> </w:t>
            </w:r>
            <w:r>
              <w:rPr>
                <w:rStyle w:val="HTMLCode"/>
                <w:rFonts w:ascii="Times New Roman" w:hAnsi="Times New Roman" w:cs="Times New Roman"/>
                <w:b/>
                <w:bCs/>
                <w:sz w:val="24"/>
                <w:szCs w:val="24"/>
              </w:rPr>
              <w:t xml:space="preserve">Neubauer </w:t>
            </w:r>
            <w:r w:rsidRPr="00470F8B">
              <w:rPr>
                <w:rStyle w:val="HTMLCode"/>
                <w:rFonts w:ascii="Times New Roman" w:hAnsi="Times New Roman" w:cs="Times New Roman"/>
                <w:b/>
                <w:bCs/>
                <w:sz w:val="24"/>
                <w:szCs w:val="24"/>
              </w:rPr>
              <w:t>chamber</w:t>
            </w:r>
          </w:p>
        </w:tc>
        <w:tc>
          <w:tcPr>
            <w:tcW w:w="2952" w:type="dxa"/>
          </w:tcPr>
          <w:p w:rsidR="006D3FCC" w:rsidRPr="00470F8B" w:rsidRDefault="006D3FCC" w:rsidP="006D31F4">
            <w:pPr>
              <w:spacing w:after="0" w:line="240" w:lineRule="auto"/>
              <w:rPr>
                <w:rFonts w:ascii="Times New Roman" w:hAnsi="Times New Roman" w:cs="Times New Roman"/>
                <w:b/>
                <w:bCs/>
                <w:sz w:val="24"/>
                <w:szCs w:val="24"/>
              </w:rPr>
            </w:pPr>
            <w:r>
              <w:rPr>
                <w:rFonts w:ascii="Times New Roman" w:hAnsi="Times New Roman" w:cs="Times New Roman"/>
                <w:b/>
                <w:bCs/>
                <w:sz w:val="24"/>
                <w:szCs w:val="24"/>
                <w:lang w:bidi="ar-IQ"/>
              </w:rPr>
              <w:t>Supe</w:t>
            </w:r>
            <w:r w:rsidRPr="00470F8B">
              <w:rPr>
                <w:rFonts w:ascii="Times New Roman" w:hAnsi="Times New Roman" w:cs="Times New Roman"/>
                <w:b/>
                <w:bCs/>
                <w:sz w:val="24"/>
                <w:szCs w:val="24"/>
                <w:lang w:bidi="ar-IQ"/>
              </w:rPr>
              <w:t>rior</w:t>
            </w:r>
          </w:p>
        </w:tc>
        <w:tc>
          <w:tcPr>
            <w:tcW w:w="2952" w:type="dxa"/>
          </w:tcPr>
          <w:p w:rsidR="006D3FCC" w:rsidRPr="00470F8B" w:rsidRDefault="006D3FCC" w:rsidP="006D31F4">
            <w:pPr>
              <w:spacing w:after="0" w:line="240" w:lineRule="auto"/>
              <w:rPr>
                <w:rFonts w:ascii="Times New Roman" w:hAnsi="Times New Roman" w:cs="Times New Roman"/>
                <w:b/>
                <w:bCs/>
                <w:sz w:val="24"/>
                <w:szCs w:val="24"/>
              </w:rPr>
            </w:pPr>
            <w:r w:rsidRPr="00470F8B">
              <w:rPr>
                <w:rFonts w:ascii="Times New Roman" w:hAnsi="Times New Roman" w:cs="Times New Roman"/>
                <w:b/>
                <w:bCs/>
                <w:sz w:val="24"/>
                <w:szCs w:val="24"/>
                <w:lang w:bidi="ar-IQ"/>
              </w:rPr>
              <w:t>Germany</w:t>
            </w:r>
          </w:p>
        </w:tc>
      </w:tr>
    </w:tbl>
    <w:p w:rsidR="006D3FCC" w:rsidRPr="00BC72CF" w:rsidRDefault="006D3FCC" w:rsidP="006D3FCC">
      <w:pPr>
        <w:rPr>
          <w:rFonts w:ascii="Times New Roman" w:hAnsi="Times New Roman" w:cs="Times New Roman"/>
          <w:b/>
          <w:bCs/>
          <w:sz w:val="28"/>
          <w:szCs w:val="28"/>
        </w:rPr>
      </w:pPr>
    </w:p>
    <w:p w:rsidR="006D3FCC" w:rsidRPr="001A63E0" w:rsidRDefault="006D3FCC" w:rsidP="006D3FCC">
      <w:pPr>
        <w:rPr>
          <w:rFonts w:ascii="Times New Roman" w:hAnsi="Times New Roman" w:cs="Times New Roman"/>
          <w:b/>
          <w:bCs/>
          <w:sz w:val="24"/>
          <w:szCs w:val="24"/>
        </w:rPr>
      </w:pPr>
      <w:r w:rsidRPr="001A63E0">
        <w:rPr>
          <w:rFonts w:ascii="Times New Roman" w:hAnsi="Times New Roman" w:cs="Times New Roman"/>
          <w:b/>
          <w:bCs/>
          <w:sz w:val="24"/>
          <w:szCs w:val="24"/>
        </w:rPr>
        <w:t>Table 3.2: Laboratory kits</w:t>
      </w:r>
      <w:r>
        <w:rPr>
          <w:rFonts w:ascii="Times New Roman" w:hAnsi="Times New Roman" w:cs="Times New Roman"/>
          <w:b/>
          <w:bCs/>
          <w:sz w:val="24"/>
          <w:szCs w:val="24"/>
        </w:rPr>
        <w:t>,</w:t>
      </w:r>
      <w:r w:rsidRPr="005F4E61">
        <w:rPr>
          <w:rFonts w:ascii="Times New Roman" w:hAnsi="Times New Roman" w:cs="Times New Roman"/>
          <w:b/>
          <w:bCs/>
          <w:sz w:val="24"/>
          <w:szCs w:val="24"/>
        </w:rPr>
        <w:t xml:space="preserve"> </w:t>
      </w:r>
      <w:r>
        <w:rPr>
          <w:rFonts w:ascii="Times New Roman" w:hAnsi="Times New Roman" w:cs="Times New Roman"/>
          <w:b/>
          <w:bCs/>
          <w:sz w:val="24"/>
          <w:szCs w:val="24"/>
        </w:rPr>
        <w:t xml:space="preserve">their company and origin </w:t>
      </w: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2864"/>
        <w:gridCol w:w="2834"/>
        <w:gridCol w:w="2825"/>
      </w:tblGrid>
      <w:tr w:rsidR="006D3FCC" w:rsidRPr="00BC72CF" w:rsidTr="006D31F4">
        <w:tc>
          <w:tcPr>
            <w:tcW w:w="2864" w:type="dxa"/>
            <w:shd w:val="clear" w:color="auto" w:fill="BFBFBF"/>
          </w:tcPr>
          <w:p w:rsidR="006D3FCC"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Reagents</w:t>
            </w:r>
          </w:p>
          <w:p w:rsidR="006D3FCC" w:rsidRPr="00BC72CF" w:rsidRDefault="006D3FCC" w:rsidP="006D31F4">
            <w:pPr>
              <w:spacing w:after="0" w:line="240" w:lineRule="auto"/>
              <w:rPr>
                <w:rFonts w:ascii="Times New Roman" w:hAnsi="Times New Roman" w:cs="Times New Roman"/>
                <w:b/>
                <w:bCs/>
                <w:sz w:val="24"/>
                <w:szCs w:val="24"/>
              </w:rPr>
            </w:pPr>
          </w:p>
        </w:tc>
        <w:tc>
          <w:tcPr>
            <w:tcW w:w="2834" w:type="dxa"/>
            <w:shd w:val="clear" w:color="auto" w:fill="BFBFBF"/>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Company</w:t>
            </w:r>
          </w:p>
        </w:tc>
        <w:tc>
          <w:tcPr>
            <w:tcW w:w="2825" w:type="dxa"/>
            <w:shd w:val="clear" w:color="auto" w:fill="BFBFBF"/>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Origin</w:t>
            </w:r>
          </w:p>
        </w:tc>
      </w:tr>
      <w:tr w:rsidR="006D3FCC" w:rsidRPr="00BC72CF" w:rsidTr="006D31F4">
        <w:tc>
          <w:tcPr>
            <w:tcW w:w="2864" w:type="dxa"/>
          </w:tcPr>
          <w:p w:rsidR="006D3FCC" w:rsidRPr="00BC72CF" w:rsidRDefault="006D3FCC" w:rsidP="006D31F4">
            <w:pPr>
              <w:spacing w:after="0" w:line="240" w:lineRule="auto"/>
              <w:rPr>
                <w:rFonts w:ascii="Times New Roman" w:hAnsi="Times New Roman" w:cs="Times New Roman"/>
                <w:b/>
                <w:bCs/>
                <w:sz w:val="24"/>
                <w:szCs w:val="24"/>
              </w:rPr>
            </w:pPr>
            <w:r w:rsidRPr="008A1C96">
              <w:rPr>
                <w:rFonts w:ascii="Times New Roman" w:hAnsi="Times New Roman" w:cs="Times New Roman"/>
                <w:b/>
                <w:bCs/>
                <w:i/>
                <w:iCs/>
                <w:sz w:val="24"/>
                <w:szCs w:val="24"/>
              </w:rPr>
              <w:t xml:space="preserve">Toxoplasma </w:t>
            </w:r>
            <w:r w:rsidRPr="00BC72CF">
              <w:rPr>
                <w:rFonts w:ascii="Times New Roman" w:hAnsi="Times New Roman" w:cs="Times New Roman"/>
                <w:b/>
                <w:bCs/>
                <w:sz w:val="24"/>
                <w:szCs w:val="24"/>
              </w:rPr>
              <w:t>Ab (IgM) Enz</w:t>
            </w:r>
            <w:r>
              <w:rPr>
                <w:rFonts w:ascii="Times New Roman" w:hAnsi="Times New Roman" w:cs="Times New Roman"/>
                <w:b/>
                <w:bCs/>
                <w:sz w:val="24"/>
                <w:szCs w:val="24"/>
              </w:rPr>
              <w:t>y</w:t>
            </w:r>
            <w:r w:rsidRPr="00BC72CF">
              <w:rPr>
                <w:rFonts w:ascii="Times New Roman" w:hAnsi="Times New Roman" w:cs="Times New Roman"/>
                <w:b/>
                <w:bCs/>
                <w:sz w:val="24"/>
                <w:szCs w:val="24"/>
              </w:rPr>
              <w:t>me</w:t>
            </w:r>
            <w:r>
              <w:rPr>
                <w:rFonts w:ascii="Times New Roman" w:hAnsi="Times New Roman" w:cs="Times New Roman"/>
                <w:b/>
                <w:bCs/>
                <w:sz w:val="24"/>
                <w:szCs w:val="24"/>
              </w:rPr>
              <w:t xml:space="preserve"> </w:t>
            </w:r>
            <w:r w:rsidRPr="008A1C96">
              <w:rPr>
                <w:rFonts w:ascii="Times New Roman" w:hAnsi="Times New Roman" w:cs="Times New Roman"/>
                <w:b/>
                <w:bCs/>
                <w:sz w:val="24"/>
                <w:szCs w:val="24"/>
              </w:rPr>
              <w:t>Immunoassay Test Kit.</w:t>
            </w:r>
          </w:p>
        </w:tc>
        <w:tc>
          <w:tcPr>
            <w:tcW w:w="2834"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BioCheck</w:t>
            </w:r>
            <w:r>
              <w:rPr>
                <w:rFonts w:ascii="Times New Roman" w:hAnsi="Times New Roman" w:cs="Times New Roman"/>
                <w:b/>
                <w:bCs/>
                <w:sz w:val="24"/>
                <w:szCs w:val="24"/>
              </w:rPr>
              <w:t>, Inc</w:t>
            </w:r>
          </w:p>
        </w:tc>
        <w:tc>
          <w:tcPr>
            <w:tcW w:w="2825"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U.S.A</w:t>
            </w:r>
          </w:p>
        </w:tc>
      </w:tr>
      <w:tr w:rsidR="006D3FCC" w:rsidRPr="00BC72CF" w:rsidTr="006D31F4">
        <w:tc>
          <w:tcPr>
            <w:tcW w:w="2864" w:type="dxa"/>
          </w:tcPr>
          <w:p w:rsidR="006D3FCC" w:rsidRPr="008A1C96" w:rsidRDefault="006D3FCC" w:rsidP="006D31F4">
            <w:pPr>
              <w:spacing w:after="0" w:line="240" w:lineRule="auto"/>
              <w:rPr>
                <w:rFonts w:ascii="Times New Roman" w:hAnsi="Times New Roman" w:cs="Times New Roman"/>
                <w:b/>
                <w:bCs/>
                <w:i/>
                <w:iCs/>
                <w:sz w:val="24"/>
                <w:szCs w:val="24"/>
              </w:rPr>
            </w:pPr>
            <w:r w:rsidRPr="008A1C96">
              <w:rPr>
                <w:rFonts w:ascii="Times New Roman" w:hAnsi="Times New Roman" w:cs="Times New Roman"/>
                <w:b/>
                <w:bCs/>
                <w:i/>
                <w:iCs/>
                <w:sz w:val="24"/>
                <w:szCs w:val="24"/>
              </w:rPr>
              <w:t>Toxoplasma</w:t>
            </w:r>
            <w:r w:rsidRPr="00BC72CF">
              <w:rPr>
                <w:rFonts w:ascii="Times New Roman" w:hAnsi="Times New Roman" w:cs="Times New Roman"/>
                <w:b/>
                <w:bCs/>
                <w:sz w:val="24"/>
                <w:szCs w:val="24"/>
              </w:rPr>
              <w:t xml:space="preserve"> Ab (IgG)</w:t>
            </w:r>
            <w:r>
              <w:rPr>
                <w:rFonts w:ascii="Times New Roman" w:hAnsi="Times New Roman" w:cs="Times New Roman"/>
                <w:b/>
                <w:bCs/>
                <w:sz w:val="24"/>
                <w:szCs w:val="24"/>
              </w:rPr>
              <w:t xml:space="preserve"> </w:t>
            </w:r>
            <w:r w:rsidRPr="008A1C96">
              <w:rPr>
                <w:rFonts w:ascii="Times New Roman" w:hAnsi="Times New Roman" w:cs="Times New Roman"/>
                <w:b/>
                <w:bCs/>
                <w:sz w:val="24"/>
                <w:szCs w:val="24"/>
              </w:rPr>
              <w:t>Enzyme Immunoassay Test Kit.</w:t>
            </w:r>
          </w:p>
        </w:tc>
        <w:tc>
          <w:tcPr>
            <w:tcW w:w="2834"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BioCheck</w:t>
            </w:r>
            <w:r>
              <w:rPr>
                <w:rFonts w:ascii="Times New Roman" w:hAnsi="Times New Roman" w:cs="Times New Roman"/>
                <w:b/>
                <w:bCs/>
                <w:sz w:val="24"/>
                <w:szCs w:val="24"/>
              </w:rPr>
              <w:t>, Inc</w:t>
            </w:r>
          </w:p>
        </w:tc>
        <w:tc>
          <w:tcPr>
            <w:tcW w:w="2825"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U.S.A</w:t>
            </w:r>
          </w:p>
        </w:tc>
      </w:tr>
      <w:tr w:rsidR="006D3FCC" w:rsidRPr="00BC72CF" w:rsidTr="006D31F4">
        <w:tc>
          <w:tcPr>
            <w:tcW w:w="2864" w:type="dxa"/>
          </w:tcPr>
          <w:p w:rsidR="006D3FCC" w:rsidRDefault="006D3FCC" w:rsidP="006D31F4">
            <w:pPr>
              <w:spacing w:after="0" w:line="240" w:lineRule="auto"/>
              <w:rPr>
                <w:rFonts w:ascii="Times New Roman" w:hAnsi="Times New Roman" w:cs="Times New Roman"/>
                <w:b/>
                <w:bCs/>
                <w:sz w:val="24"/>
                <w:szCs w:val="24"/>
              </w:rPr>
            </w:pPr>
            <w:r w:rsidRPr="00CF41CC">
              <w:rPr>
                <w:rFonts w:ascii="Times New Roman" w:hAnsi="Times New Roman" w:cs="Times New Roman"/>
                <w:b/>
                <w:bCs/>
                <w:sz w:val="24"/>
                <w:szCs w:val="24"/>
                <w:lang w:bidi="ar-IQ"/>
              </w:rPr>
              <w:t xml:space="preserve">Testosterone </w:t>
            </w:r>
            <w:r>
              <w:rPr>
                <w:rFonts w:ascii="Times New Roman" w:hAnsi="Times New Roman" w:cs="Times New Roman"/>
                <w:b/>
                <w:bCs/>
                <w:sz w:val="24"/>
                <w:szCs w:val="24"/>
              </w:rPr>
              <w:t>(VIDAS</w:t>
            </w:r>
            <w:r>
              <w:rPr>
                <w:rFonts w:ascii="Times New Roman" w:hAnsi="Times New Roman" w:cs="Times New Roman"/>
                <w:b/>
                <w:bCs/>
                <w:sz w:val="24"/>
                <w:szCs w:val="24"/>
                <w:lang w:bidi="ar-IQ"/>
              </w:rPr>
              <w:t>)</w:t>
            </w:r>
            <w:r w:rsidRPr="00CF41CC">
              <w:rPr>
                <w:rFonts w:ascii="Times New Roman" w:hAnsi="Times New Roman" w:cs="Times New Roman"/>
                <w:b/>
                <w:bCs/>
                <w:sz w:val="24"/>
                <w:szCs w:val="24"/>
                <w:lang w:bidi="ar-IQ"/>
              </w:rPr>
              <w:t xml:space="preserve"> hormone Kits</w:t>
            </w:r>
          </w:p>
          <w:p w:rsidR="006D3FCC" w:rsidRPr="00CF41CC" w:rsidRDefault="006D3FCC" w:rsidP="006D31F4">
            <w:pPr>
              <w:spacing w:after="0" w:line="240" w:lineRule="auto"/>
              <w:rPr>
                <w:rFonts w:ascii="Times New Roman" w:hAnsi="Times New Roman" w:cs="Times New Roman"/>
                <w:b/>
                <w:bCs/>
                <w:sz w:val="24"/>
                <w:szCs w:val="24"/>
              </w:rPr>
            </w:pPr>
          </w:p>
        </w:tc>
        <w:tc>
          <w:tcPr>
            <w:tcW w:w="2834" w:type="dxa"/>
          </w:tcPr>
          <w:p w:rsidR="006D3FCC" w:rsidRPr="00BC72CF" w:rsidRDefault="006D3FCC" w:rsidP="006D31F4">
            <w:pPr>
              <w:spacing w:after="0" w:line="240" w:lineRule="auto"/>
              <w:rPr>
                <w:rFonts w:ascii="Times New Roman" w:hAnsi="Times New Roman" w:cs="Times New Roman"/>
                <w:b/>
                <w:bCs/>
                <w:sz w:val="24"/>
                <w:szCs w:val="24"/>
              </w:rPr>
            </w:pPr>
            <w:r w:rsidRPr="00470F8B">
              <w:rPr>
                <w:rFonts w:ascii="Times New Roman" w:hAnsi="Times New Roman" w:cs="Times New Roman"/>
                <w:b/>
                <w:bCs/>
                <w:sz w:val="24"/>
                <w:szCs w:val="24"/>
                <w:lang w:bidi="ar-IQ"/>
              </w:rPr>
              <w:t>BioMerieux</w:t>
            </w:r>
          </w:p>
        </w:tc>
        <w:tc>
          <w:tcPr>
            <w:tcW w:w="2825"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France</w:t>
            </w:r>
          </w:p>
        </w:tc>
      </w:tr>
      <w:tr w:rsidR="006D3FCC" w:rsidRPr="00BC72CF" w:rsidTr="006D31F4">
        <w:trPr>
          <w:trHeight w:val="696"/>
        </w:trPr>
        <w:tc>
          <w:tcPr>
            <w:tcW w:w="2864" w:type="dxa"/>
          </w:tcPr>
          <w:p w:rsidR="006D3FCC" w:rsidRDefault="006D3FCC" w:rsidP="006D31F4">
            <w:pPr>
              <w:spacing w:after="0" w:line="240" w:lineRule="auto"/>
              <w:rPr>
                <w:rFonts w:ascii="Times New Roman" w:hAnsi="Times New Roman" w:cs="Times New Roman"/>
                <w:b/>
                <w:bCs/>
                <w:sz w:val="24"/>
                <w:szCs w:val="24"/>
              </w:rPr>
            </w:pPr>
            <w:r w:rsidRPr="00CF41CC">
              <w:rPr>
                <w:rFonts w:ascii="Times New Roman" w:hAnsi="Times New Roman" w:cs="Times New Roman"/>
                <w:b/>
                <w:bCs/>
                <w:sz w:val="24"/>
                <w:szCs w:val="24"/>
                <w:lang w:bidi="ar-IQ"/>
              </w:rPr>
              <w:t xml:space="preserve">FSH </w:t>
            </w:r>
            <w:r>
              <w:rPr>
                <w:rFonts w:ascii="Times New Roman" w:hAnsi="Times New Roman" w:cs="Times New Roman"/>
                <w:b/>
                <w:bCs/>
                <w:sz w:val="24"/>
                <w:szCs w:val="24"/>
              </w:rPr>
              <w:t>(VIDAS</w:t>
            </w:r>
            <w:r>
              <w:rPr>
                <w:rFonts w:ascii="Times New Roman" w:hAnsi="Times New Roman" w:cs="Times New Roman"/>
                <w:b/>
                <w:bCs/>
                <w:sz w:val="24"/>
                <w:szCs w:val="24"/>
                <w:lang w:bidi="ar-IQ"/>
              </w:rPr>
              <w:t>)</w:t>
            </w:r>
            <w:r w:rsidRPr="00CF41CC">
              <w:rPr>
                <w:rFonts w:ascii="Times New Roman" w:hAnsi="Times New Roman" w:cs="Times New Roman"/>
                <w:b/>
                <w:bCs/>
                <w:sz w:val="24"/>
                <w:szCs w:val="24"/>
                <w:lang w:bidi="ar-IQ"/>
              </w:rPr>
              <w:t xml:space="preserve"> Kits</w:t>
            </w:r>
          </w:p>
          <w:p w:rsidR="006D3FCC" w:rsidRPr="00CF41CC" w:rsidRDefault="006D3FCC" w:rsidP="006D31F4">
            <w:pPr>
              <w:spacing w:after="0" w:line="240" w:lineRule="auto"/>
              <w:rPr>
                <w:rFonts w:ascii="Times New Roman" w:hAnsi="Times New Roman" w:cs="Times New Roman"/>
                <w:b/>
                <w:bCs/>
                <w:sz w:val="24"/>
                <w:szCs w:val="24"/>
              </w:rPr>
            </w:pPr>
          </w:p>
        </w:tc>
        <w:tc>
          <w:tcPr>
            <w:tcW w:w="2834" w:type="dxa"/>
          </w:tcPr>
          <w:p w:rsidR="006D3FCC" w:rsidRPr="00BC72CF" w:rsidRDefault="006D3FCC" w:rsidP="006D31F4">
            <w:pPr>
              <w:spacing w:after="0" w:line="240" w:lineRule="auto"/>
              <w:rPr>
                <w:rFonts w:ascii="Times New Roman" w:hAnsi="Times New Roman" w:cs="Times New Roman"/>
                <w:b/>
                <w:bCs/>
                <w:sz w:val="24"/>
                <w:szCs w:val="24"/>
              </w:rPr>
            </w:pPr>
            <w:r w:rsidRPr="00470F8B">
              <w:rPr>
                <w:rFonts w:ascii="Times New Roman" w:hAnsi="Times New Roman" w:cs="Times New Roman"/>
                <w:b/>
                <w:bCs/>
                <w:sz w:val="24"/>
                <w:szCs w:val="24"/>
                <w:lang w:bidi="ar-IQ"/>
              </w:rPr>
              <w:t>BioMerieux</w:t>
            </w:r>
          </w:p>
        </w:tc>
        <w:tc>
          <w:tcPr>
            <w:tcW w:w="2825"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France</w:t>
            </w:r>
          </w:p>
        </w:tc>
      </w:tr>
      <w:tr w:rsidR="006D3FCC" w:rsidRPr="00BC72CF" w:rsidTr="006D31F4">
        <w:trPr>
          <w:trHeight w:val="792"/>
        </w:trPr>
        <w:tc>
          <w:tcPr>
            <w:tcW w:w="2864" w:type="dxa"/>
          </w:tcPr>
          <w:p w:rsidR="006D3FCC" w:rsidRDefault="006D3FCC" w:rsidP="006D31F4">
            <w:pPr>
              <w:spacing w:after="0" w:line="240" w:lineRule="auto"/>
              <w:rPr>
                <w:rFonts w:ascii="Times New Roman" w:hAnsi="Times New Roman" w:cs="Times New Roman"/>
                <w:b/>
                <w:bCs/>
                <w:sz w:val="24"/>
                <w:szCs w:val="24"/>
              </w:rPr>
            </w:pPr>
            <w:r w:rsidRPr="00CF41CC">
              <w:rPr>
                <w:rFonts w:ascii="Times New Roman" w:hAnsi="Times New Roman" w:cs="Times New Roman"/>
                <w:b/>
                <w:bCs/>
                <w:sz w:val="24"/>
                <w:szCs w:val="24"/>
                <w:lang w:bidi="ar-IQ"/>
              </w:rPr>
              <w:t xml:space="preserve">LH </w:t>
            </w:r>
            <w:r>
              <w:rPr>
                <w:rFonts w:ascii="Times New Roman" w:hAnsi="Times New Roman" w:cs="Times New Roman"/>
                <w:b/>
                <w:bCs/>
                <w:sz w:val="24"/>
                <w:szCs w:val="24"/>
                <w:lang w:bidi="ar-IQ"/>
              </w:rPr>
              <w:t>(</w:t>
            </w:r>
            <w:r>
              <w:rPr>
                <w:rFonts w:ascii="Times New Roman" w:hAnsi="Times New Roman" w:cs="Times New Roman"/>
                <w:b/>
                <w:bCs/>
                <w:sz w:val="24"/>
                <w:szCs w:val="24"/>
              </w:rPr>
              <w:t>VIDAS)</w:t>
            </w:r>
            <w:r w:rsidRPr="00CF41CC">
              <w:rPr>
                <w:rFonts w:ascii="Times New Roman" w:hAnsi="Times New Roman" w:cs="Times New Roman"/>
                <w:b/>
                <w:bCs/>
                <w:sz w:val="24"/>
                <w:szCs w:val="24"/>
                <w:lang w:bidi="ar-IQ"/>
              </w:rPr>
              <w:t xml:space="preserve"> Kits</w:t>
            </w:r>
          </w:p>
          <w:p w:rsidR="006D3FCC" w:rsidRPr="00CF41CC" w:rsidRDefault="006D3FCC" w:rsidP="006D31F4">
            <w:pPr>
              <w:spacing w:after="0" w:line="240" w:lineRule="auto"/>
              <w:rPr>
                <w:rFonts w:ascii="Times New Roman" w:hAnsi="Times New Roman" w:cs="Times New Roman"/>
                <w:b/>
                <w:bCs/>
                <w:sz w:val="24"/>
                <w:szCs w:val="24"/>
              </w:rPr>
            </w:pPr>
          </w:p>
        </w:tc>
        <w:tc>
          <w:tcPr>
            <w:tcW w:w="2834" w:type="dxa"/>
          </w:tcPr>
          <w:p w:rsidR="006D3FCC" w:rsidRPr="00BC72CF" w:rsidRDefault="006D3FCC" w:rsidP="006D31F4">
            <w:pPr>
              <w:spacing w:after="0" w:line="240" w:lineRule="auto"/>
              <w:rPr>
                <w:rFonts w:ascii="Times New Roman" w:hAnsi="Times New Roman" w:cs="Times New Roman"/>
                <w:b/>
                <w:bCs/>
                <w:sz w:val="24"/>
                <w:szCs w:val="24"/>
              </w:rPr>
            </w:pPr>
            <w:r w:rsidRPr="00470F8B">
              <w:rPr>
                <w:rFonts w:ascii="Times New Roman" w:hAnsi="Times New Roman" w:cs="Times New Roman"/>
                <w:b/>
                <w:bCs/>
                <w:sz w:val="24"/>
                <w:szCs w:val="24"/>
                <w:lang w:bidi="ar-IQ"/>
              </w:rPr>
              <w:t>BioMerieux</w:t>
            </w:r>
          </w:p>
        </w:tc>
        <w:tc>
          <w:tcPr>
            <w:tcW w:w="2825"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France</w:t>
            </w:r>
          </w:p>
        </w:tc>
      </w:tr>
    </w:tbl>
    <w:p w:rsidR="006D3FCC" w:rsidRPr="00BC72CF" w:rsidRDefault="006D3FCC" w:rsidP="006D3FCC">
      <w:pPr>
        <w:rPr>
          <w:rFonts w:ascii="Times New Roman" w:hAnsi="Times New Roman" w:cs="Times New Roman"/>
          <w:b/>
          <w:bCs/>
          <w:sz w:val="24"/>
          <w:szCs w:val="24"/>
        </w:rPr>
      </w:pPr>
    </w:p>
    <w:p w:rsidR="006D3FCC" w:rsidRPr="005F4E61" w:rsidRDefault="006D3FCC" w:rsidP="006D3FCC">
      <w:pPr>
        <w:rPr>
          <w:rFonts w:ascii="Times New Roman" w:hAnsi="Times New Roman" w:cs="Times New Roman"/>
          <w:b/>
          <w:bCs/>
          <w:sz w:val="24"/>
          <w:szCs w:val="24"/>
        </w:rPr>
      </w:pPr>
      <w:r w:rsidRPr="005F4E61">
        <w:rPr>
          <w:rFonts w:ascii="Times New Roman" w:hAnsi="Times New Roman" w:cs="Times New Roman"/>
          <w:b/>
          <w:bCs/>
          <w:sz w:val="24"/>
          <w:szCs w:val="24"/>
        </w:rPr>
        <w:t>Table 3.3:  Equipment</w:t>
      </w:r>
      <w:r>
        <w:rPr>
          <w:rFonts w:ascii="Times New Roman" w:hAnsi="Times New Roman" w:cs="Times New Roman"/>
          <w:b/>
          <w:bCs/>
          <w:sz w:val="24"/>
          <w:szCs w:val="24"/>
        </w:rPr>
        <w:t>,</w:t>
      </w:r>
      <w:r w:rsidRPr="005F4E61">
        <w:rPr>
          <w:rFonts w:ascii="Times New Roman" w:hAnsi="Times New Roman" w:cs="Times New Roman"/>
          <w:b/>
          <w:bCs/>
          <w:sz w:val="24"/>
          <w:szCs w:val="24"/>
        </w:rPr>
        <w:t xml:space="preserve"> </w:t>
      </w:r>
      <w:r>
        <w:rPr>
          <w:rFonts w:ascii="Times New Roman" w:hAnsi="Times New Roman" w:cs="Times New Roman"/>
          <w:b/>
          <w:bCs/>
          <w:sz w:val="24"/>
          <w:szCs w:val="24"/>
        </w:rPr>
        <w:t xml:space="preserve">their company and origin </w:t>
      </w: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2914"/>
        <w:gridCol w:w="2905"/>
        <w:gridCol w:w="2901"/>
      </w:tblGrid>
      <w:tr w:rsidR="006D3FCC" w:rsidRPr="00BC72CF" w:rsidTr="006D31F4">
        <w:tc>
          <w:tcPr>
            <w:tcW w:w="2952" w:type="dxa"/>
            <w:shd w:val="clear" w:color="auto" w:fill="BFBFBF"/>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Equipment</w:t>
            </w:r>
          </w:p>
        </w:tc>
        <w:tc>
          <w:tcPr>
            <w:tcW w:w="2952" w:type="dxa"/>
            <w:shd w:val="clear" w:color="auto" w:fill="BFBFBF"/>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Company</w:t>
            </w:r>
          </w:p>
        </w:tc>
        <w:tc>
          <w:tcPr>
            <w:tcW w:w="2952" w:type="dxa"/>
            <w:shd w:val="clear" w:color="auto" w:fill="BFBFBF"/>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Origin</w:t>
            </w:r>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Plan tubes</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V.K. company</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smartTag w:uri="urn:schemas-microsoft-com:office:smarttags" w:element="country-region">
              <w:smartTag w:uri="urn:schemas-microsoft-com:office:smarttags" w:element="place">
                <w:r w:rsidRPr="00BC72CF">
                  <w:rPr>
                    <w:rFonts w:ascii="Times New Roman" w:hAnsi="Times New Roman" w:cs="Times New Roman"/>
                    <w:b/>
                    <w:bCs/>
                    <w:sz w:val="24"/>
                    <w:szCs w:val="24"/>
                  </w:rPr>
                  <w:t>England</w:t>
                </w:r>
              </w:smartTag>
            </w:smartTag>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Automatic micro pipettes</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Start scientific</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U.K</w:t>
            </w:r>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Rack</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Diagnostic</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smartTag w:uri="urn:schemas-microsoft-com:office:smarttags" w:element="country-region">
              <w:smartTag w:uri="urn:schemas-microsoft-com:office:smarttags" w:element="place">
                <w:r w:rsidRPr="00BC72CF">
                  <w:rPr>
                    <w:rFonts w:ascii="Times New Roman" w:hAnsi="Times New Roman" w:cs="Times New Roman"/>
                    <w:b/>
                    <w:bCs/>
                    <w:sz w:val="24"/>
                    <w:szCs w:val="24"/>
                  </w:rPr>
                  <w:t>England</w:t>
                </w:r>
              </w:smartTag>
            </w:smartTag>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Tips</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Sterillin</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smartTag w:uri="urn:schemas-microsoft-com:office:smarttags" w:element="country-region">
              <w:smartTag w:uri="urn:schemas-microsoft-com:office:smarttags" w:element="place">
                <w:r w:rsidRPr="00BC72CF">
                  <w:rPr>
                    <w:rFonts w:ascii="Times New Roman" w:hAnsi="Times New Roman" w:cs="Times New Roman"/>
                    <w:b/>
                    <w:bCs/>
                    <w:sz w:val="24"/>
                    <w:szCs w:val="24"/>
                  </w:rPr>
                  <w:t>England</w:t>
                </w:r>
              </w:smartTag>
            </w:smartTag>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 xml:space="preserve">Filter paper </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Difico</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U.S.A</w:t>
            </w:r>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Dispo</w:t>
            </w:r>
            <w:r>
              <w:rPr>
                <w:rFonts w:ascii="Times New Roman" w:hAnsi="Times New Roman" w:cs="Times New Roman"/>
                <w:b/>
                <w:bCs/>
                <w:sz w:val="24"/>
                <w:szCs w:val="24"/>
              </w:rPr>
              <w:t>s</w:t>
            </w:r>
            <w:r w:rsidRPr="00BC72CF">
              <w:rPr>
                <w:rFonts w:ascii="Times New Roman" w:hAnsi="Times New Roman" w:cs="Times New Roman"/>
                <w:b/>
                <w:bCs/>
                <w:sz w:val="24"/>
                <w:szCs w:val="24"/>
              </w:rPr>
              <w:t>able tube</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AFMA-Dispo</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smartTag w:uri="urn:schemas-microsoft-com:office:smarttags" w:element="country-region">
              <w:smartTag w:uri="urn:schemas-microsoft-com:office:smarttags" w:element="place">
                <w:r w:rsidRPr="00BC72CF">
                  <w:rPr>
                    <w:rFonts w:ascii="Times New Roman" w:hAnsi="Times New Roman" w:cs="Times New Roman"/>
                    <w:b/>
                    <w:bCs/>
                    <w:sz w:val="24"/>
                    <w:szCs w:val="24"/>
                  </w:rPr>
                  <w:t>Jordan</w:t>
                </w:r>
              </w:smartTag>
            </w:smartTag>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Khan tube</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AFMA-Dispo</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smartTag w:uri="urn:schemas-microsoft-com:office:smarttags" w:element="country-region">
              <w:smartTag w:uri="urn:schemas-microsoft-com:office:smarttags" w:element="place">
                <w:r w:rsidRPr="00BC72CF">
                  <w:rPr>
                    <w:rFonts w:ascii="Times New Roman" w:hAnsi="Times New Roman" w:cs="Times New Roman"/>
                    <w:b/>
                    <w:bCs/>
                    <w:sz w:val="24"/>
                    <w:szCs w:val="24"/>
                  </w:rPr>
                  <w:t>Jordan</w:t>
                </w:r>
              </w:smartTag>
            </w:smartTag>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Syringes</w:t>
            </w:r>
            <w:r>
              <w:rPr>
                <w:rFonts w:ascii="Times New Roman" w:hAnsi="Times New Roman" w:cs="Times New Roman"/>
                <w:b/>
                <w:bCs/>
                <w:sz w:val="24"/>
                <w:szCs w:val="24"/>
              </w:rPr>
              <w:t xml:space="preserve"> (23Gx1.5)</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Medical Ject</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smartTag w:uri="urn:schemas-microsoft-com:office:smarttags" w:element="country-region">
              <w:smartTag w:uri="urn:schemas-microsoft-com:office:smarttags" w:element="place">
                <w:r w:rsidRPr="00BC72CF">
                  <w:rPr>
                    <w:rFonts w:ascii="Times New Roman" w:hAnsi="Times New Roman" w:cs="Times New Roman"/>
                    <w:b/>
                    <w:bCs/>
                    <w:sz w:val="24"/>
                    <w:szCs w:val="24"/>
                  </w:rPr>
                  <w:t>Syria</w:t>
                </w:r>
              </w:smartTag>
            </w:smartTag>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Microp</w:t>
            </w:r>
            <w:r>
              <w:rPr>
                <w:rFonts w:ascii="Times New Roman" w:hAnsi="Times New Roman" w:cs="Times New Roman"/>
                <w:b/>
                <w:bCs/>
                <w:sz w:val="24"/>
                <w:szCs w:val="24"/>
              </w:rPr>
              <w:t>i</w:t>
            </w:r>
            <w:r w:rsidRPr="00BC72CF">
              <w:rPr>
                <w:rFonts w:ascii="Times New Roman" w:hAnsi="Times New Roman" w:cs="Times New Roman"/>
                <w:b/>
                <w:bCs/>
                <w:sz w:val="24"/>
                <w:szCs w:val="24"/>
              </w:rPr>
              <w:t>pettes (Eppendrof)</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Eppendrof</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smartTag w:uri="urn:schemas-microsoft-com:office:smarttags" w:element="country-region">
              <w:smartTag w:uri="urn:schemas-microsoft-com:office:smarttags" w:element="place">
                <w:r w:rsidRPr="00BC72CF">
                  <w:rPr>
                    <w:rFonts w:ascii="Times New Roman" w:hAnsi="Times New Roman" w:cs="Times New Roman"/>
                    <w:b/>
                    <w:bCs/>
                    <w:sz w:val="24"/>
                    <w:szCs w:val="24"/>
                  </w:rPr>
                  <w:t>Germany</w:t>
                </w:r>
              </w:smartTag>
            </w:smartTag>
          </w:p>
        </w:tc>
      </w:tr>
    </w:tbl>
    <w:p w:rsidR="006D3FCC" w:rsidRPr="00BC72CF" w:rsidRDefault="006D3FCC" w:rsidP="006D3FCC">
      <w:pPr>
        <w:rPr>
          <w:rFonts w:ascii="Times New Roman" w:hAnsi="Times New Roman" w:cs="Times New Roman"/>
          <w:b/>
          <w:bCs/>
          <w:sz w:val="24"/>
          <w:szCs w:val="24"/>
        </w:rPr>
      </w:pPr>
    </w:p>
    <w:p w:rsidR="006D3FCC" w:rsidRDefault="006D3FCC" w:rsidP="006D3FCC">
      <w:pPr>
        <w:rPr>
          <w:rFonts w:ascii="Times New Roman" w:hAnsi="Times New Roman" w:cs="Times New Roman"/>
          <w:b/>
          <w:bCs/>
          <w:sz w:val="28"/>
          <w:szCs w:val="28"/>
        </w:rPr>
      </w:pPr>
    </w:p>
    <w:p w:rsidR="006D3FCC" w:rsidRPr="005F4E61" w:rsidRDefault="006D3FCC" w:rsidP="006D3FCC">
      <w:pPr>
        <w:rPr>
          <w:rFonts w:ascii="Times New Roman" w:hAnsi="Times New Roman" w:cs="Times New Roman"/>
          <w:b/>
          <w:bCs/>
          <w:sz w:val="24"/>
          <w:szCs w:val="24"/>
        </w:rPr>
      </w:pPr>
      <w:r w:rsidRPr="005F4E61">
        <w:rPr>
          <w:rFonts w:ascii="Times New Roman" w:hAnsi="Times New Roman" w:cs="Times New Roman"/>
          <w:b/>
          <w:bCs/>
          <w:sz w:val="24"/>
          <w:szCs w:val="24"/>
        </w:rPr>
        <w:t>Table 3.4</w:t>
      </w:r>
      <w:r>
        <w:rPr>
          <w:rFonts w:ascii="Times New Roman" w:hAnsi="Times New Roman" w:cs="Times New Roman"/>
          <w:b/>
          <w:bCs/>
          <w:sz w:val="24"/>
          <w:szCs w:val="24"/>
        </w:rPr>
        <w:t>:</w:t>
      </w:r>
      <w:r w:rsidRPr="005F4E61">
        <w:rPr>
          <w:rFonts w:ascii="Times New Roman" w:hAnsi="Times New Roman" w:cs="Times New Roman"/>
          <w:b/>
          <w:bCs/>
          <w:sz w:val="24"/>
          <w:szCs w:val="24"/>
        </w:rPr>
        <w:t xml:space="preserve"> Other tools</w:t>
      </w:r>
      <w:r>
        <w:rPr>
          <w:rFonts w:ascii="Times New Roman" w:hAnsi="Times New Roman" w:cs="Times New Roman"/>
          <w:b/>
          <w:bCs/>
          <w:sz w:val="24"/>
          <w:szCs w:val="24"/>
        </w:rPr>
        <w:t>,</w:t>
      </w:r>
      <w:r w:rsidRPr="005F4E61">
        <w:rPr>
          <w:rFonts w:ascii="Times New Roman" w:hAnsi="Times New Roman" w:cs="Times New Roman"/>
          <w:b/>
          <w:bCs/>
          <w:sz w:val="24"/>
          <w:szCs w:val="24"/>
        </w:rPr>
        <w:t xml:space="preserve"> </w:t>
      </w:r>
      <w:r>
        <w:rPr>
          <w:rFonts w:ascii="Times New Roman" w:hAnsi="Times New Roman" w:cs="Times New Roman"/>
          <w:b/>
          <w:bCs/>
          <w:sz w:val="24"/>
          <w:szCs w:val="24"/>
        </w:rPr>
        <w:t xml:space="preserve">their company and origin </w:t>
      </w: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2912"/>
        <w:gridCol w:w="2908"/>
        <w:gridCol w:w="2900"/>
      </w:tblGrid>
      <w:tr w:rsidR="006D3FCC" w:rsidRPr="00BC72CF" w:rsidTr="006D31F4">
        <w:tc>
          <w:tcPr>
            <w:tcW w:w="2952" w:type="dxa"/>
            <w:shd w:val="clear" w:color="auto" w:fill="BFBFBF"/>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Others</w:t>
            </w:r>
          </w:p>
        </w:tc>
        <w:tc>
          <w:tcPr>
            <w:tcW w:w="2952" w:type="dxa"/>
            <w:shd w:val="clear" w:color="auto" w:fill="BFBFBF"/>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Company</w:t>
            </w:r>
          </w:p>
        </w:tc>
        <w:tc>
          <w:tcPr>
            <w:tcW w:w="2952" w:type="dxa"/>
            <w:shd w:val="clear" w:color="auto" w:fill="BFBFBF"/>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Origin</w:t>
            </w:r>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Spi</w:t>
            </w:r>
            <w:r w:rsidRPr="00BC72CF">
              <w:rPr>
                <w:rFonts w:ascii="Times New Roman" w:hAnsi="Times New Roman" w:cs="Times New Roman"/>
                <w:b/>
                <w:bCs/>
                <w:sz w:val="24"/>
                <w:szCs w:val="24"/>
              </w:rPr>
              <w:t>r</w:t>
            </w:r>
            <w:r>
              <w:rPr>
                <w:rFonts w:ascii="Times New Roman" w:hAnsi="Times New Roman" w:cs="Times New Roman"/>
                <w:b/>
                <w:bCs/>
                <w:sz w:val="24"/>
                <w:szCs w:val="24"/>
              </w:rPr>
              <w:t>i</w:t>
            </w:r>
            <w:r w:rsidRPr="00BC72CF">
              <w:rPr>
                <w:rFonts w:ascii="Times New Roman" w:hAnsi="Times New Roman" w:cs="Times New Roman"/>
                <w:b/>
                <w:bCs/>
                <w:sz w:val="24"/>
                <w:szCs w:val="24"/>
              </w:rPr>
              <w:t>t</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local</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smartTag w:uri="urn:schemas-microsoft-com:office:smarttags" w:element="country-region">
              <w:smartTag w:uri="urn:schemas-microsoft-com:office:smarttags" w:element="place">
                <w:r w:rsidRPr="00BC72CF">
                  <w:rPr>
                    <w:rFonts w:ascii="Times New Roman" w:hAnsi="Times New Roman" w:cs="Times New Roman"/>
                    <w:b/>
                    <w:bCs/>
                    <w:sz w:val="24"/>
                    <w:szCs w:val="24"/>
                  </w:rPr>
                  <w:t>Iraq</w:t>
                </w:r>
              </w:smartTag>
            </w:smartTag>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lastRenderedPageBreak/>
              <w:t>Cotton</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local</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smartTag w:uri="urn:schemas-microsoft-com:office:smarttags" w:element="country-region">
              <w:smartTag w:uri="urn:schemas-microsoft-com:office:smarttags" w:element="place">
                <w:r w:rsidRPr="00BC72CF">
                  <w:rPr>
                    <w:rFonts w:ascii="Times New Roman" w:hAnsi="Times New Roman" w:cs="Times New Roman"/>
                    <w:b/>
                    <w:bCs/>
                    <w:sz w:val="24"/>
                    <w:szCs w:val="24"/>
                  </w:rPr>
                  <w:t>Iraq</w:t>
                </w:r>
              </w:smartTag>
            </w:smartTag>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Gloves</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Blossom</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U.S.A</w:t>
            </w:r>
          </w:p>
        </w:tc>
      </w:tr>
      <w:tr w:rsidR="006D3FCC" w:rsidRPr="00BC72CF" w:rsidTr="006D31F4">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Tourniquet</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r w:rsidRPr="00BC72CF">
              <w:rPr>
                <w:rFonts w:ascii="Times New Roman" w:hAnsi="Times New Roman" w:cs="Times New Roman"/>
                <w:b/>
                <w:bCs/>
                <w:sz w:val="24"/>
                <w:szCs w:val="24"/>
              </w:rPr>
              <w:t xml:space="preserve">Medical Ject </w:t>
            </w:r>
          </w:p>
        </w:tc>
        <w:tc>
          <w:tcPr>
            <w:tcW w:w="2952" w:type="dxa"/>
          </w:tcPr>
          <w:p w:rsidR="006D3FCC" w:rsidRPr="00BC72CF" w:rsidRDefault="006D3FCC" w:rsidP="006D31F4">
            <w:pPr>
              <w:spacing w:after="0" w:line="240" w:lineRule="auto"/>
              <w:rPr>
                <w:rFonts w:ascii="Times New Roman" w:hAnsi="Times New Roman" w:cs="Times New Roman"/>
                <w:b/>
                <w:bCs/>
                <w:sz w:val="24"/>
                <w:szCs w:val="24"/>
              </w:rPr>
            </w:pPr>
            <w:smartTag w:uri="urn:schemas-microsoft-com:office:smarttags" w:element="country-region">
              <w:smartTag w:uri="urn:schemas-microsoft-com:office:smarttags" w:element="place">
                <w:r w:rsidRPr="00BC72CF">
                  <w:rPr>
                    <w:rFonts w:ascii="Times New Roman" w:hAnsi="Times New Roman" w:cs="Times New Roman"/>
                    <w:b/>
                    <w:bCs/>
                    <w:sz w:val="24"/>
                    <w:szCs w:val="24"/>
                  </w:rPr>
                  <w:t>Syria</w:t>
                </w:r>
              </w:smartTag>
            </w:smartTag>
          </w:p>
        </w:tc>
      </w:tr>
    </w:tbl>
    <w:p w:rsidR="006D3FCC" w:rsidRDefault="006D3FCC" w:rsidP="006D3FCC">
      <w:pPr>
        <w:rPr>
          <w:rFonts w:ascii="Times New Roman" w:hAnsi="Times New Roman" w:cs="Times New Roman"/>
          <w:b/>
          <w:bCs/>
          <w:sz w:val="24"/>
          <w:szCs w:val="24"/>
        </w:rPr>
      </w:pPr>
    </w:p>
    <w:p w:rsidR="006D3FCC" w:rsidRPr="0008189D" w:rsidRDefault="006D3FCC" w:rsidP="006D3FCC">
      <w:pPr>
        <w:rPr>
          <w:rFonts w:ascii="Times New Roman" w:hAnsi="Times New Roman" w:cs="Times New Roman"/>
          <w:sz w:val="24"/>
          <w:szCs w:val="24"/>
        </w:rPr>
      </w:pPr>
    </w:p>
    <w:p w:rsidR="006D3FCC" w:rsidRDefault="006D3FCC" w:rsidP="006D3FCC">
      <w:pPr>
        <w:autoSpaceDE w:val="0"/>
        <w:autoSpaceDN w:val="0"/>
        <w:adjustRightInd w:val="0"/>
        <w:spacing w:after="0" w:line="360" w:lineRule="auto"/>
        <w:jc w:val="both"/>
        <w:rPr>
          <w:b/>
          <w:bCs/>
          <w:sz w:val="28"/>
          <w:szCs w:val="28"/>
        </w:rPr>
      </w:pPr>
      <w:r w:rsidRPr="002C166E">
        <w:rPr>
          <w:rFonts w:asciiTheme="majorBidi" w:hAnsiTheme="majorBidi" w:cstheme="majorBidi"/>
          <w:b/>
          <w:bCs/>
          <w:sz w:val="28"/>
          <w:szCs w:val="28"/>
        </w:rPr>
        <w:t>3.</w:t>
      </w:r>
      <w:r>
        <w:rPr>
          <w:rFonts w:asciiTheme="majorBidi" w:hAnsiTheme="majorBidi" w:cstheme="majorBidi"/>
          <w:b/>
          <w:bCs/>
          <w:sz w:val="28"/>
          <w:szCs w:val="28"/>
        </w:rPr>
        <w:t>4</w:t>
      </w:r>
      <w:r w:rsidRPr="00B52DEE">
        <w:rPr>
          <w:b/>
          <w:bCs/>
          <w:sz w:val="28"/>
          <w:szCs w:val="28"/>
        </w:rPr>
        <w:t xml:space="preserve"> </w:t>
      </w:r>
      <w:r w:rsidRPr="002C166E">
        <w:rPr>
          <w:rFonts w:asciiTheme="majorBidi" w:hAnsiTheme="majorBidi" w:cstheme="majorBidi"/>
          <w:b/>
          <w:bCs/>
          <w:sz w:val="28"/>
          <w:szCs w:val="28"/>
        </w:rPr>
        <w:t>Methods</w:t>
      </w:r>
      <w:r w:rsidRPr="00B52DEE">
        <w:rPr>
          <w:b/>
          <w:bCs/>
          <w:sz w:val="28"/>
          <w:szCs w:val="28"/>
        </w:rPr>
        <w:t xml:space="preserve"> </w:t>
      </w:r>
    </w:p>
    <w:p w:rsidR="006D3FCC" w:rsidRPr="00D60D7F" w:rsidRDefault="006D3FCC" w:rsidP="006D3FCC">
      <w:pPr>
        <w:autoSpaceDE w:val="0"/>
        <w:autoSpaceDN w:val="0"/>
        <w:adjustRightInd w:val="0"/>
        <w:spacing w:after="0" w:line="360" w:lineRule="auto"/>
        <w:jc w:val="both"/>
        <w:rPr>
          <w:rFonts w:asciiTheme="majorBidi" w:hAnsiTheme="majorBidi" w:cstheme="majorBidi"/>
          <w:b/>
          <w:bCs/>
          <w:sz w:val="28"/>
          <w:szCs w:val="28"/>
        </w:rPr>
      </w:pPr>
      <w:r w:rsidRPr="00D60D7F">
        <w:rPr>
          <w:rFonts w:asciiTheme="majorBidi" w:hAnsiTheme="majorBidi" w:cstheme="majorBidi"/>
          <w:b/>
          <w:bCs/>
          <w:sz w:val="28"/>
          <w:szCs w:val="28"/>
        </w:rPr>
        <w:t>3.4.1</w:t>
      </w:r>
      <w:r w:rsidRPr="00D60D7F">
        <w:rPr>
          <w:rFonts w:asciiTheme="majorBidi" w:hAnsiTheme="majorBidi" w:cstheme="majorBidi"/>
          <w:b/>
          <w:bCs/>
          <w:sz w:val="28"/>
          <w:szCs w:val="28"/>
          <w:lang w:bidi="ar-IQ"/>
        </w:rPr>
        <w:t xml:space="preserve"> Enzyme Immunoassay (ELISA) for the Detection of IgM Antibodies to </w:t>
      </w:r>
      <w:r w:rsidRPr="00D60D7F">
        <w:rPr>
          <w:rFonts w:asciiTheme="majorBidi" w:hAnsiTheme="majorBidi" w:cstheme="majorBidi"/>
          <w:b/>
          <w:bCs/>
          <w:i/>
          <w:iCs/>
          <w:sz w:val="28"/>
          <w:szCs w:val="28"/>
          <w:lang w:bidi="ar-IQ"/>
        </w:rPr>
        <w:t>Toxoplasma gondii</w:t>
      </w:r>
      <w:r w:rsidRPr="00D60D7F">
        <w:rPr>
          <w:rFonts w:asciiTheme="majorBidi" w:hAnsiTheme="majorBidi" w:cstheme="majorBidi"/>
          <w:b/>
          <w:bCs/>
          <w:sz w:val="28"/>
          <w:szCs w:val="28"/>
          <w:lang w:bidi="ar-IQ"/>
        </w:rPr>
        <w:t xml:space="preserve"> in Human Serum. </w:t>
      </w:r>
    </w:p>
    <w:p w:rsidR="006D3FCC" w:rsidRDefault="006D3FCC" w:rsidP="006D3FCC">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3.4.1.1</w:t>
      </w:r>
      <w:r w:rsidRPr="00E71FD7">
        <w:rPr>
          <w:b/>
          <w:bCs/>
          <w:sz w:val="28"/>
          <w:szCs w:val="28"/>
          <w:lang w:bidi="ar-IQ"/>
        </w:rPr>
        <w:t xml:space="preserve"> </w:t>
      </w:r>
      <w:r w:rsidRPr="00E71FD7">
        <w:rPr>
          <w:rFonts w:asciiTheme="majorBidi" w:hAnsiTheme="majorBidi" w:cstheme="majorBidi"/>
          <w:b/>
          <w:bCs/>
          <w:sz w:val="28"/>
          <w:szCs w:val="28"/>
          <w:lang w:bidi="ar-IQ"/>
        </w:rPr>
        <w:t>Principle</w:t>
      </w:r>
      <w:r>
        <w:rPr>
          <w:rFonts w:asciiTheme="majorBidi" w:hAnsiTheme="majorBidi" w:cstheme="majorBidi"/>
          <w:b/>
          <w:bCs/>
          <w:sz w:val="28"/>
          <w:szCs w:val="28"/>
        </w:rPr>
        <w:t xml:space="preserve"> of the Test</w:t>
      </w:r>
    </w:p>
    <w:p w:rsidR="006D3FCC" w:rsidRDefault="006D3FCC" w:rsidP="006D3FCC">
      <w:pPr>
        <w:spacing w:line="360" w:lineRule="auto"/>
        <w:ind w:firstLine="480"/>
        <w:jc w:val="both"/>
        <w:rPr>
          <w:rFonts w:asciiTheme="majorBidi" w:hAnsiTheme="majorBidi" w:cstheme="majorBidi"/>
          <w:sz w:val="28"/>
          <w:szCs w:val="28"/>
          <w:lang w:bidi="ar-IQ"/>
        </w:rPr>
      </w:pPr>
      <w:r w:rsidRPr="003468A8">
        <w:rPr>
          <w:rFonts w:asciiTheme="majorBidi" w:hAnsiTheme="majorBidi" w:cstheme="majorBidi"/>
          <w:sz w:val="28"/>
          <w:szCs w:val="28"/>
          <w:lang w:bidi="ar-IQ"/>
        </w:rPr>
        <w:t xml:space="preserve">Purified </w:t>
      </w:r>
      <w:r w:rsidRPr="003468A8">
        <w:rPr>
          <w:rFonts w:asciiTheme="majorBidi" w:hAnsiTheme="majorBidi" w:cstheme="majorBidi"/>
          <w:i/>
          <w:iCs/>
          <w:sz w:val="28"/>
          <w:szCs w:val="28"/>
          <w:lang w:bidi="ar-IQ"/>
        </w:rPr>
        <w:t>Toxoplasma gondii</w:t>
      </w:r>
      <w:r w:rsidRPr="003468A8">
        <w:rPr>
          <w:rFonts w:asciiTheme="majorBidi" w:hAnsiTheme="majorBidi" w:cstheme="majorBidi"/>
          <w:sz w:val="28"/>
          <w:szCs w:val="28"/>
          <w:lang w:bidi="ar-IQ"/>
        </w:rPr>
        <w:t xml:space="preserve"> antigen is coated on the surface of microwells.</w:t>
      </w:r>
      <w:r w:rsidRPr="003468A8">
        <w:rPr>
          <w:rFonts w:asciiTheme="majorBidi" w:hAnsiTheme="majorBidi" w:cstheme="majorBidi"/>
          <w:sz w:val="28"/>
          <w:szCs w:val="28"/>
        </w:rPr>
        <w:t xml:space="preserve"> </w:t>
      </w:r>
      <w:r w:rsidRPr="003468A8">
        <w:rPr>
          <w:rFonts w:asciiTheme="majorBidi" w:hAnsiTheme="majorBidi" w:cstheme="majorBidi"/>
          <w:sz w:val="28"/>
          <w:szCs w:val="28"/>
          <w:lang w:bidi="ar-IQ"/>
        </w:rPr>
        <w:t xml:space="preserve">Diluted patient serum </w:t>
      </w:r>
      <w:r w:rsidRPr="003468A8">
        <w:rPr>
          <w:rFonts w:asciiTheme="majorBidi" w:hAnsiTheme="majorBidi" w:cstheme="majorBidi"/>
          <w:sz w:val="28"/>
          <w:szCs w:val="28"/>
        </w:rPr>
        <w:t xml:space="preserve">is added to the wells, and the </w:t>
      </w:r>
      <w:r w:rsidRPr="003468A8">
        <w:rPr>
          <w:rFonts w:asciiTheme="majorBidi" w:hAnsiTheme="majorBidi" w:cstheme="majorBidi"/>
          <w:i/>
          <w:iCs/>
          <w:sz w:val="28"/>
          <w:szCs w:val="28"/>
          <w:lang w:bidi="ar-IQ"/>
        </w:rPr>
        <w:t>Toxoplasma gondii</w:t>
      </w:r>
      <w:r w:rsidRPr="003468A8">
        <w:rPr>
          <w:rFonts w:asciiTheme="majorBidi" w:hAnsiTheme="majorBidi" w:cstheme="majorBidi"/>
          <w:sz w:val="28"/>
          <w:szCs w:val="28"/>
          <w:lang w:bidi="ar-IQ"/>
        </w:rPr>
        <w:t xml:space="preserve"> IgM specific antibody, if present will bind to the antigen. All unbound materials were</w:t>
      </w:r>
      <w:r>
        <w:rPr>
          <w:rFonts w:asciiTheme="majorBidi" w:hAnsiTheme="majorBidi" w:cstheme="majorBidi"/>
          <w:sz w:val="28"/>
          <w:szCs w:val="28"/>
          <w:lang w:bidi="ar-IQ"/>
        </w:rPr>
        <w:t xml:space="preserve"> washed away</w:t>
      </w:r>
      <w:r w:rsidRPr="003468A8">
        <w:rPr>
          <w:rFonts w:asciiTheme="majorBidi" w:hAnsiTheme="majorBidi" w:cstheme="majorBidi"/>
          <w:sz w:val="28"/>
          <w:szCs w:val="28"/>
          <w:lang w:bidi="ar-IQ"/>
        </w:rPr>
        <w:t>.</w:t>
      </w:r>
    </w:p>
    <w:p w:rsidR="006D3FCC" w:rsidRDefault="006D3FCC" w:rsidP="006D3FCC">
      <w:pPr>
        <w:spacing w:line="360" w:lineRule="auto"/>
        <w:ind w:firstLine="48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p>
    <w:p w:rsidR="006D3FCC" w:rsidRDefault="006D3FCC" w:rsidP="006D3FCC">
      <w:pPr>
        <w:spacing w:line="360" w:lineRule="auto"/>
        <w:ind w:firstLine="480"/>
        <w:jc w:val="both"/>
        <w:rPr>
          <w:rFonts w:asciiTheme="majorBidi" w:hAnsiTheme="majorBidi" w:cstheme="majorBidi"/>
          <w:sz w:val="28"/>
          <w:szCs w:val="28"/>
          <w:lang w:bidi="ar-IQ"/>
        </w:rPr>
      </w:pPr>
      <w:r w:rsidRPr="003468A8">
        <w:rPr>
          <w:rFonts w:asciiTheme="majorBidi" w:hAnsiTheme="majorBidi" w:cstheme="majorBidi"/>
          <w:sz w:val="28"/>
          <w:szCs w:val="28"/>
          <w:lang w:bidi="ar-IQ"/>
        </w:rPr>
        <w:t xml:space="preserve">HRP-conjugate is added, which binds to the antibody-antigen-complex. Excess HRP-conjugate is washed off and solution of TMB reagent is added. The enzyme conjugate catalytic reaction is stopped at a specific time. </w:t>
      </w:r>
    </w:p>
    <w:p w:rsidR="006D3FCC" w:rsidRDefault="006D3FCC" w:rsidP="006D3FCC">
      <w:pPr>
        <w:spacing w:line="360" w:lineRule="auto"/>
        <w:ind w:firstLine="480"/>
        <w:jc w:val="both"/>
        <w:rPr>
          <w:rFonts w:asciiTheme="majorBidi" w:hAnsiTheme="majorBidi" w:cstheme="majorBidi"/>
          <w:sz w:val="28"/>
          <w:szCs w:val="28"/>
          <w:lang w:bidi="ar-IQ"/>
        </w:rPr>
      </w:pPr>
      <w:r w:rsidRPr="003468A8">
        <w:rPr>
          <w:rFonts w:asciiTheme="majorBidi" w:hAnsiTheme="majorBidi" w:cstheme="majorBidi"/>
          <w:sz w:val="28"/>
          <w:szCs w:val="28"/>
          <w:lang w:bidi="ar-IQ"/>
        </w:rPr>
        <w:t>The intensity of the color generated is proportional to the amount of IgM</w:t>
      </w:r>
      <w:r>
        <w:rPr>
          <w:rFonts w:asciiTheme="majorBidi" w:hAnsiTheme="majorBidi" w:cstheme="majorBidi"/>
          <w:sz w:val="28"/>
          <w:szCs w:val="28"/>
          <w:lang w:bidi="ar-IQ"/>
        </w:rPr>
        <w:t>-</w:t>
      </w:r>
      <w:r w:rsidRPr="003468A8">
        <w:rPr>
          <w:rFonts w:asciiTheme="majorBidi" w:hAnsiTheme="majorBidi" w:cstheme="majorBidi"/>
          <w:sz w:val="28"/>
          <w:szCs w:val="28"/>
          <w:lang w:bidi="ar-IQ"/>
        </w:rPr>
        <w:t>Specific antibody in the sample</w:t>
      </w:r>
      <w:r>
        <w:rPr>
          <w:rFonts w:asciiTheme="majorBidi" w:hAnsiTheme="majorBidi" w:cstheme="majorBidi"/>
          <w:sz w:val="28"/>
          <w:szCs w:val="28"/>
          <w:lang w:bidi="ar-IQ"/>
        </w:rPr>
        <w:t xml:space="preserve">. </w:t>
      </w:r>
      <w:r w:rsidRPr="003468A8">
        <w:rPr>
          <w:rFonts w:asciiTheme="majorBidi" w:hAnsiTheme="majorBidi" w:cstheme="majorBidi"/>
          <w:sz w:val="28"/>
          <w:szCs w:val="28"/>
          <w:lang w:bidi="ar-IQ"/>
        </w:rPr>
        <w:t xml:space="preserve">The results </w:t>
      </w:r>
      <w:r>
        <w:rPr>
          <w:rFonts w:asciiTheme="majorBidi" w:hAnsiTheme="majorBidi" w:cstheme="majorBidi"/>
          <w:sz w:val="28"/>
          <w:szCs w:val="28"/>
          <w:lang w:bidi="ar-IQ"/>
        </w:rPr>
        <w:t>are</w:t>
      </w:r>
      <w:r w:rsidRPr="003468A8">
        <w:rPr>
          <w:rFonts w:asciiTheme="majorBidi" w:hAnsiTheme="majorBidi" w:cstheme="majorBidi"/>
          <w:sz w:val="28"/>
          <w:szCs w:val="28"/>
          <w:lang w:bidi="ar-IQ"/>
        </w:rPr>
        <w:t xml:space="preserve"> read by </w:t>
      </w:r>
      <w:r>
        <w:rPr>
          <w:rFonts w:asciiTheme="majorBidi" w:hAnsiTheme="majorBidi" w:cstheme="majorBidi"/>
          <w:sz w:val="28"/>
          <w:szCs w:val="28"/>
          <w:lang w:bidi="ar-IQ"/>
        </w:rPr>
        <w:t xml:space="preserve">a microwell </w:t>
      </w:r>
      <w:r w:rsidRPr="003468A8">
        <w:rPr>
          <w:rFonts w:asciiTheme="majorBidi" w:hAnsiTheme="majorBidi" w:cstheme="majorBidi"/>
          <w:sz w:val="28"/>
          <w:szCs w:val="28"/>
          <w:lang w:bidi="ar-IQ"/>
        </w:rPr>
        <w:t xml:space="preserve">reader </w:t>
      </w:r>
      <w:r>
        <w:rPr>
          <w:rFonts w:asciiTheme="majorBidi" w:hAnsiTheme="majorBidi" w:cstheme="majorBidi"/>
          <w:sz w:val="28"/>
          <w:szCs w:val="28"/>
          <w:lang w:bidi="ar-IQ"/>
        </w:rPr>
        <w:t xml:space="preserve">compared in a parallel manner with calibrator and controls </w:t>
      </w:r>
      <w:r>
        <w:rPr>
          <w:rFonts w:asciiTheme="majorBidi" w:hAnsiTheme="majorBidi" w:cstheme="majorBidi" w:hint="cs"/>
          <w:sz w:val="28"/>
          <w:szCs w:val="28"/>
          <w:rtl/>
          <w:lang w:bidi="ar-IQ"/>
        </w:rPr>
        <w:t>]</w:t>
      </w:r>
      <w:r>
        <w:rPr>
          <w:rFonts w:asciiTheme="majorBidi" w:hAnsiTheme="majorBidi" w:cstheme="majorBidi"/>
          <w:sz w:val="28"/>
          <w:szCs w:val="28"/>
          <w:lang w:bidi="ar-IQ"/>
        </w:rPr>
        <w:t>215</w:t>
      </w:r>
      <w:r>
        <w:rPr>
          <w:rFonts w:asciiTheme="majorBidi" w:hAnsiTheme="majorBidi" w:cstheme="majorBidi" w:hint="cs"/>
          <w:sz w:val="28"/>
          <w:szCs w:val="28"/>
          <w:rtl/>
          <w:lang w:bidi="ar-IQ"/>
        </w:rPr>
        <w:t>[</w:t>
      </w:r>
      <w:r>
        <w:rPr>
          <w:rFonts w:asciiTheme="majorBidi" w:hAnsiTheme="majorBidi" w:cstheme="majorBidi"/>
          <w:sz w:val="28"/>
          <w:szCs w:val="28"/>
          <w:lang w:bidi="ar-IQ"/>
        </w:rPr>
        <w:t>.</w:t>
      </w:r>
    </w:p>
    <w:p w:rsidR="006D3FCC" w:rsidRDefault="006D3FCC" w:rsidP="006D3FCC">
      <w:pPr>
        <w:tabs>
          <w:tab w:val="left" w:pos="2115"/>
        </w:tabs>
        <w:spacing w:line="360" w:lineRule="auto"/>
        <w:rPr>
          <w:rFonts w:asciiTheme="majorBidi" w:hAnsiTheme="majorBidi" w:cstheme="majorBidi"/>
          <w:b/>
          <w:bCs/>
          <w:sz w:val="28"/>
          <w:szCs w:val="28"/>
          <w:lang w:bidi="ar-IQ"/>
        </w:rPr>
      </w:pPr>
      <w:r>
        <w:rPr>
          <w:rFonts w:asciiTheme="majorBidi" w:hAnsiTheme="majorBidi" w:cstheme="majorBidi"/>
          <w:b/>
          <w:bCs/>
          <w:sz w:val="28"/>
          <w:szCs w:val="28"/>
          <w:lang w:bidi="ar-IQ"/>
        </w:rPr>
        <w:tab/>
      </w:r>
    </w:p>
    <w:p w:rsidR="006D3FCC" w:rsidRDefault="006D3FCC" w:rsidP="006D3FCC">
      <w:pPr>
        <w:spacing w:line="360" w:lineRule="auto"/>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3.4.1.2 </w:t>
      </w:r>
      <w:r w:rsidRPr="00375059">
        <w:rPr>
          <w:rFonts w:asciiTheme="majorBidi" w:hAnsiTheme="majorBidi" w:cstheme="majorBidi"/>
          <w:b/>
          <w:bCs/>
          <w:sz w:val="28"/>
          <w:szCs w:val="28"/>
          <w:lang w:bidi="ar-IQ"/>
        </w:rPr>
        <w:t>Content of the kit</w:t>
      </w:r>
      <w:r>
        <w:rPr>
          <w:rFonts w:asciiTheme="majorBidi" w:hAnsiTheme="majorBidi" w:cstheme="majorBidi"/>
          <w:b/>
          <w:bCs/>
          <w:sz w:val="28"/>
          <w:szCs w:val="28"/>
          <w:lang w:bidi="ar-IQ"/>
        </w:rPr>
        <w:t xml:space="preserve">  </w:t>
      </w:r>
    </w:p>
    <w:tbl>
      <w:tblPr>
        <w:tblW w:w="8928" w:type="dxa"/>
        <w:jc w:val="cente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ayout w:type="fixed"/>
        <w:tblCellMar>
          <w:left w:w="0" w:type="dxa"/>
          <w:right w:w="0" w:type="dxa"/>
        </w:tblCellMar>
        <w:tblLook w:val="0000" w:firstRow="0" w:lastRow="0" w:firstColumn="0" w:lastColumn="0" w:noHBand="0" w:noVBand="0"/>
      </w:tblPr>
      <w:tblGrid>
        <w:gridCol w:w="4464"/>
        <w:gridCol w:w="4464"/>
      </w:tblGrid>
      <w:tr w:rsidR="006D3FCC" w:rsidRPr="0008189D" w:rsidTr="006D31F4">
        <w:trPr>
          <w:trHeight w:val="20"/>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Microtiter wells</w:t>
            </w:r>
          </w:p>
        </w:tc>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purif</w:t>
            </w:r>
            <w:r>
              <w:rPr>
                <w:rFonts w:asciiTheme="majorBidi" w:eastAsia="Times New Roman" w:hAnsiTheme="majorBidi" w:cstheme="majorBidi"/>
                <w:b/>
                <w:bCs/>
              </w:rPr>
              <w:t xml:space="preserve">ied Toxoplasma antigen coated </w:t>
            </w:r>
            <w:r w:rsidRPr="00C71A99">
              <w:rPr>
                <w:rFonts w:asciiTheme="majorBidi" w:eastAsia="Times New Roman" w:hAnsiTheme="majorBidi" w:cstheme="majorBidi"/>
                <w:b/>
                <w:bCs/>
              </w:rPr>
              <w:t>wells (12x8) wells</w:t>
            </w:r>
          </w:p>
        </w:tc>
      </w:tr>
      <w:tr w:rsidR="006D3FCC" w:rsidRPr="0008189D" w:rsidTr="006D31F4">
        <w:trPr>
          <w:trHeight w:val="20"/>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Enzyme conjugate Reagent (Red color)</w:t>
            </w:r>
          </w:p>
        </w:tc>
        <w:tc>
          <w:tcPr>
            <w:tcW w:w="4464" w:type="dxa"/>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hAnsiTheme="majorBidi" w:cstheme="majorBidi"/>
                <w:b/>
                <w:bCs/>
                <w:lang w:bidi="ar-IQ"/>
              </w:rPr>
              <w:t>Red cap 1vail (12ml)</w:t>
            </w:r>
          </w:p>
        </w:tc>
      </w:tr>
      <w:tr w:rsidR="006D3FCC" w:rsidRPr="0008189D" w:rsidTr="006D31F4">
        <w:trPr>
          <w:trHeight w:val="20"/>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Sample diluent (blue color)</w:t>
            </w:r>
          </w:p>
        </w:tc>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hAnsiTheme="majorBidi" w:cstheme="majorBidi"/>
                <w:b/>
                <w:bCs/>
                <w:lang w:bidi="ar-IQ"/>
              </w:rPr>
              <w:t>1Bottle (22ml)</w:t>
            </w:r>
          </w:p>
        </w:tc>
      </w:tr>
      <w:tr w:rsidR="006D3FCC" w:rsidRPr="0008189D" w:rsidTr="006D31F4">
        <w:trPr>
          <w:trHeight w:val="20"/>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Negative control</w:t>
            </w:r>
          </w:p>
        </w:tc>
        <w:tc>
          <w:tcPr>
            <w:tcW w:w="4464" w:type="dxa"/>
            <w:vAlign w:val="center"/>
          </w:tcPr>
          <w:p w:rsidR="006D3FCC" w:rsidRDefault="006D3FCC" w:rsidP="006D31F4">
            <w:pPr>
              <w:widowControl w:val="0"/>
              <w:autoSpaceDE w:val="0"/>
              <w:autoSpaceDN w:val="0"/>
              <w:spacing w:after="0" w:line="360" w:lineRule="auto"/>
              <w:jc w:val="both"/>
              <w:rPr>
                <w:rFonts w:asciiTheme="majorBidi" w:hAnsiTheme="majorBidi" w:cstheme="majorBidi"/>
                <w:b/>
                <w:bCs/>
                <w:lang w:bidi="ar-IQ"/>
              </w:rPr>
            </w:pPr>
            <w:r w:rsidRPr="00C71A99">
              <w:rPr>
                <w:rFonts w:asciiTheme="majorBidi" w:hAnsiTheme="majorBidi" w:cstheme="majorBidi"/>
                <w:b/>
                <w:bCs/>
                <w:lang w:bidi="ar-IQ"/>
              </w:rPr>
              <w:t>Range state on label. Natural cap</w:t>
            </w:r>
            <w:r>
              <w:rPr>
                <w:rFonts w:asciiTheme="majorBidi" w:hAnsiTheme="majorBidi" w:cstheme="majorBidi"/>
                <w:b/>
                <w:bCs/>
                <w:lang w:bidi="ar-IQ"/>
              </w:rPr>
              <w:t>.</w:t>
            </w:r>
          </w:p>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hAnsiTheme="majorBidi" w:cstheme="majorBidi"/>
                <w:b/>
                <w:bCs/>
                <w:lang w:bidi="ar-IQ"/>
              </w:rPr>
              <w:lastRenderedPageBreak/>
              <w:t>(100</w:t>
            </w:r>
            <w:r w:rsidRPr="00C71A99">
              <w:rPr>
                <w:rFonts w:asciiTheme="majorBidi" w:hAnsiTheme="majorBidi" w:cstheme="majorBidi"/>
                <w:b/>
                <w:bCs/>
                <w:position w:val="-12"/>
                <w:lang w:bidi="ar-IQ"/>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6.5pt" o:ole="">
                  <v:imagedata r:id="rId84" o:title=""/>
                </v:shape>
                <o:OLEObject Type="Embed" ProgID="Equation.3" ShapeID="_x0000_i1025" DrawAspect="Content" ObjectID="_1462901146" r:id="rId85"/>
              </w:object>
            </w:r>
            <w:r w:rsidRPr="00C71A99">
              <w:rPr>
                <w:rFonts w:asciiTheme="majorBidi" w:hAnsiTheme="majorBidi" w:cstheme="majorBidi"/>
                <w:b/>
                <w:bCs/>
                <w:lang w:bidi="ar-IQ"/>
              </w:rPr>
              <w:t>L/vial)</w:t>
            </w:r>
          </w:p>
        </w:tc>
      </w:tr>
      <w:tr w:rsidR="006D3FCC" w:rsidRPr="0008189D" w:rsidTr="006D31F4">
        <w:trPr>
          <w:trHeight w:val="20"/>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lastRenderedPageBreak/>
              <w:t>Cut-off calibrator</w:t>
            </w:r>
          </w:p>
        </w:tc>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hAnsiTheme="majorBidi" w:cstheme="majorBidi"/>
                <w:b/>
                <w:bCs/>
                <w:lang w:bidi="ar-IQ"/>
              </w:rPr>
            </w:pPr>
            <w:r w:rsidRPr="00C71A99">
              <w:rPr>
                <w:rFonts w:asciiTheme="majorBidi" w:hAnsiTheme="majorBidi" w:cstheme="majorBidi"/>
                <w:b/>
                <w:bCs/>
                <w:lang w:bidi="ar-IQ"/>
              </w:rPr>
              <w:t xml:space="preserve">Yellow cap. </w:t>
            </w:r>
            <w:r w:rsidRPr="00C71A99">
              <w:rPr>
                <w:rFonts w:asciiTheme="majorBidi" w:hAnsiTheme="majorBidi" w:cstheme="majorBidi"/>
                <w:b/>
                <w:bCs/>
                <w:i/>
                <w:iCs/>
                <w:lang w:bidi="ar-IQ"/>
              </w:rPr>
              <w:t>Toxoplasma</w:t>
            </w:r>
            <w:r w:rsidRPr="00C71A99">
              <w:rPr>
                <w:rFonts w:asciiTheme="majorBidi" w:hAnsiTheme="majorBidi" w:cstheme="majorBidi"/>
                <w:b/>
                <w:bCs/>
                <w:lang w:bidi="ar-IQ"/>
              </w:rPr>
              <w:t xml:space="preserve"> M index = 1 </w:t>
            </w:r>
          </w:p>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hAnsiTheme="majorBidi" w:cstheme="majorBidi"/>
                <w:b/>
                <w:bCs/>
                <w:lang w:bidi="ar-IQ"/>
              </w:rPr>
              <w:t>(1</w:t>
            </w:r>
            <w:r>
              <w:rPr>
                <w:rFonts w:asciiTheme="majorBidi" w:hAnsiTheme="majorBidi" w:cstheme="majorBidi"/>
                <w:b/>
                <w:bCs/>
                <w:lang w:bidi="ar-IQ"/>
              </w:rPr>
              <w:t>0</w:t>
            </w:r>
            <w:r w:rsidRPr="00C71A99">
              <w:rPr>
                <w:rFonts w:asciiTheme="majorBidi" w:hAnsiTheme="majorBidi" w:cstheme="majorBidi"/>
                <w:b/>
                <w:bCs/>
                <w:lang w:bidi="ar-IQ"/>
              </w:rPr>
              <w:t>0</w:t>
            </w:r>
            <w:r w:rsidRPr="00C71A99">
              <w:rPr>
                <w:rFonts w:asciiTheme="majorBidi" w:hAnsiTheme="majorBidi" w:cstheme="majorBidi"/>
                <w:b/>
                <w:bCs/>
                <w:position w:val="-12"/>
                <w:lang w:bidi="ar-IQ"/>
              </w:rPr>
              <w:object w:dxaOrig="300" w:dyaOrig="340">
                <v:shape id="_x0000_i1026" type="#_x0000_t75" style="width:15pt;height:16.5pt" o:ole="">
                  <v:imagedata r:id="rId84" o:title=""/>
                </v:shape>
                <o:OLEObject Type="Embed" ProgID="Equation.3" ShapeID="_x0000_i1026" DrawAspect="Content" ObjectID="_1462901147" r:id="rId86"/>
              </w:object>
            </w:r>
            <w:r w:rsidRPr="00C71A99">
              <w:rPr>
                <w:rFonts w:asciiTheme="majorBidi" w:hAnsiTheme="majorBidi" w:cstheme="majorBidi"/>
                <w:b/>
                <w:bCs/>
                <w:lang w:bidi="ar-IQ"/>
              </w:rPr>
              <w:t>L /vial)</w:t>
            </w:r>
          </w:p>
        </w:tc>
      </w:tr>
      <w:tr w:rsidR="006D3FCC" w:rsidRPr="0008189D" w:rsidTr="006D31F4">
        <w:trPr>
          <w:trHeight w:val="20"/>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Positive control</w:t>
            </w:r>
          </w:p>
        </w:tc>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hAnsiTheme="majorBidi" w:cstheme="majorBidi"/>
                <w:b/>
                <w:bCs/>
                <w:lang w:bidi="ar-IQ"/>
              </w:rPr>
              <w:t>Range stated on label. Red cap. (100</w:t>
            </w:r>
            <w:r w:rsidRPr="00C71A99">
              <w:rPr>
                <w:rFonts w:asciiTheme="majorBidi" w:hAnsiTheme="majorBidi" w:cstheme="majorBidi"/>
                <w:b/>
                <w:bCs/>
                <w:position w:val="-12"/>
                <w:lang w:bidi="ar-IQ"/>
              </w:rPr>
              <w:object w:dxaOrig="300" w:dyaOrig="340">
                <v:shape id="_x0000_i1027" type="#_x0000_t75" style="width:15pt;height:16.5pt" o:ole="">
                  <v:imagedata r:id="rId84" o:title=""/>
                </v:shape>
                <o:OLEObject Type="Embed" ProgID="Equation.3" ShapeID="_x0000_i1027" DrawAspect="Content" ObjectID="_1462901148" r:id="rId87"/>
              </w:object>
            </w:r>
            <w:r w:rsidRPr="00C71A99">
              <w:rPr>
                <w:rFonts w:asciiTheme="majorBidi" w:hAnsiTheme="majorBidi" w:cstheme="majorBidi"/>
                <w:b/>
                <w:bCs/>
                <w:lang w:bidi="ar-IQ"/>
              </w:rPr>
              <w:t>L/vial)</w:t>
            </w:r>
          </w:p>
        </w:tc>
      </w:tr>
      <w:tr w:rsidR="006D3FCC" w:rsidRPr="0008189D" w:rsidTr="006D31F4">
        <w:trPr>
          <w:trHeight w:val="20"/>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Wash Buffer concentrate (20x)</w:t>
            </w:r>
          </w:p>
        </w:tc>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 xml:space="preserve">1 bottle </w:t>
            </w:r>
            <w:r w:rsidRPr="00C71A99">
              <w:rPr>
                <w:rFonts w:asciiTheme="majorBidi" w:hAnsiTheme="majorBidi" w:cstheme="majorBidi"/>
                <w:b/>
                <w:bCs/>
                <w:lang w:bidi="ar-IQ"/>
              </w:rPr>
              <w:t xml:space="preserve"> (50ml)</w:t>
            </w:r>
          </w:p>
        </w:tc>
      </w:tr>
      <w:tr w:rsidR="006D3FCC" w:rsidRPr="0008189D" w:rsidTr="006D31F4">
        <w:trPr>
          <w:trHeight w:val="20"/>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TMB Reagent (Tetra</w:t>
            </w:r>
            <w:r>
              <w:rPr>
                <w:rFonts w:asciiTheme="majorBidi" w:eastAsia="Times New Roman" w:hAnsiTheme="majorBidi" w:cstheme="majorBidi"/>
                <w:b/>
                <w:bCs/>
              </w:rPr>
              <w:t xml:space="preserve"> </w:t>
            </w:r>
            <w:r w:rsidRPr="00C71A99">
              <w:rPr>
                <w:rFonts w:asciiTheme="majorBidi" w:eastAsia="Times New Roman" w:hAnsiTheme="majorBidi" w:cstheme="majorBidi"/>
                <w:b/>
                <w:bCs/>
              </w:rPr>
              <w:t>met</w:t>
            </w:r>
            <w:r>
              <w:rPr>
                <w:rFonts w:asciiTheme="majorBidi" w:eastAsia="Times New Roman" w:hAnsiTheme="majorBidi" w:cstheme="majorBidi"/>
                <w:b/>
                <w:bCs/>
              </w:rPr>
              <w:t>h</w:t>
            </w:r>
            <w:r w:rsidRPr="00C71A99">
              <w:rPr>
                <w:rFonts w:asciiTheme="majorBidi" w:eastAsia="Times New Roman" w:hAnsiTheme="majorBidi" w:cstheme="majorBidi"/>
                <w:b/>
                <w:bCs/>
              </w:rPr>
              <w:t>ylbenzid</w:t>
            </w:r>
            <w:r>
              <w:rPr>
                <w:rFonts w:asciiTheme="majorBidi" w:eastAsia="Times New Roman" w:hAnsiTheme="majorBidi" w:cstheme="majorBidi"/>
                <w:b/>
                <w:bCs/>
              </w:rPr>
              <w:t>i</w:t>
            </w:r>
            <w:r w:rsidRPr="00C71A99">
              <w:rPr>
                <w:rFonts w:asciiTheme="majorBidi" w:eastAsia="Times New Roman" w:hAnsiTheme="majorBidi" w:cstheme="majorBidi"/>
                <w:b/>
                <w:bCs/>
              </w:rPr>
              <w:t>ne)</w:t>
            </w:r>
          </w:p>
        </w:tc>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hAnsiTheme="majorBidi" w:cstheme="majorBidi"/>
                <w:b/>
                <w:bCs/>
                <w:lang w:bidi="ar-IQ"/>
              </w:rPr>
              <w:t>one-step</w:t>
            </w:r>
            <w:r w:rsidRPr="00C71A99">
              <w:rPr>
                <w:rFonts w:asciiTheme="majorBidi" w:eastAsia="Times New Roman" w:hAnsiTheme="majorBidi" w:cstheme="majorBidi"/>
                <w:b/>
                <w:bCs/>
              </w:rPr>
              <w:t xml:space="preserve">: </w:t>
            </w:r>
            <w:r w:rsidRPr="00C71A99">
              <w:rPr>
                <w:rFonts w:asciiTheme="majorBidi" w:hAnsiTheme="majorBidi" w:cstheme="majorBidi"/>
                <w:b/>
                <w:bCs/>
                <w:lang w:bidi="ar-IQ"/>
              </w:rPr>
              <w:t>1 vial (11ml)</w:t>
            </w:r>
          </w:p>
        </w:tc>
      </w:tr>
      <w:tr w:rsidR="006D3FCC" w:rsidRPr="0008189D" w:rsidTr="006D31F4">
        <w:trPr>
          <w:trHeight w:val="20"/>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Stop solution</w:t>
            </w:r>
          </w:p>
        </w:tc>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hAnsiTheme="majorBidi" w:cstheme="majorBidi"/>
                <w:b/>
                <w:bCs/>
                <w:lang w:bidi="ar-IQ"/>
              </w:rPr>
              <w:t>1N HCL. Natural cap. 1 vial (11ml)</w:t>
            </w:r>
          </w:p>
        </w:tc>
      </w:tr>
    </w:tbl>
    <w:p w:rsidR="006D3FCC" w:rsidRPr="00375059" w:rsidRDefault="006D3FCC" w:rsidP="006D3FCC">
      <w:pPr>
        <w:spacing w:line="360" w:lineRule="auto"/>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  </w:t>
      </w:r>
    </w:p>
    <w:p w:rsidR="006D3FCC" w:rsidRDefault="006D3FCC" w:rsidP="006D3FCC">
      <w:pPr>
        <w:spacing w:line="360" w:lineRule="auto"/>
        <w:rPr>
          <w:rFonts w:asciiTheme="majorBidi" w:hAnsiTheme="majorBidi" w:cstheme="majorBidi"/>
          <w:b/>
          <w:bCs/>
          <w:sz w:val="28"/>
          <w:szCs w:val="28"/>
          <w:lang w:bidi="ar-IQ"/>
        </w:rPr>
      </w:pPr>
    </w:p>
    <w:p w:rsidR="006D3FCC" w:rsidRDefault="006D3FCC" w:rsidP="006D3FCC">
      <w:pPr>
        <w:spacing w:line="360" w:lineRule="auto"/>
        <w:rPr>
          <w:rFonts w:asciiTheme="majorBidi" w:hAnsiTheme="majorBidi" w:cstheme="majorBidi"/>
          <w:b/>
          <w:bCs/>
          <w:sz w:val="28"/>
          <w:szCs w:val="28"/>
          <w:lang w:bidi="ar-IQ"/>
        </w:rPr>
      </w:pPr>
    </w:p>
    <w:p w:rsidR="006D3FCC" w:rsidRDefault="006D3FCC" w:rsidP="006D3FCC">
      <w:pPr>
        <w:spacing w:line="360" w:lineRule="auto"/>
        <w:rPr>
          <w:rFonts w:asciiTheme="majorBidi" w:hAnsiTheme="majorBidi" w:cstheme="majorBidi"/>
          <w:b/>
          <w:bCs/>
          <w:sz w:val="28"/>
          <w:szCs w:val="28"/>
          <w:lang w:bidi="ar-IQ"/>
        </w:rPr>
      </w:pPr>
    </w:p>
    <w:p w:rsidR="006D3FCC" w:rsidRDefault="006D3FCC" w:rsidP="006D3FCC">
      <w:pPr>
        <w:spacing w:line="360" w:lineRule="auto"/>
        <w:rPr>
          <w:rFonts w:asciiTheme="majorBidi" w:hAnsiTheme="majorBidi" w:cstheme="majorBidi"/>
          <w:b/>
          <w:bCs/>
          <w:sz w:val="28"/>
          <w:szCs w:val="28"/>
          <w:lang w:bidi="ar-IQ"/>
        </w:rPr>
      </w:pPr>
    </w:p>
    <w:p w:rsidR="006D3FCC" w:rsidRPr="00C71A99" w:rsidRDefault="006D3FCC" w:rsidP="006D3FCC">
      <w:pPr>
        <w:spacing w:line="360" w:lineRule="auto"/>
        <w:rPr>
          <w:rFonts w:asciiTheme="majorBidi" w:hAnsiTheme="majorBidi" w:cstheme="majorBidi"/>
          <w:b/>
          <w:bCs/>
          <w:sz w:val="28"/>
          <w:szCs w:val="28"/>
          <w:lang w:bidi="ar-IQ"/>
        </w:rPr>
      </w:pPr>
      <w:r w:rsidRPr="00E41D7D">
        <w:rPr>
          <w:rFonts w:asciiTheme="majorBidi" w:hAnsiTheme="majorBidi" w:cstheme="majorBidi"/>
          <w:b/>
          <w:bCs/>
          <w:sz w:val="28"/>
          <w:szCs w:val="28"/>
          <w:lang w:bidi="ar-IQ"/>
        </w:rPr>
        <w:t>3.</w:t>
      </w:r>
      <w:r>
        <w:rPr>
          <w:rFonts w:asciiTheme="majorBidi" w:hAnsiTheme="majorBidi" w:cstheme="majorBidi"/>
          <w:b/>
          <w:bCs/>
          <w:sz w:val="28"/>
          <w:szCs w:val="28"/>
          <w:lang w:bidi="ar-IQ"/>
        </w:rPr>
        <w:t>4</w:t>
      </w:r>
      <w:r w:rsidRPr="00E41D7D">
        <w:rPr>
          <w:rFonts w:asciiTheme="majorBidi" w:hAnsiTheme="majorBidi" w:cstheme="majorBidi"/>
          <w:b/>
          <w:bCs/>
          <w:sz w:val="28"/>
          <w:szCs w:val="28"/>
          <w:lang w:bidi="ar-IQ"/>
        </w:rPr>
        <w:t>.</w:t>
      </w:r>
      <w:r>
        <w:rPr>
          <w:rFonts w:asciiTheme="majorBidi" w:hAnsiTheme="majorBidi" w:cstheme="majorBidi"/>
          <w:b/>
          <w:bCs/>
          <w:sz w:val="28"/>
          <w:szCs w:val="28"/>
          <w:lang w:bidi="ar-IQ"/>
        </w:rPr>
        <w:t>1.</w:t>
      </w:r>
      <w:r w:rsidRPr="00E41D7D">
        <w:rPr>
          <w:rFonts w:asciiTheme="majorBidi" w:hAnsiTheme="majorBidi" w:cstheme="majorBidi"/>
          <w:b/>
          <w:bCs/>
          <w:sz w:val="28"/>
          <w:szCs w:val="28"/>
          <w:lang w:bidi="ar-IQ"/>
        </w:rPr>
        <w:t>3</w:t>
      </w:r>
      <w:r w:rsidRPr="00C71A99">
        <w:rPr>
          <w:rFonts w:asciiTheme="majorBidi" w:hAnsiTheme="majorBidi" w:cstheme="majorBidi"/>
          <w:sz w:val="28"/>
          <w:szCs w:val="28"/>
          <w:lang w:bidi="ar-IQ"/>
        </w:rPr>
        <w:t xml:space="preserve"> </w:t>
      </w:r>
      <w:r w:rsidRPr="00C71A99">
        <w:rPr>
          <w:rFonts w:asciiTheme="majorBidi" w:hAnsiTheme="majorBidi" w:cstheme="majorBidi"/>
          <w:b/>
          <w:bCs/>
          <w:sz w:val="28"/>
          <w:szCs w:val="28"/>
          <w:lang w:bidi="ar-IQ"/>
        </w:rPr>
        <w:t xml:space="preserve">Assay </w:t>
      </w:r>
      <w:r>
        <w:rPr>
          <w:rFonts w:asciiTheme="majorBidi" w:hAnsiTheme="majorBidi" w:cstheme="majorBidi"/>
          <w:b/>
          <w:bCs/>
          <w:sz w:val="28"/>
          <w:szCs w:val="28"/>
          <w:lang w:bidi="ar-IQ"/>
        </w:rPr>
        <w:t>procedure</w:t>
      </w:r>
    </w:p>
    <w:p w:rsidR="006D3FCC" w:rsidRPr="00C71A99" w:rsidRDefault="006D3FCC" w:rsidP="006D3FCC">
      <w:pPr>
        <w:numPr>
          <w:ilvl w:val="0"/>
          <w:numId w:val="11"/>
        </w:numPr>
        <w:tabs>
          <w:tab w:val="clear" w:pos="600"/>
          <w:tab w:val="num" w:pos="426"/>
        </w:tabs>
        <w:spacing w:after="0" w:line="360" w:lineRule="auto"/>
        <w:ind w:left="0" w:right="-199" w:hanging="426"/>
        <w:jc w:val="both"/>
        <w:rPr>
          <w:rFonts w:asciiTheme="majorBidi" w:hAnsiTheme="majorBidi" w:cstheme="majorBidi"/>
          <w:sz w:val="28"/>
          <w:szCs w:val="28"/>
          <w:lang w:bidi="ar-IQ"/>
        </w:rPr>
      </w:pPr>
      <w:r w:rsidRPr="00C71A99">
        <w:rPr>
          <w:rFonts w:asciiTheme="majorBidi" w:hAnsiTheme="majorBidi" w:cstheme="majorBidi"/>
          <w:sz w:val="28"/>
          <w:szCs w:val="28"/>
          <w:lang w:bidi="ar-IQ"/>
        </w:rPr>
        <w:t xml:space="preserve">Before starting the work </w:t>
      </w:r>
      <w:r>
        <w:rPr>
          <w:rFonts w:asciiTheme="majorBidi" w:hAnsiTheme="majorBidi" w:cstheme="majorBidi"/>
          <w:sz w:val="28"/>
          <w:szCs w:val="28"/>
          <w:lang w:bidi="ar-IQ"/>
        </w:rPr>
        <w:t>all reagents were allowed to reach room temperature (18-25</w:t>
      </w:r>
      <w:r w:rsidRPr="007A24C4">
        <w:rPr>
          <w:rFonts w:asciiTheme="majorBidi" w:hAnsiTheme="majorBidi" w:cstheme="majorBidi"/>
          <w:sz w:val="28"/>
          <w:szCs w:val="28"/>
        </w:rPr>
        <w:t xml:space="preserve"> </w:t>
      </w:r>
      <w:r w:rsidRPr="00AE1ABC">
        <w:rPr>
          <w:rFonts w:asciiTheme="majorBidi" w:hAnsiTheme="majorBidi" w:cstheme="majorBidi"/>
          <w:sz w:val="28"/>
          <w:szCs w:val="28"/>
          <w:vertAlign w:val="superscript"/>
        </w:rPr>
        <w:t>o</w:t>
      </w:r>
      <w:r w:rsidRPr="00AE1ABC">
        <w:rPr>
          <w:rFonts w:asciiTheme="majorBidi" w:hAnsiTheme="majorBidi" w:cstheme="majorBidi"/>
          <w:sz w:val="28"/>
          <w:szCs w:val="28"/>
        </w:rPr>
        <w:t>C</w:t>
      </w:r>
      <w:r>
        <w:rPr>
          <w:rFonts w:asciiTheme="majorBidi" w:hAnsiTheme="majorBidi" w:cstheme="majorBidi"/>
          <w:sz w:val="28"/>
          <w:szCs w:val="28"/>
        </w:rPr>
        <w:t>)</w:t>
      </w:r>
      <w:r>
        <w:rPr>
          <w:rFonts w:asciiTheme="majorBidi" w:hAnsiTheme="majorBidi" w:cstheme="majorBidi"/>
          <w:sz w:val="28"/>
          <w:szCs w:val="28"/>
          <w:lang w:bidi="ar-IQ"/>
        </w:rPr>
        <w:t>, and one volume of Wash Buffer (20x) was diluted with 19 volume of distilled water, then the desired number of coated wells were</w:t>
      </w:r>
      <w:r w:rsidRPr="0048650A">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placed into the holder. </w:t>
      </w:r>
    </w:p>
    <w:p w:rsidR="006D3FCC" w:rsidRPr="00C71A99" w:rsidRDefault="006D3FCC" w:rsidP="006D3FCC">
      <w:pPr>
        <w:numPr>
          <w:ilvl w:val="0"/>
          <w:numId w:val="11"/>
        </w:numPr>
        <w:tabs>
          <w:tab w:val="clear" w:pos="600"/>
          <w:tab w:val="num" w:pos="426"/>
        </w:tabs>
        <w:spacing w:after="0" w:line="360" w:lineRule="auto"/>
        <w:ind w:left="0" w:right="-199" w:hanging="426"/>
        <w:jc w:val="both"/>
        <w:rPr>
          <w:rFonts w:asciiTheme="majorBidi" w:hAnsiTheme="majorBidi" w:cstheme="majorBidi"/>
          <w:sz w:val="28"/>
          <w:szCs w:val="28"/>
          <w:lang w:bidi="ar-IQ"/>
        </w:rPr>
      </w:pPr>
      <w:r w:rsidRPr="00C71A99">
        <w:rPr>
          <w:rFonts w:asciiTheme="majorBidi" w:hAnsiTheme="majorBidi" w:cstheme="majorBidi"/>
          <w:sz w:val="28"/>
          <w:szCs w:val="28"/>
          <w:lang w:bidi="ar-IQ"/>
        </w:rPr>
        <w:t xml:space="preserve"> Preparing 1:40 dilution of test samples, negative control, </w:t>
      </w:r>
      <w:r>
        <w:rPr>
          <w:rFonts w:asciiTheme="majorBidi" w:hAnsiTheme="majorBidi" w:cstheme="majorBidi"/>
          <w:sz w:val="28"/>
          <w:szCs w:val="28"/>
          <w:lang w:bidi="ar-IQ"/>
        </w:rPr>
        <w:t xml:space="preserve">positive control and calibrator </w:t>
      </w:r>
      <w:r w:rsidRPr="00C71A99">
        <w:rPr>
          <w:rFonts w:asciiTheme="majorBidi" w:hAnsiTheme="majorBidi" w:cstheme="majorBidi"/>
          <w:sz w:val="28"/>
          <w:szCs w:val="28"/>
          <w:lang w:bidi="ar-IQ"/>
        </w:rPr>
        <w:t>by adding 5</w:t>
      </w:r>
      <w:r w:rsidRPr="00C71A99">
        <w:rPr>
          <w:rFonts w:asciiTheme="majorBidi" w:hAnsiTheme="majorBidi" w:cstheme="majorBidi"/>
          <w:position w:val="-12"/>
          <w:sz w:val="28"/>
          <w:szCs w:val="28"/>
          <w:lang w:bidi="ar-IQ"/>
        </w:rPr>
        <w:object w:dxaOrig="300" w:dyaOrig="340">
          <v:shape id="_x0000_i1028" type="#_x0000_t75" style="width:15pt;height:16.5pt" o:ole="">
            <v:imagedata r:id="rId84" o:title=""/>
          </v:shape>
          <o:OLEObject Type="Embed" ProgID="Equation.3" ShapeID="_x0000_i1028" DrawAspect="Content" ObjectID="_1462901149" r:id="rId88"/>
        </w:object>
      </w:r>
      <w:r w:rsidRPr="00C71A99">
        <w:rPr>
          <w:rFonts w:asciiTheme="majorBidi" w:hAnsiTheme="majorBidi" w:cstheme="majorBidi"/>
          <w:sz w:val="28"/>
          <w:szCs w:val="28"/>
          <w:lang w:bidi="ar-IQ"/>
        </w:rPr>
        <w:t>l of</w:t>
      </w:r>
      <w:r>
        <w:rPr>
          <w:rFonts w:asciiTheme="majorBidi" w:hAnsiTheme="majorBidi" w:cstheme="majorBidi"/>
          <w:sz w:val="28"/>
          <w:szCs w:val="28"/>
          <w:lang w:bidi="ar-IQ"/>
        </w:rPr>
        <w:t xml:space="preserve"> the </w:t>
      </w:r>
      <w:r w:rsidRPr="00C71A99">
        <w:rPr>
          <w:rFonts w:asciiTheme="majorBidi" w:hAnsiTheme="majorBidi" w:cstheme="majorBidi"/>
          <w:sz w:val="28"/>
          <w:szCs w:val="28"/>
          <w:lang w:bidi="ar-IQ"/>
        </w:rPr>
        <w:t>samples to 200</w:t>
      </w:r>
      <w:r w:rsidRPr="00C71A99">
        <w:rPr>
          <w:rFonts w:asciiTheme="majorBidi" w:hAnsiTheme="majorBidi" w:cstheme="majorBidi"/>
          <w:position w:val="-12"/>
          <w:sz w:val="28"/>
          <w:szCs w:val="28"/>
          <w:lang w:bidi="ar-IQ"/>
        </w:rPr>
        <w:object w:dxaOrig="300" w:dyaOrig="340">
          <v:shape id="_x0000_i1029" type="#_x0000_t75" style="width:15pt;height:16.5pt" o:ole="">
            <v:imagedata r:id="rId84" o:title=""/>
          </v:shape>
          <o:OLEObject Type="Embed" ProgID="Equation.3" ShapeID="_x0000_i1029" DrawAspect="Content" ObjectID="_1462901150" r:id="rId89"/>
        </w:object>
      </w:r>
      <w:r w:rsidRPr="00C71A99">
        <w:rPr>
          <w:rFonts w:asciiTheme="majorBidi" w:hAnsiTheme="majorBidi" w:cstheme="majorBidi"/>
          <w:sz w:val="28"/>
          <w:szCs w:val="28"/>
          <w:lang w:bidi="ar-IQ"/>
        </w:rPr>
        <w:t>l of sample</w:t>
      </w:r>
      <w:r>
        <w:rPr>
          <w:rFonts w:asciiTheme="majorBidi" w:hAnsiTheme="majorBidi" w:cstheme="majorBidi"/>
          <w:sz w:val="28"/>
          <w:szCs w:val="28"/>
          <w:lang w:bidi="ar-IQ"/>
        </w:rPr>
        <w:t xml:space="preserve"> dilu</w:t>
      </w:r>
      <w:r w:rsidRPr="00C71A99">
        <w:rPr>
          <w:rFonts w:asciiTheme="majorBidi" w:hAnsiTheme="majorBidi" w:cstheme="majorBidi"/>
          <w:sz w:val="28"/>
          <w:szCs w:val="28"/>
          <w:lang w:bidi="ar-IQ"/>
        </w:rPr>
        <w:t>e</w:t>
      </w:r>
      <w:r>
        <w:rPr>
          <w:rFonts w:asciiTheme="majorBidi" w:hAnsiTheme="majorBidi" w:cstheme="majorBidi"/>
          <w:sz w:val="28"/>
          <w:szCs w:val="28"/>
          <w:lang w:bidi="ar-IQ"/>
        </w:rPr>
        <w:t xml:space="preserve">nt. </w:t>
      </w:r>
    </w:p>
    <w:p w:rsidR="006D3FCC" w:rsidRPr="00C71A99" w:rsidRDefault="006D3FCC" w:rsidP="006D3FCC">
      <w:pPr>
        <w:numPr>
          <w:ilvl w:val="0"/>
          <w:numId w:val="11"/>
        </w:numPr>
        <w:tabs>
          <w:tab w:val="clear" w:pos="600"/>
          <w:tab w:val="num" w:pos="426"/>
        </w:tabs>
        <w:spacing w:after="0" w:line="360" w:lineRule="auto"/>
        <w:ind w:left="0" w:right="-199" w:hanging="426"/>
        <w:jc w:val="both"/>
        <w:rPr>
          <w:rFonts w:asciiTheme="majorBidi" w:hAnsiTheme="majorBidi" w:cstheme="majorBidi"/>
          <w:sz w:val="28"/>
          <w:szCs w:val="28"/>
          <w:lang w:bidi="ar-IQ"/>
        </w:rPr>
      </w:pPr>
      <w:r w:rsidRPr="00C71A99">
        <w:rPr>
          <w:rFonts w:asciiTheme="majorBidi" w:hAnsiTheme="majorBidi" w:cstheme="majorBidi"/>
          <w:sz w:val="28"/>
          <w:szCs w:val="28"/>
          <w:lang w:bidi="ar-IQ"/>
        </w:rPr>
        <w:t>100</w:t>
      </w:r>
      <w:r w:rsidRPr="00C71A99">
        <w:rPr>
          <w:rFonts w:asciiTheme="majorBidi" w:hAnsiTheme="majorBidi" w:cstheme="majorBidi"/>
          <w:position w:val="-12"/>
          <w:sz w:val="28"/>
          <w:szCs w:val="28"/>
          <w:lang w:bidi="ar-IQ"/>
        </w:rPr>
        <w:object w:dxaOrig="300" w:dyaOrig="340">
          <v:shape id="_x0000_i1030" type="#_x0000_t75" style="width:15pt;height:16.5pt" o:ole="">
            <v:imagedata r:id="rId84" o:title=""/>
          </v:shape>
          <o:OLEObject Type="Embed" ProgID="Equation.3" ShapeID="_x0000_i1030" DrawAspect="Content" ObjectID="_1462901151" r:id="rId90"/>
        </w:object>
      </w:r>
      <w:r w:rsidRPr="00C71A99">
        <w:rPr>
          <w:rFonts w:asciiTheme="majorBidi" w:hAnsiTheme="majorBidi" w:cstheme="majorBidi"/>
          <w:sz w:val="28"/>
          <w:szCs w:val="28"/>
          <w:lang w:bidi="ar-IQ"/>
        </w:rPr>
        <w:t>l of diluent sera,</w:t>
      </w:r>
      <w:r>
        <w:rPr>
          <w:rFonts w:asciiTheme="majorBidi" w:hAnsiTheme="majorBidi" w:cstheme="majorBidi"/>
          <w:sz w:val="28"/>
          <w:szCs w:val="28"/>
          <w:lang w:bidi="ar-IQ"/>
        </w:rPr>
        <w:t xml:space="preserve"> </w:t>
      </w:r>
      <w:r w:rsidRPr="00C71A99">
        <w:rPr>
          <w:rFonts w:asciiTheme="majorBidi" w:hAnsiTheme="majorBidi" w:cstheme="majorBidi"/>
          <w:sz w:val="28"/>
          <w:szCs w:val="28"/>
          <w:lang w:bidi="ar-IQ"/>
        </w:rPr>
        <w:t>calibrator</w:t>
      </w:r>
      <w:r>
        <w:rPr>
          <w:rFonts w:asciiTheme="majorBidi" w:hAnsiTheme="majorBidi" w:cstheme="majorBidi"/>
          <w:sz w:val="28"/>
          <w:szCs w:val="28"/>
          <w:lang w:bidi="ar-IQ"/>
        </w:rPr>
        <w:t xml:space="preserve"> </w:t>
      </w:r>
      <w:r w:rsidRPr="00C71A99">
        <w:rPr>
          <w:rFonts w:asciiTheme="majorBidi" w:hAnsiTheme="majorBidi" w:cstheme="majorBidi"/>
          <w:sz w:val="28"/>
          <w:szCs w:val="28"/>
          <w:lang w:bidi="ar-IQ"/>
        </w:rPr>
        <w:t>and controls</w:t>
      </w:r>
      <w:r>
        <w:rPr>
          <w:rFonts w:asciiTheme="majorBidi" w:hAnsiTheme="majorBidi" w:cstheme="majorBidi"/>
          <w:sz w:val="28"/>
          <w:szCs w:val="28"/>
          <w:lang w:bidi="ar-IQ"/>
        </w:rPr>
        <w:t xml:space="preserve"> </w:t>
      </w:r>
      <w:r w:rsidRPr="00C71A99">
        <w:rPr>
          <w:rFonts w:asciiTheme="majorBidi" w:hAnsiTheme="majorBidi" w:cstheme="majorBidi"/>
          <w:sz w:val="28"/>
          <w:szCs w:val="28"/>
          <w:lang w:bidi="ar-IQ"/>
        </w:rPr>
        <w:t xml:space="preserve">were </w:t>
      </w:r>
      <w:r>
        <w:rPr>
          <w:rFonts w:asciiTheme="majorBidi" w:hAnsiTheme="majorBidi" w:cstheme="majorBidi"/>
          <w:sz w:val="28"/>
          <w:szCs w:val="28"/>
          <w:lang w:bidi="ar-IQ"/>
        </w:rPr>
        <w:t>dispensed</w:t>
      </w:r>
      <w:r w:rsidRPr="00C71A99">
        <w:rPr>
          <w:rFonts w:asciiTheme="majorBidi" w:hAnsiTheme="majorBidi" w:cstheme="majorBidi"/>
          <w:sz w:val="28"/>
          <w:szCs w:val="28"/>
          <w:lang w:bidi="ar-IQ"/>
        </w:rPr>
        <w:t xml:space="preserve"> into appropriate wells</w:t>
      </w:r>
      <w:r>
        <w:rPr>
          <w:rFonts w:asciiTheme="majorBidi" w:hAnsiTheme="majorBidi" w:cstheme="majorBidi"/>
          <w:sz w:val="28"/>
          <w:szCs w:val="28"/>
          <w:lang w:bidi="ar-IQ"/>
        </w:rPr>
        <w:t>.</w:t>
      </w:r>
      <w:r w:rsidRPr="00C71A99">
        <w:rPr>
          <w:rFonts w:asciiTheme="majorBidi" w:hAnsiTheme="majorBidi" w:cstheme="majorBidi"/>
          <w:sz w:val="28"/>
          <w:szCs w:val="28"/>
          <w:lang w:bidi="ar-IQ"/>
        </w:rPr>
        <w:t xml:space="preserve"> </w:t>
      </w:r>
    </w:p>
    <w:p w:rsidR="006D3FCC" w:rsidRPr="00C71A99" w:rsidRDefault="006D3FCC" w:rsidP="006D3FCC">
      <w:pPr>
        <w:numPr>
          <w:ilvl w:val="0"/>
          <w:numId w:val="11"/>
        </w:numPr>
        <w:tabs>
          <w:tab w:val="clear" w:pos="600"/>
          <w:tab w:val="num" w:pos="426"/>
        </w:tabs>
        <w:spacing w:after="0" w:line="360" w:lineRule="auto"/>
        <w:ind w:left="0" w:right="-199" w:hanging="426"/>
        <w:jc w:val="both"/>
        <w:rPr>
          <w:rFonts w:asciiTheme="majorBidi" w:hAnsiTheme="majorBidi" w:cstheme="majorBidi"/>
          <w:sz w:val="28"/>
          <w:szCs w:val="28"/>
          <w:lang w:bidi="ar-IQ"/>
        </w:rPr>
      </w:pPr>
      <w:r w:rsidRPr="00C71A99">
        <w:rPr>
          <w:rFonts w:asciiTheme="majorBidi" w:hAnsiTheme="majorBidi" w:cstheme="majorBidi"/>
          <w:sz w:val="28"/>
          <w:szCs w:val="28"/>
          <w:lang w:bidi="ar-IQ"/>
        </w:rPr>
        <w:t>The microtiter plate was incubated at 37</w:t>
      </w:r>
      <w:r>
        <w:rPr>
          <w:rFonts w:asciiTheme="majorBidi" w:hAnsiTheme="majorBidi" w:cstheme="majorBidi"/>
          <w:sz w:val="28"/>
          <w:szCs w:val="28"/>
          <w:lang w:bidi="ar-IQ"/>
        </w:rPr>
        <w:t xml:space="preserve"> </w:t>
      </w:r>
      <w:r w:rsidRPr="00AE1ABC">
        <w:rPr>
          <w:rFonts w:asciiTheme="majorBidi" w:hAnsiTheme="majorBidi" w:cstheme="majorBidi"/>
          <w:sz w:val="28"/>
          <w:szCs w:val="28"/>
          <w:vertAlign w:val="superscript"/>
        </w:rPr>
        <w:t>o</w:t>
      </w:r>
      <w:r w:rsidRPr="00C71A99">
        <w:rPr>
          <w:rFonts w:asciiTheme="majorBidi" w:hAnsiTheme="majorBidi" w:cstheme="majorBidi"/>
          <w:sz w:val="28"/>
          <w:szCs w:val="28"/>
          <w:lang w:bidi="ar-IQ"/>
        </w:rPr>
        <w:t>C for 30 minutes.</w:t>
      </w:r>
    </w:p>
    <w:p w:rsidR="006D3FCC" w:rsidRPr="00C71A99" w:rsidRDefault="006D3FCC" w:rsidP="006D3FCC">
      <w:pPr>
        <w:numPr>
          <w:ilvl w:val="0"/>
          <w:numId w:val="11"/>
        </w:numPr>
        <w:tabs>
          <w:tab w:val="clear" w:pos="600"/>
          <w:tab w:val="num" w:pos="426"/>
        </w:tabs>
        <w:spacing w:after="0" w:line="360" w:lineRule="auto"/>
        <w:ind w:left="0" w:right="-199" w:hanging="426"/>
        <w:jc w:val="both"/>
        <w:rPr>
          <w:rFonts w:asciiTheme="majorBidi" w:hAnsiTheme="majorBidi" w:cstheme="majorBidi"/>
          <w:sz w:val="28"/>
          <w:szCs w:val="28"/>
          <w:lang w:bidi="ar-IQ"/>
        </w:rPr>
      </w:pPr>
      <w:r w:rsidRPr="00C71A99">
        <w:rPr>
          <w:rFonts w:asciiTheme="majorBidi" w:hAnsiTheme="majorBidi" w:cstheme="majorBidi"/>
          <w:sz w:val="28"/>
          <w:szCs w:val="28"/>
          <w:lang w:bidi="ar-IQ"/>
        </w:rPr>
        <w:t>At the end of incubation period</w:t>
      </w:r>
      <w:r>
        <w:rPr>
          <w:rFonts w:asciiTheme="majorBidi" w:hAnsiTheme="majorBidi" w:cstheme="majorBidi"/>
          <w:sz w:val="28"/>
          <w:szCs w:val="28"/>
          <w:lang w:bidi="ar-IQ"/>
        </w:rPr>
        <w:t>,</w:t>
      </w:r>
      <w:r w:rsidRPr="00C71A99">
        <w:rPr>
          <w:rFonts w:asciiTheme="majorBidi" w:hAnsiTheme="majorBidi" w:cstheme="majorBidi"/>
          <w:sz w:val="28"/>
          <w:szCs w:val="28"/>
          <w:lang w:bidi="ar-IQ"/>
        </w:rPr>
        <w:t xml:space="preserve"> the liquid was removed </w:t>
      </w:r>
      <w:r>
        <w:rPr>
          <w:rFonts w:asciiTheme="majorBidi" w:hAnsiTheme="majorBidi" w:cstheme="majorBidi"/>
          <w:sz w:val="28"/>
          <w:szCs w:val="28"/>
          <w:lang w:bidi="ar-IQ"/>
        </w:rPr>
        <w:t>from all wells</w:t>
      </w:r>
      <w:r w:rsidRPr="00C71A99">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C71A99">
        <w:rPr>
          <w:rFonts w:asciiTheme="majorBidi" w:hAnsiTheme="majorBidi" w:cstheme="majorBidi"/>
          <w:sz w:val="28"/>
          <w:szCs w:val="28"/>
          <w:lang w:bidi="ar-IQ"/>
        </w:rPr>
        <w:t>the</w:t>
      </w:r>
      <w:r>
        <w:rPr>
          <w:rFonts w:asciiTheme="majorBidi" w:hAnsiTheme="majorBidi" w:cstheme="majorBidi"/>
          <w:sz w:val="28"/>
          <w:szCs w:val="28"/>
          <w:lang w:bidi="ar-IQ"/>
        </w:rPr>
        <w:t xml:space="preserve">n </w:t>
      </w:r>
      <w:r w:rsidRPr="00C71A99">
        <w:rPr>
          <w:rFonts w:asciiTheme="majorBidi" w:hAnsiTheme="majorBidi" w:cstheme="majorBidi"/>
          <w:sz w:val="28"/>
          <w:szCs w:val="28"/>
          <w:lang w:bidi="ar-IQ"/>
        </w:rPr>
        <w:t xml:space="preserve"> microtiter plate was rinsed and flicked f</w:t>
      </w:r>
      <w:r>
        <w:rPr>
          <w:rFonts w:asciiTheme="majorBidi" w:hAnsiTheme="majorBidi" w:cstheme="majorBidi"/>
          <w:sz w:val="28"/>
          <w:szCs w:val="28"/>
          <w:lang w:bidi="ar-IQ"/>
        </w:rPr>
        <w:t>ive</w:t>
      </w:r>
      <w:r w:rsidRPr="00C71A99">
        <w:rPr>
          <w:rFonts w:asciiTheme="majorBidi" w:hAnsiTheme="majorBidi" w:cstheme="majorBidi"/>
          <w:sz w:val="28"/>
          <w:szCs w:val="28"/>
          <w:lang w:bidi="ar-IQ"/>
        </w:rPr>
        <w:t xml:space="preserve"> times with diluted wash buff</w:t>
      </w:r>
      <w:r>
        <w:rPr>
          <w:rFonts w:asciiTheme="majorBidi" w:hAnsiTheme="majorBidi" w:cstheme="majorBidi"/>
          <w:sz w:val="28"/>
          <w:szCs w:val="28"/>
          <w:lang w:bidi="ar-IQ"/>
        </w:rPr>
        <w:t>er(1x)</w:t>
      </w:r>
    </w:p>
    <w:p w:rsidR="006D3FCC" w:rsidRPr="00C71A99" w:rsidRDefault="006D3FCC" w:rsidP="006D3FCC">
      <w:pPr>
        <w:numPr>
          <w:ilvl w:val="0"/>
          <w:numId w:val="11"/>
        </w:numPr>
        <w:tabs>
          <w:tab w:val="clear" w:pos="600"/>
          <w:tab w:val="num" w:pos="426"/>
        </w:tabs>
        <w:spacing w:after="0" w:line="360" w:lineRule="auto"/>
        <w:ind w:left="0" w:right="-199" w:hanging="426"/>
        <w:jc w:val="both"/>
        <w:rPr>
          <w:rFonts w:asciiTheme="majorBidi" w:hAnsiTheme="majorBidi" w:cstheme="majorBidi"/>
          <w:sz w:val="28"/>
          <w:szCs w:val="28"/>
          <w:lang w:bidi="ar-IQ"/>
        </w:rPr>
      </w:pPr>
      <w:r w:rsidRPr="00C71A99">
        <w:rPr>
          <w:rFonts w:asciiTheme="majorBidi" w:hAnsiTheme="majorBidi" w:cstheme="majorBidi"/>
          <w:sz w:val="28"/>
          <w:szCs w:val="28"/>
          <w:lang w:bidi="ar-IQ"/>
        </w:rPr>
        <w:t>100</w:t>
      </w:r>
      <w:r w:rsidRPr="00C71A99">
        <w:rPr>
          <w:rFonts w:asciiTheme="majorBidi" w:hAnsiTheme="majorBidi" w:cstheme="majorBidi"/>
          <w:position w:val="-12"/>
          <w:sz w:val="28"/>
          <w:szCs w:val="28"/>
          <w:lang w:bidi="ar-IQ"/>
        </w:rPr>
        <w:object w:dxaOrig="300" w:dyaOrig="340">
          <v:shape id="_x0000_i1031" type="#_x0000_t75" style="width:15pt;height:16.5pt" o:ole="">
            <v:imagedata r:id="rId84" o:title=""/>
          </v:shape>
          <o:OLEObject Type="Embed" ProgID="Equation.3" ShapeID="_x0000_i1031" DrawAspect="Content" ObjectID="_1462901152" r:id="rId91"/>
        </w:object>
      </w:r>
      <w:r w:rsidRPr="00C71A99">
        <w:rPr>
          <w:rFonts w:asciiTheme="majorBidi" w:hAnsiTheme="majorBidi" w:cstheme="majorBidi"/>
          <w:sz w:val="28"/>
          <w:szCs w:val="28"/>
          <w:lang w:bidi="ar-IQ"/>
        </w:rPr>
        <w:t xml:space="preserve">l of enzyme conjugate was </w:t>
      </w:r>
      <w:r>
        <w:rPr>
          <w:rFonts w:asciiTheme="majorBidi" w:hAnsiTheme="majorBidi" w:cstheme="majorBidi"/>
          <w:sz w:val="28"/>
          <w:szCs w:val="28"/>
          <w:lang w:bidi="ar-IQ"/>
        </w:rPr>
        <w:t>dispensed</w:t>
      </w:r>
      <w:r w:rsidRPr="00C71A99">
        <w:rPr>
          <w:rFonts w:asciiTheme="majorBidi" w:hAnsiTheme="majorBidi" w:cstheme="majorBidi"/>
          <w:sz w:val="28"/>
          <w:szCs w:val="28"/>
          <w:lang w:bidi="ar-IQ"/>
        </w:rPr>
        <w:t xml:space="preserve"> to each well, and mixed gently for 10 seconds</w:t>
      </w:r>
      <w:r>
        <w:rPr>
          <w:rFonts w:asciiTheme="majorBidi" w:hAnsiTheme="majorBidi" w:cstheme="majorBidi"/>
          <w:sz w:val="28"/>
          <w:szCs w:val="28"/>
          <w:lang w:bidi="ar-IQ"/>
        </w:rPr>
        <w:t>.</w:t>
      </w:r>
    </w:p>
    <w:p w:rsidR="006D3FCC" w:rsidRPr="00C71A99" w:rsidRDefault="006D3FCC" w:rsidP="006D3FCC">
      <w:pPr>
        <w:numPr>
          <w:ilvl w:val="0"/>
          <w:numId w:val="11"/>
        </w:numPr>
        <w:tabs>
          <w:tab w:val="clear" w:pos="600"/>
          <w:tab w:val="num" w:pos="426"/>
        </w:tabs>
        <w:spacing w:after="0" w:line="360" w:lineRule="auto"/>
        <w:ind w:left="0" w:right="-199" w:hanging="426"/>
        <w:jc w:val="both"/>
        <w:rPr>
          <w:rFonts w:asciiTheme="majorBidi" w:hAnsiTheme="majorBidi" w:cstheme="majorBidi"/>
          <w:sz w:val="28"/>
          <w:szCs w:val="28"/>
          <w:lang w:bidi="ar-IQ"/>
        </w:rPr>
      </w:pPr>
      <w:r w:rsidRPr="00C71A99">
        <w:rPr>
          <w:rFonts w:asciiTheme="majorBidi" w:hAnsiTheme="majorBidi" w:cstheme="majorBidi"/>
          <w:sz w:val="28"/>
          <w:szCs w:val="28"/>
          <w:lang w:bidi="ar-IQ"/>
        </w:rPr>
        <w:lastRenderedPageBreak/>
        <w:t>Wells were incubated at 37</w:t>
      </w:r>
      <w:r>
        <w:rPr>
          <w:rFonts w:asciiTheme="majorBidi" w:hAnsiTheme="majorBidi" w:cstheme="majorBidi"/>
          <w:sz w:val="28"/>
          <w:szCs w:val="28"/>
          <w:lang w:bidi="ar-IQ"/>
        </w:rPr>
        <w:t xml:space="preserve"> </w:t>
      </w:r>
      <w:r w:rsidRPr="00AE1ABC">
        <w:rPr>
          <w:rFonts w:asciiTheme="majorBidi" w:hAnsiTheme="majorBidi" w:cstheme="majorBidi"/>
          <w:sz w:val="28"/>
          <w:szCs w:val="28"/>
          <w:vertAlign w:val="superscript"/>
        </w:rPr>
        <w:t>o</w:t>
      </w:r>
      <w:r w:rsidRPr="00C71A99">
        <w:rPr>
          <w:rFonts w:asciiTheme="majorBidi" w:hAnsiTheme="majorBidi" w:cstheme="majorBidi"/>
          <w:sz w:val="28"/>
          <w:szCs w:val="28"/>
          <w:lang w:bidi="ar-IQ"/>
        </w:rPr>
        <w:t>C for 30 min</w:t>
      </w:r>
      <w:r>
        <w:rPr>
          <w:rFonts w:asciiTheme="majorBidi" w:hAnsiTheme="majorBidi" w:cstheme="majorBidi"/>
          <w:sz w:val="28"/>
          <w:szCs w:val="28"/>
          <w:lang w:bidi="ar-IQ"/>
        </w:rPr>
        <w:t>utes</w:t>
      </w:r>
      <w:r w:rsidRPr="00C71A99">
        <w:rPr>
          <w:rFonts w:asciiTheme="majorBidi" w:hAnsiTheme="majorBidi" w:cstheme="majorBidi"/>
          <w:sz w:val="28"/>
          <w:szCs w:val="28"/>
          <w:lang w:bidi="ar-IQ"/>
        </w:rPr>
        <w:t>.</w:t>
      </w:r>
    </w:p>
    <w:p w:rsidR="006D3FCC" w:rsidRPr="000527E5" w:rsidRDefault="006D3FCC" w:rsidP="006D3FCC">
      <w:pPr>
        <w:numPr>
          <w:ilvl w:val="0"/>
          <w:numId w:val="11"/>
        </w:numPr>
        <w:tabs>
          <w:tab w:val="clear" w:pos="600"/>
          <w:tab w:val="num" w:pos="426"/>
        </w:tabs>
        <w:spacing w:after="0" w:line="360" w:lineRule="auto"/>
        <w:ind w:left="0" w:right="-199" w:hanging="426"/>
        <w:jc w:val="both"/>
        <w:rPr>
          <w:rFonts w:asciiTheme="majorBidi" w:hAnsiTheme="majorBidi" w:cstheme="majorBidi"/>
          <w:sz w:val="28"/>
          <w:szCs w:val="28"/>
          <w:lang w:bidi="ar-IQ"/>
        </w:rPr>
      </w:pPr>
      <w:r w:rsidRPr="000527E5">
        <w:rPr>
          <w:rFonts w:asciiTheme="majorBidi" w:hAnsiTheme="majorBidi" w:cstheme="majorBidi"/>
          <w:sz w:val="28"/>
          <w:szCs w:val="28"/>
          <w:lang w:bidi="ar-IQ"/>
        </w:rPr>
        <w:t xml:space="preserve"> Enzyme conjugated was </w:t>
      </w:r>
      <w:r>
        <w:rPr>
          <w:rFonts w:asciiTheme="majorBidi" w:hAnsiTheme="majorBidi" w:cstheme="majorBidi"/>
          <w:sz w:val="28"/>
          <w:szCs w:val="28"/>
          <w:lang w:bidi="ar-IQ"/>
        </w:rPr>
        <w:t xml:space="preserve">removed from all wells. </w:t>
      </w:r>
      <w:r w:rsidRPr="000527E5">
        <w:rPr>
          <w:rFonts w:asciiTheme="majorBidi" w:hAnsiTheme="majorBidi" w:cstheme="majorBidi"/>
          <w:sz w:val="28"/>
          <w:szCs w:val="28"/>
          <w:lang w:bidi="ar-IQ"/>
        </w:rPr>
        <w:t>The</w:t>
      </w:r>
      <w:r>
        <w:rPr>
          <w:rFonts w:asciiTheme="majorBidi" w:hAnsiTheme="majorBidi" w:cstheme="majorBidi"/>
          <w:sz w:val="28"/>
          <w:szCs w:val="28"/>
          <w:lang w:bidi="ar-IQ"/>
        </w:rPr>
        <w:t xml:space="preserve">n </w:t>
      </w:r>
      <w:r w:rsidRPr="000527E5">
        <w:rPr>
          <w:rFonts w:asciiTheme="majorBidi" w:hAnsiTheme="majorBidi" w:cstheme="majorBidi"/>
          <w:sz w:val="28"/>
          <w:szCs w:val="28"/>
          <w:lang w:bidi="ar-IQ"/>
        </w:rPr>
        <w:t>micro titer plate was rinsed, flicked f</w:t>
      </w:r>
      <w:r>
        <w:rPr>
          <w:rFonts w:asciiTheme="majorBidi" w:hAnsiTheme="majorBidi" w:cstheme="majorBidi"/>
          <w:sz w:val="28"/>
          <w:szCs w:val="28"/>
          <w:lang w:bidi="ar-IQ"/>
        </w:rPr>
        <w:t>ive</w:t>
      </w:r>
      <w:r w:rsidRPr="000527E5">
        <w:rPr>
          <w:rFonts w:asciiTheme="majorBidi" w:hAnsiTheme="majorBidi" w:cstheme="majorBidi"/>
          <w:sz w:val="28"/>
          <w:szCs w:val="28"/>
          <w:lang w:bidi="ar-IQ"/>
        </w:rPr>
        <w:t xml:space="preserve"> </w:t>
      </w:r>
      <w:r>
        <w:rPr>
          <w:rFonts w:asciiTheme="majorBidi" w:hAnsiTheme="majorBidi" w:cstheme="majorBidi"/>
          <w:sz w:val="28"/>
          <w:szCs w:val="28"/>
          <w:lang w:bidi="ar-IQ"/>
        </w:rPr>
        <w:t>times with diluted wash buffer(1x)</w:t>
      </w:r>
    </w:p>
    <w:p w:rsidR="006D3FCC" w:rsidRPr="00C71A99" w:rsidRDefault="006D3FCC" w:rsidP="006D3FCC">
      <w:pPr>
        <w:numPr>
          <w:ilvl w:val="0"/>
          <w:numId w:val="11"/>
        </w:numPr>
        <w:tabs>
          <w:tab w:val="clear" w:pos="600"/>
          <w:tab w:val="num" w:pos="426"/>
        </w:tabs>
        <w:spacing w:after="0" w:line="360" w:lineRule="auto"/>
        <w:ind w:left="0" w:right="-199" w:hanging="426"/>
        <w:jc w:val="both"/>
        <w:rPr>
          <w:rFonts w:asciiTheme="majorBidi" w:hAnsiTheme="majorBidi" w:cstheme="majorBidi"/>
          <w:sz w:val="28"/>
          <w:szCs w:val="28"/>
          <w:lang w:bidi="ar-IQ"/>
        </w:rPr>
      </w:pPr>
      <w:r w:rsidRPr="00C71A99">
        <w:rPr>
          <w:rFonts w:asciiTheme="majorBidi" w:hAnsiTheme="majorBidi" w:cstheme="majorBidi"/>
          <w:sz w:val="28"/>
          <w:szCs w:val="28"/>
          <w:lang w:bidi="ar-IQ"/>
        </w:rPr>
        <w:t>10</w:t>
      </w:r>
      <w:r>
        <w:rPr>
          <w:rFonts w:asciiTheme="majorBidi" w:hAnsiTheme="majorBidi" w:cstheme="majorBidi"/>
          <w:sz w:val="28"/>
          <w:szCs w:val="28"/>
          <w:lang w:bidi="ar-IQ"/>
        </w:rPr>
        <w:t>0</w:t>
      </w:r>
      <w:r w:rsidRPr="00C71A99">
        <w:rPr>
          <w:rFonts w:asciiTheme="majorBidi" w:hAnsiTheme="majorBidi" w:cstheme="majorBidi"/>
          <w:position w:val="-12"/>
          <w:sz w:val="28"/>
          <w:szCs w:val="28"/>
          <w:lang w:bidi="ar-IQ"/>
        </w:rPr>
        <w:object w:dxaOrig="300" w:dyaOrig="340">
          <v:shape id="_x0000_i1032" type="#_x0000_t75" style="width:15pt;height:16.5pt" o:ole="">
            <v:imagedata r:id="rId84" o:title=""/>
          </v:shape>
          <o:OLEObject Type="Embed" ProgID="Equation.3" ShapeID="_x0000_i1032" DrawAspect="Content" ObjectID="_1462901153" r:id="rId92"/>
        </w:object>
      </w:r>
      <w:r w:rsidRPr="00C71A99">
        <w:rPr>
          <w:rFonts w:asciiTheme="majorBidi" w:hAnsiTheme="majorBidi" w:cstheme="majorBidi"/>
          <w:sz w:val="28"/>
          <w:szCs w:val="28"/>
          <w:lang w:bidi="ar-IQ"/>
        </w:rPr>
        <w:t xml:space="preserve">l of TMB reagent was </w:t>
      </w:r>
      <w:r>
        <w:rPr>
          <w:rFonts w:asciiTheme="majorBidi" w:hAnsiTheme="majorBidi" w:cstheme="majorBidi"/>
          <w:sz w:val="28"/>
          <w:szCs w:val="28"/>
          <w:lang w:bidi="ar-IQ"/>
        </w:rPr>
        <w:t>dispensed</w:t>
      </w:r>
      <w:r w:rsidRPr="00C71A99">
        <w:rPr>
          <w:rFonts w:asciiTheme="majorBidi" w:hAnsiTheme="majorBidi" w:cstheme="majorBidi"/>
          <w:sz w:val="28"/>
          <w:szCs w:val="28"/>
          <w:lang w:bidi="ar-IQ"/>
        </w:rPr>
        <w:t xml:space="preserve"> to each well,</w:t>
      </w:r>
      <w:r>
        <w:rPr>
          <w:rFonts w:asciiTheme="majorBidi" w:hAnsiTheme="majorBidi" w:cstheme="majorBidi"/>
          <w:sz w:val="28"/>
          <w:szCs w:val="28"/>
          <w:lang w:bidi="ar-IQ"/>
        </w:rPr>
        <w:t xml:space="preserve"> </w:t>
      </w:r>
      <w:r w:rsidRPr="00C71A99">
        <w:rPr>
          <w:rFonts w:asciiTheme="majorBidi" w:hAnsiTheme="majorBidi" w:cstheme="majorBidi"/>
          <w:sz w:val="28"/>
          <w:szCs w:val="28"/>
          <w:lang w:bidi="ar-IQ"/>
        </w:rPr>
        <w:t>and mixed gently for 10 sec</w:t>
      </w:r>
      <w:r>
        <w:rPr>
          <w:rFonts w:asciiTheme="majorBidi" w:hAnsiTheme="majorBidi" w:cstheme="majorBidi"/>
          <w:sz w:val="28"/>
          <w:szCs w:val="28"/>
          <w:lang w:bidi="ar-IQ"/>
        </w:rPr>
        <w:t>onds</w:t>
      </w:r>
      <w:r w:rsidRPr="00C71A99">
        <w:rPr>
          <w:rFonts w:asciiTheme="majorBidi" w:hAnsiTheme="majorBidi" w:cstheme="majorBidi"/>
          <w:sz w:val="28"/>
          <w:szCs w:val="28"/>
          <w:lang w:bidi="ar-IQ"/>
        </w:rPr>
        <w:t>.</w:t>
      </w:r>
      <w:r>
        <w:rPr>
          <w:rFonts w:asciiTheme="majorBidi" w:hAnsiTheme="majorBidi" w:cstheme="majorBidi"/>
          <w:sz w:val="28"/>
          <w:szCs w:val="28"/>
          <w:lang w:bidi="ar-IQ"/>
        </w:rPr>
        <w:t xml:space="preserve"> </w:t>
      </w:r>
    </w:p>
    <w:p w:rsidR="006D3FCC" w:rsidRDefault="006D3FCC" w:rsidP="006D3FCC">
      <w:pPr>
        <w:numPr>
          <w:ilvl w:val="0"/>
          <w:numId w:val="11"/>
        </w:numPr>
        <w:tabs>
          <w:tab w:val="clear" w:pos="600"/>
          <w:tab w:val="num" w:pos="426"/>
        </w:tabs>
        <w:spacing w:after="0" w:line="360" w:lineRule="auto"/>
        <w:ind w:left="0" w:right="-199" w:hanging="426"/>
        <w:jc w:val="both"/>
        <w:rPr>
          <w:rFonts w:asciiTheme="majorBidi" w:hAnsiTheme="majorBidi" w:cstheme="majorBidi"/>
          <w:sz w:val="28"/>
          <w:szCs w:val="28"/>
          <w:lang w:bidi="ar-IQ"/>
        </w:rPr>
      </w:pPr>
      <w:r w:rsidRPr="00C71A99">
        <w:rPr>
          <w:rFonts w:asciiTheme="majorBidi" w:hAnsiTheme="majorBidi" w:cstheme="majorBidi"/>
          <w:sz w:val="28"/>
          <w:szCs w:val="28"/>
          <w:lang w:bidi="ar-IQ"/>
        </w:rPr>
        <w:t>Wells were incubated at 37</w:t>
      </w:r>
      <w:r>
        <w:rPr>
          <w:rFonts w:asciiTheme="majorBidi" w:hAnsiTheme="majorBidi" w:cstheme="majorBidi"/>
          <w:sz w:val="28"/>
          <w:szCs w:val="28"/>
          <w:vertAlign w:val="superscript"/>
        </w:rPr>
        <w:t xml:space="preserve"> </w:t>
      </w:r>
      <w:r w:rsidRPr="00AE1ABC">
        <w:rPr>
          <w:rFonts w:asciiTheme="majorBidi" w:hAnsiTheme="majorBidi" w:cstheme="majorBidi"/>
          <w:sz w:val="28"/>
          <w:szCs w:val="28"/>
          <w:vertAlign w:val="superscript"/>
        </w:rPr>
        <w:t>o</w:t>
      </w:r>
      <w:r w:rsidRPr="00C71A99">
        <w:rPr>
          <w:rFonts w:asciiTheme="majorBidi" w:hAnsiTheme="majorBidi" w:cstheme="majorBidi"/>
          <w:sz w:val="28"/>
          <w:szCs w:val="28"/>
          <w:lang w:bidi="ar-IQ"/>
        </w:rPr>
        <w:t>C for 15 min</w:t>
      </w:r>
      <w:r>
        <w:rPr>
          <w:rFonts w:asciiTheme="majorBidi" w:hAnsiTheme="majorBidi" w:cstheme="majorBidi"/>
          <w:sz w:val="28"/>
          <w:szCs w:val="28"/>
          <w:lang w:bidi="ar-IQ"/>
        </w:rPr>
        <w:t>utes</w:t>
      </w:r>
      <w:r w:rsidRPr="00C71A99">
        <w:rPr>
          <w:rFonts w:asciiTheme="majorBidi" w:hAnsiTheme="majorBidi" w:cstheme="majorBidi"/>
          <w:sz w:val="28"/>
          <w:szCs w:val="28"/>
          <w:lang w:bidi="ar-IQ"/>
        </w:rPr>
        <w:t>.</w:t>
      </w:r>
    </w:p>
    <w:p w:rsidR="006D3FCC" w:rsidRDefault="006D3FCC" w:rsidP="006D3FCC">
      <w:pPr>
        <w:numPr>
          <w:ilvl w:val="0"/>
          <w:numId w:val="11"/>
        </w:numPr>
        <w:tabs>
          <w:tab w:val="clear" w:pos="600"/>
          <w:tab w:val="num" w:pos="426"/>
        </w:tabs>
        <w:spacing w:after="0" w:line="360" w:lineRule="auto"/>
        <w:ind w:left="0" w:right="-199" w:hanging="426"/>
        <w:jc w:val="both"/>
        <w:rPr>
          <w:rFonts w:asciiTheme="majorBidi" w:hAnsiTheme="majorBidi" w:cstheme="majorBidi"/>
          <w:sz w:val="28"/>
          <w:szCs w:val="28"/>
          <w:lang w:bidi="ar-IQ"/>
        </w:rPr>
      </w:pPr>
      <w:r w:rsidRPr="00AB3372">
        <w:rPr>
          <w:rFonts w:asciiTheme="majorBidi" w:hAnsiTheme="majorBidi" w:cstheme="majorBidi"/>
          <w:sz w:val="28"/>
          <w:szCs w:val="28"/>
          <w:lang w:bidi="ar-IQ"/>
        </w:rPr>
        <w:t>100</w:t>
      </w:r>
      <w:r w:rsidRPr="00C71A99">
        <w:rPr>
          <w:rFonts w:asciiTheme="majorBidi" w:hAnsiTheme="majorBidi" w:cstheme="majorBidi"/>
          <w:position w:val="-12"/>
          <w:sz w:val="28"/>
          <w:szCs w:val="28"/>
          <w:lang w:bidi="ar-IQ"/>
        </w:rPr>
        <w:object w:dxaOrig="300" w:dyaOrig="340">
          <v:shape id="_x0000_i1033" type="#_x0000_t75" style="width:15pt;height:16.5pt" o:ole="">
            <v:imagedata r:id="rId84" o:title=""/>
          </v:shape>
          <o:OLEObject Type="Embed" ProgID="Equation.3" ShapeID="_x0000_i1033" DrawAspect="Content" ObjectID="_1462901154" r:id="rId93"/>
        </w:object>
      </w:r>
      <w:r w:rsidRPr="00AB3372">
        <w:rPr>
          <w:rFonts w:asciiTheme="majorBidi" w:hAnsiTheme="majorBidi" w:cstheme="majorBidi"/>
          <w:sz w:val="28"/>
          <w:szCs w:val="28"/>
          <w:lang w:bidi="ar-IQ"/>
        </w:rPr>
        <w:t>l of stop</w:t>
      </w:r>
      <w:r>
        <w:rPr>
          <w:rFonts w:asciiTheme="majorBidi" w:hAnsiTheme="majorBidi" w:cstheme="majorBidi"/>
          <w:sz w:val="28"/>
          <w:szCs w:val="28"/>
          <w:lang w:bidi="ar-IQ"/>
        </w:rPr>
        <w:t xml:space="preserve"> solution (1N HCL) was added </w:t>
      </w:r>
      <w:r w:rsidRPr="00AB3372">
        <w:rPr>
          <w:rFonts w:asciiTheme="majorBidi" w:hAnsiTheme="majorBidi" w:cstheme="majorBidi"/>
          <w:sz w:val="28"/>
          <w:szCs w:val="28"/>
          <w:lang w:bidi="ar-IQ"/>
        </w:rPr>
        <w:t>to stop reaction</w:t>
      </w:r>
      <w:r>
        <w:rPr>
          <w:rFonts w:asciiTheme="majorBidi" w:hAnsiTheme="majorBidi" w:cstheme="majorBidi"/>
          <w:sz w:val="28"/>
          <w:szCs w:val="28"/>
          <w:lang w:bidi="ar-IQ"/>
        </w:rPr>
        <w:t xml:space="preserve">, and mixed gently for 30 seconds. </w:t>
      </w:r>
      <w:r w:rsidRPr="00AB3372">
        <w:rPr>
          <w:rFonts w:asciiTheme="majorBidi" w:hAnsiTheme="majorBidi" w:cstheme="majorBidi"/>
          <w:sz w:val="28"/>
          <w:szCs w:val="28"/>
          <w:lang w:bidi="ar-IQ"/>
        </w:rPr>
        <w:t>The</w:t>
      </w:r>
      <w:r>
        <w:rPr>
          <w:rFonts w:asciiTheme="majorBidi" w:hAnsiTheme="majorBidi" w:cstheme="majorBidi"/>
          <w:sz w:val="28"/>
          <w:szCs w:val="28"/>
          <w:lang w:bidi="ar-IQ"/>
        </w:rPr>
        <w:t>n the</w:t>
      </w:r>
      <w:r w:rsidRPr="00AB3372">
        <w:rPr>
          <w:rFonts w:asciiTheme="majorBidi" w:hAnsiTheme="majorBidi" w:cstheme="majorBidi"/>
          <w:sz w:val="28"/>
          <w:szCs w:val="28"/>
          <w:lang w:bidi="ar-IQ"/>
        </w:rPr>
        <w:t xml:space="preserve"> color in wells </w:t>
      </w:r>
      <w:r>
        <w:rPr>
          <w:rFonts w:asciiTheme="majorBidi" w:hAnsiTheme="majorBidi" w:cstheme="majorBidi"/>
          <w:sz w:val="28"/>
          <w:szCs w:val="28"/>
          <w:lang w:bidi="ar-IQ"/>
        </w:rPr>
        <w:t>was</w:t>
      </w:r>
      <w:r w:rsidRPr="00AB3372">
        <w:rPr>
          <w:rFonts w:asciiTheme="majorBidi" w:hAnsiTheme="majorBidi" w:cstheme="majorBidi"/>
          <w:sz w:val="28"/>
          <w:szCs w:val="28"/>
          <w:lang w:bidi="ar-IQ"/>
        </w:rPr>
        <w:t xml:space="preserve"> change</w:t>
      </w:r>
      <w:r>
        <w:rPr>
          <w:rFonts w:asciiTheme="majorBidi" w:hAnsiTheme="majorBidi" w:cstheme="majorBidi"/>
          <w:sz w:val="28"/>
          <w:szCs w:val="28"/>
          <w:lang w:bidi="ar-IQ"/>
        </w:rPr>
        <w:t>d</w:t>
      </w:r>
      <w:r w:rsidRPr="00AB3372">
        <w:rPr>
          <w:rFonts w:asciiTheme="majorBidi" w:hAnsiTheme="majorBidi" w:cstheme="majorBidi"/>
          <w:sz w:val="28"/>
          <w:szCs w:val="28"/>
          <w:lang w:bidi="ar-IQ"/>
        </w:rPr>
        <w:t xml:space="preserve"> from blue to yellow.</w:t>
      </w:r>
    </w:p>
    <w:p w:rsidR="006D3FCC" w:rsidRPr="00A670FD" w:rsidRDefault="006D3FCC" w:rsidP="006D3FCC">
      <w:pPr>
        <w:numPr>
          <w:ilvl w:val="0"/>
          <w:numId w:val="11"/>
        </w:numPr>
        <w:tabs>
          <w:tab w:val="clear" w:pos="600"/>
          <w:tab w:val="num" w:pos="426"/>
        </w:tabs>
        <w:spacing w:after="0" w:line="360" w:lineRule="auto"/>
        <w:ind w:left="0" w:right="-199" w:hanging="426"/>
        <w:jc w:val="both"/>
        <w:rPr>
          <w:rFonts w:asciiTheme="majorBidi" w:hAnsiTheme="majorBidi" w:cstheme="majorBidi"/>
          <w:sz w:val="28"/>
          <w:szCs w:val="28"/>
          <w:lang w:bidi="ar-IQ"/>
        </w:rPr>
      </w:pPr>
      <w:r>
        <w:rPr>
          <w:rFonts w:asciiTheme="majorBidi" w:hAnsiTheme="majorBidi" w:cstheme="majorBidi"/>
          <w:sz w:val="28"/>
          <w:szCs w:val="28"/>
          <w:lang w:bidi="ar-IQ"/>
        </w:rPr>
        <w:t>The optical density (O.D) was Read at 450 nm with</w:t>
      </w:r>
      <w:r w:rsidRPr="00A670FD">
        <w:rPr>
          <w:rFonts w:asciiTheme="majorBidi" w:hAnsiTheme="majorBidi" w:cstheme="majorBidi"/>
          <w:sz w:val="28"/>
          <w:szCs w:val="28"/>
          <w:lang w:bidi="ar-IQ"/>
        </w:rPr>
        <w:t>in 15 min. with a microwell reader.</w:t>
      </w:r>
    </w:p>
    <w:p w:rsidR="006D3FCC" w:rsidRDefault="006D3FCC" w:rsidP="006D3FCC">
      <w:pPr>
        <w:spacing w:line="360" w:lineRule="auto"/>
        <w:rPr>
          <w:rFonts w:asciiTheme="majorBidi" w:hAnsiTheme="majorBidi" w:cstheme="majorBidi"/>
          <w:sz w:val="28"/>
          <w:szCs w:val="28"/>
          <w:lang w:bidi="ar-IQ"/>
        </w:rPr>
      </w:pPr>
    </w:p>
    <w:p w:rsidR="006D3FCC" w:rsidRDefault="006D3FCC" w:rsidP="006D3FCC">
      <w:pPr>
        <w:spacing w:line="360" w:lineRule="auto"/>
        <w:rPr>
          <w:rFonts w:asciiTheme="majorBidi" w:hAnsiTheme="majorBidi" w:cstheme="majorBidi"/>
          <w:b/>
          <w:bCs/>
          <w:sz w:val="28"/>
          <w:szCs w:val="28"/>
          <w:lang w:bidi="ar-IQ"/>
        </w:rPr>
      </w:pPr>
    </w:p>
    <w:p w:rsidR="006D3FCC" w:rsidRPr="00AD1C0F" w:rsidRDefault="006D3FCC" w:rsidP="006D3FCC">
      <w:pPr>
        <w:spacing w:line="360" w:lineRule="auto"/>
        <w:rPr>
          <w:rFonts w:asciiTheme="majorBidi" w:hAnsiTheme="majorBidi" w:cstheme="majorBidi"/>
          <w:b/>
          <w:bCs/>
          <w:sz w:val="28"/>
          <w:szCs w:val="28"/>
          <w:lang w:bidi="ar-IQ"/>
        </w:rPr>
      </w:pPr>
      <w:r w:rsidRPr="00AD1C0F">
        <w:rPr>
          <w:rFonts w:asciiTheme="majorBidi" w:hAnsiTheme="majorBidi" w:cstheme="majorBidi"/>
          <w:b/>
          <w:bCs/>
          <w:sz w:val="28"/>
          <w:szCs w:val="28"/>
          <w:lang w:bidi="ar-IQ"/>
        </w:rPr>
        <w:t>3.4.1.4 Calculation of Results</w:t>
      </w:r>
    </w:p>
    <w:p w:rsidR="006D3FCC" w:rsidRDefault="006D3FCC" w:rsidP="006D3FCC">
      <w:pPr>
        <w:spacing w:line="360" w:lineRule="auto"/>
        <w:jc w:val="both"/>
        <w:rPr>
          <w:rFonts w:asciiTheme="majorBidi" w:hAnsiTheme="majorBidi" w:cstheme="majorBidi"/>
          <w:sz w:val="28"/>
          <w:szCs w:val="28"/>
          <w:lang w:bidi="ar-IQ"/>
        </w:rPr>
      </w:pPr>
      <w:r w:rsidRPr="006267AA">
        <w:rPr>
          <w:sz w:val="28"/>
          <w:szCs w:val="28"/>
          <w:lang w:bidi="ar-IQ"/>
        </w:rPr>
        <w:t xml:space="preserve"> </w:t>
      </w:r>
      <w:r w:rsidRPr="00A670FD">
        <w:rPr>
          <w:rFonts w:asciiTheme="majorBidi" w:hAnsiTheme="majorBidi" w:cstheme="majorBidi"/>
          <w:i/>
          <w:iCs/>
          <w:sz w:val="28"/>
          <w:szCs w:val="28"/>
          <w:lang w:bidi="ar-IQ"/>
        </w:rPr>
        <w:t xml:space="preserve">Toxoplasma </w:t>
      </w:r>
      <w:r w:rsidRPr="00A670FD">
        <w:rPr>
          <w:rFonts w:asciiTheme="majorBidi" w:hAnsiTheme="majorBidi" w:cstheme="majorBidi"/>
          <w:sz w:val="28"/>
          <w:szCs w:val="28"/>
          <w:lang w:bidi="ar-IQ"/>
        </w:rPr>
        <w:t xml:space="preserve">IgM index of each determination </w:t>
      </w:r>
      <w:r>
        <w:rPr>
          <w:rFonts w:asciiTheme="majorBidi" w:hAnsiTheme="majorBidi" w:cstheme="majorBidi"/>
          <w:sz w:val="28"/>
          <w:szCs w:val="28"/>
          <w:lang w:bidi="ar-IQ"/>
        </w:rPr>
        <w:t>was c</w:t>
      </w:r>
      <w:r w:rsidRPr="00A670FD">
        <w:rPr>
          <w:rFonts w:asciiTheme="majorBidi" w:hAnsiTheme="majorBidi" w:cstheme="majorBidi"/>
          <w:sz w:val="28"/>
          <w:szCs w:val="28"/>
          <w:lang w:bidi="ar-IQ"/>
        </w:rPr>
        <w:t>alculated by dividing the mean value of each samples (X</w:t>
      </w:r>
      <w:r>
        <w:rPr>
          <w:rFonts w:asciiTheme="majorBidi" w:hAnsiTheme="majorBidi" w:cstheme="majorBidi"/>
          <w:sz w:val="28"/>
          <w:szCs w:val="28"/>
          <w:lang w:bidi="ar-IQ"/>
        </w:rPr>
        <w:t>s</w:t>
      </w:r>
      <w:r w:rsidRPr="00A670FD">
        <w:rPr>
          <w:rFonts w:asciiTheme="majorBidi" w:hAnsiTheme="majorBidi" w:cstheme="majorBidi"/>
          <w:sz w:val="28"/>
          <w:szCs w:val="28"/>
          <w:lang w:bidi="ar-IQ"/>
        </w:rPr>
        <w:t>) by calibrator mean value X</w:t>
      </w:r>
      <w:r>
        <w:rPr>
          <w:rFonts w:asciiTheme="majorBidi" w:hAnsiTheme="majorBidi" w:cstheme="majorBidi"/>
          <w:sz w:val="28"/>
          <w:szCs w:val="28"/>
          <w:vertAlign w:val="subscript"/>
          <w:lang w:bidi="ar-IQ"/>
        </w:rPr>
        <w:t>c</w:t>
      </w:r>
      <w:r w:rsidRPr="00A670FD">
        <w:rPr>
          <w:rFonts w:asciiTheme="majorBidi" w:hAnsiTheme="majorBidi" w:cstheme="majorBidi"/>
          <w:sz w:val="28"/>
          <w:szCs w:val="28"/>
          <w:lang w:bidi="ar-IQ"/>
        </w:rPr>
        <w:t>.</w:t>
      </w:r>
    </w:p>
    <w:p w:rsidR="006D3FCC" w:rsidRDefault="006D3FCC" w:rsidP="006D3FCC">
      <w:pPr>
        <w:autoSpaceDE w:val="0"/>
        <w:autoSpaceDN w:val="0"/>
        <w:adjustRightInd w:val="0"/>
        <w:spacing w:after="0" w:line="360" w:lineRule="auto"/>
        <w:jc w:val="both"/>
        <w:rPr>
          <w:rFonts w:asciiTheme="majorBidi" w:hAnsiTheme="majorBidi" w:cstheme="majorBidi"/>
          <w:b/>
          <w:bCs/>
          <w:sz w:val="28"/>
          <w:szCs w:val="28"/>
        </w:rPr>
      </w:pPr>
      <w:r w:rsidRPr="00E41D7D">
        <w:rPr>
          <w:rFonts w:asciiTheme="majorBidi" w:hAnsiTheme="majorBidi" w:cstheme="majorBidi"/>
          <w:b/>
          <w:bCs/>
          <w:sz w:val="28"/>
          <w:szCs w:val="28"/>
          <w:lang w:bidi="ar-IQ"/>
        </w:rPr>
        <w:t>3.</w:t>
      </w:r>
      <w:r>
        <w:rPr>
          <w:rFonts w:asciiTheme="majorBidi" w:hAnsiTheme="majorBidi" w:cstheme="majorBidi"/>
          <w:b/>
          <w:bCs/>
          <w:sz w:val="28"/>
          <w:szCs w:val="28"/>
          <w:lang w:bidi="ar-IQ"/>
        </w:rPr>
        <w:t>4</w:t>
      </w:r>
      <w:r w:rsidRPr="00E41D7D">
        <w:rPr>
          <w:rFonts w:asciiTheme="majorBidi" w:hAnsiTheme="majorBidi" w:cstheme="majorBidi"/>
          <w:b/>
          <w:bCs/>
          <w:sz w:val="28"/>
          <w:szCs w:val="28"/>
          <w:lang w:bidi="ar-IQ"/>
        </w:rPr>
        <w:t>.</w:t>
      </w:r>
      <w:r>
        <w:rPr>
          <w:rFonts w:asciiTheme="majorBidi" w:hAnsiTheme="majorBidi" w:cstheme="majorBidi"/>
          <w:b/>
          <w:bCs/>
          <w:sz w:val="28"/>
          <w:szCs w:val="28"/>
          <w:lang w:bidi="ar-IQ"/>
        </w:rPr>
        <w:t>1.5 Interpretation</w:t>
      </w:r>
      <w:r w:rsidRPr="00342238">
        <w:rPr>
          <w:rFonts w:asciiTheme="majorBidi" w:hAnsiTheme="majorBidi" w:cstheme="majorBidi"/>
          <w:b/>
          <w:bCs/>
          <w:sz w:val="28"/>
          <w:szCs w:val="28"/>
        </w:rPr>
        <w:t xml:space="preserve"> of Results</w:t>
      </w:r>
    </w:p>
    <w:p w:rsidR="006D3FCC" w:rsidRDefault="006D3FCC" w:rsidP="006D3FCC">
      <w:pPr>
        <w:autoSpaceDE w:val="0"/>
        <w:autoSpaceDN w:val="0"/>
        <w:adjustRightInd w:val="0"/>
        <w:spacing w:after="0" w:line="360" w:lineRule="auto"/>
        <w:jc w:val="both"/>
        <w:rPr>
          <w:rFonts w:asciiTheme="majorBidi" w:hAnsiTheme="majorBidi" w:cstheme="majorBidi"/>
          <w:b/>
          <w:bCs/>
          <w:sz w:val="28"/>
          <w:szCs w:val="28"/>
        </w:rPr>
      </w:pPr>
    </w:p>
    <w:tbl>
      <w:tblPr>
        <w:tblStyle w:val="TableGrid"/>
        <w:tblW w:w="0" w:type="auto"/>
        <w:tblInd w:w="108" w:type="dxa"/>
        <w:tblLook w:val="04A0" w:firstRow="1" w:lastRow="0" w:firstColumn="1" w:lastColumn="0" w:noHBand="0" w:noVBand="1"/>
      </w:tblPr>
      <w:tblGrid>
        <w:gridCol w:w="1321"/>
        <w:gridCol w:w="6334"/>
      </w:tblGrid>
      <w:tr w:rsidR="006D3FCC" w:rsidRPr="002E5315" w:rsidTr="006D31F4">
        <w:trPr>
          <w:trHeight w:val="469"/>
        </w:trPr>
        <w:tc>
          <w:tcPr>
            <w:tcW w:w="1321" w:type="dxa"/>
            <w:tcBorders>
              <w:bottom w:val="single" w:sz="4" w:space="0" w:color="auto"/>
            </w:tcBorders>
          </w:tcPr>
          <w:p w:rsidR="006D3FCC" w:rsidRPr="002E5315" w:rsidRDefault="006D3FCC" w:rsidP="006D31F4">
            <w:pPr>
              <w:autoSpaceDE w:val="0"/>
              <w:autoSpaceDN w:val="0"/>
              <w:adjustRightInd w:val="0"/>
              <w:rPr>
                <w:rFonts w:asciiTheme="majorBidi" w:hAnsiTheme="majorBidi" w:cstheme="majorBidi"/>
                <w:b/>
                <w:bCs/>
                <w:sz w:val="24"/>
                <w:szCs w:val="24"/>
              </w:rPr>
            </w:pPr>
            <w:r w:rsidRPr="002E5315">
              <w:rPr>
                <w:rFonts w:asciiTheme="majorBidi" w:hAnsiTheme="majorBidi" w:cstheme="majorBidi"/>
                <w:b/>
                <w:bCs/>
                <w:sz w:val="24"/>
                <w:szCs w:val="24"/>
              </w:rPr>
              <w:t>Negative</w:t>
            </w:r>
          </w:p>
          <w:p w:rsidR="006D3FCC" w:rsidRPr="002E5315" w:rsidRDefault="006D3FCC" w:rsidP="006D31F4">
            <w:pPr>
              <w:autoSpaceDE w:val="0"/>
              <w:autoSpaceDN w:val="0"/>
              <w:adjustRightInd w:val="0"/>
              <w:rPr>
                <w:rFonts w:asciiTheme="majorBidi" w:hAnsiTheme="majorBidi" w:cstheme="majorBidi"/>
                <w:b/>
                <w:bCs/>
                <w:sz w:val="24"/>
                <w:szCs w:val="24"/>
              </w:rPr>
            </w:pPr>
          </w:p>
        </w:tc>
        <w:tc>
          <w:tcPr>
            <w:tcW w:w="6334" w:type="dxa"/>
            <w:tcBorders>
              <w:bottom w:val="single" w:sz="4" w:space="0" w:color="auto"/>
            </w:tcBorders>
          </w:tcPr>
          <w:p w:rsidR="006D3FCC" w:rsidRPr="002E5315" w:rsidRDefault="006D3FCC" w:rsidP="006D31F4">
            <w:pPr>
              <w:autoSpaceDE w:val="0"/>
              <w:autoSpaceDN w:val="0"/>
              <w:adjustRightInd w:val="0"/>
              <w:rPr>
                <w:rFonts w:asciiTheme="majorBidi" w:hAnsiTheme="majorBidi" w:cstheme="majorBidi"/>
                <w:b/>
                <w:bCs/>
                <w:sz w:val="24"/>
                <w:szCs w:val="24"/>
              </w:rPr>
            </w:pPr>
            <w:r w:rsidRPr="002E5315">
              <w:rPr>
                <w:rFonts w:asciiTheme="majorBidi" w:hAnsiTheme="majorBidi" w:cstheme="majorBidi"/>
                <w:b/>
                <w:bCs/>
                <w:sz w:val="24"/>
                <w:szCs w:val="24"/>
              </w:rPr>
              <w:t xml:space="preserve">Toxo </w:t>
            </w:r>
            <w:r w:rsidRPr="002E5315">
              <w:rPr>
                <w:rFonts w:asciiTheme="majorBidi" w:hAnsiTheme="majorBidi" w:cstheme="majorBidi"/>
                <w:b/>
                <w:bCs/>
                <w:sz w:val="24"/>
                <w:szCs w:val="24"/>
                <w:lang w:bidi="ar-IQ"/>
              </w:rPr>
              <w:t>M</w:t>
            </w:r>
            <w:r w:rsidRPr="002E5315">
              <w:rPr>
                <w:rFonts w:asciiTheme="majorBidi" w:hAnsiTheme="majorBidi" w:cstheme="majorBidi"/>
                <w:b/>
                <w:bCs/>
                <w:sz w:val="24"/>
                <w:szCs w:val="24"/>
              </w:rPr>
              <w:t xml:space="preserve"> Index less than 0.90 </w:t>
            </w:r>
          </w:p>
        </w:tc>
      </w:tr>
      <w:tr w:rsidR="006D3FCC" w:rsidRPr="002E5315" w:rsidTr="006D31F4">
        <w:trPr>
          <w:trHeight w:val="469"/>
        </w:trPr>
        <w:tc>
          <w:tcPr>
            <w:tcW w:w="1321" w:type="dxa"/>
            <w:tcBorders>
              <w:bottom w:val="single" w:sz="4" w:space="0" w:color="auto"/>
            </w:tcBorders>
          </w:tcPr>
          <w:p w:rsidR="006D3FCC" w:rsidRPr="002E5315" w:rsidRDefault="006D3FCC" w:rsidP="006D31F4">
            <w:pPr>
              <w:autoSpaceDE w:val="0"/>
              <w:autoSpaceDN w:val="0"/>
              <w:adjustRightInd w:val="0"/>
              <w:rPr>
                <w:rFonts w:asciiTheme="majorBidi" w:hAnsiTheme="majorBidi" w:cstheme="majorBidi"/>
                <w:b/>
                <w:bCs/>
                <w:sz w:val="24"/>
                <w:szCs w:val="24"/>
              </w:rPr>
            </w:pPr>
            <w:r w:rsidRPr="002E5315">
              <w:rPr>
                <w:rFonts w:asciiTheme="majorBidi" w:hAnsiTheme="majorBidi" w:cstheme="majorBidi"/>
                <w:b/>
                <w:bCs/>
                <w:sz w:val="24"/>
                <w:szCs w:val="24"/>
              </w:rPr>
              <w:t>Equivocal</w:t>
            </w:r>
          </w:p>
          <w:p w:rsidR="006D3FCC" w:rsidRPr="002E5315" w:rsidRDefault="006D3FCC" w:rsidP="006D31F4">
            <w:pPr>
              <w:autoSpaceDE w:val="0"/>
              <w:autoSpaceDN w:val="0"/>
              <w:adjustRightInd w:val="0"/>
              <w:rPr>
                <w:rFonts w:asciiTheme="majorBidi" w:hAnsiTheme="majorBidi" w:cstheme="majorBidi"/>
                <w:b/>
                <w:bCs/>
                <w:sz w:val="24"/>
                <w:szCs w:val="24"/>
              </w:rPr>
            </w:pPr>
          </w:p>
        </w:tc>
        <w:tc>
          <w:tcPr>
            <w:tcW w:w="6334" w:type="dxa"/>
            <w:tcBorders>
              <w:bottom w:val="single" w:sz="4" w:space="0" w:color="auto"/>
            </w:tcBorders>
          </w:tcPr>
          <w:p w:rsidR="006D3FCC" w:rsidRPr="002E5315" w:rsidRDefault="006D3FCC" w:rsidP="006D31F4">
            <w:pPr>
              <w:autoSpaceDE w:val="0"/>
              <w:autoSpaceDN w:val="0"/>
              <w:adjustRightInd w:val="0"/>
              <w:rPr>
                <w:rFonts w:asciiTheme="majorBidi" w:hAnsiTheme="majorBidi" w:cstheme="majorBidi"/>
                <w:b/>
                <w:bCs/>
                <w:sz w:val="24"/>
                <w:szCs w:val="24"/>
              </w:rPr>
            </w:pPr>
            <w:r w:rsidRPr="002E5315">
              <w:rPr>
                <w:rFonts w:asciiTheme="majorBidi" w:hAnsiTheme="majorBidi" w:cstheme="majorBidi"/>
                <w:b/>
                <w:bCs/>
                <w:sz w:val="24"/>
                <w:szCs w:val="24"/>
              </w:rPr>
              <w:t xml:space="preserve">Toxo </w:t>
            </w:r>
            <w:r w:rsidRPr="002E5315">
              <w:rPr>
                <w:rFonts w:asciiTheme="majorBidi" w:hAnsiTheme="majorBidi" w:cstheme="majorBidi"/>
                <w:b/>
                <w:bCs/>
                <w:sz w:val="24"/>
                <w:szCs w:val="24"/>
                <w:lang w:bidi="ar-IQ"/>
              </w:rPr>
              <w:t>M</w:t>
            </w:r>
            <w:r w:rsidRPr="002E5315">
              <w:rPr>
                <w:rFonts w:asciiTheme="majorBidi" w:hAnsiTheme="majorBidi" w:cstheme="majorBidi"/>
                <w:b/>
                <w:bCs/>
                <w:sz w:val="24"/>
                <w:szCs w:val="24"/>
              </w:rPr>
              <w:t xml:space="preserve"> Index between 0.91-0.99</w:t>
            </w:r>
          </w:p>
          <w:p w:rsidR="006D3FCC" w:rsidRPr="002E5315" w:rsidRDefault="006D3FCC" w:rsidP="006D31F4">
            <w:pPr>
              <w:autoSpaceDE w:val="0"/>
              <w:autoSpaceDN w:val="0"/>
              <w:adjustRightInd w:val="0"/>
              <w:rPr>
                <w:rFonts w:asciiTheme="majorBidi" w:hAnsiTheme="majorBidi" w:cstheme="majorBidi"/>
                <w:b/>
                <w:bCs/>
                <w:sz w:val="24"/>
                <w:szCs w:val="24"/>
              </w:rPr>
            </w:pPr>
          </w:p>
        </w:tc>
      </w:tr>
      <w:tr w:rsidR="006D3FCC" w:rsidRPr="002E5315" w:rsidTr="006D31F4">
        <w:trPr>
          <w:trHeight w:val="686"/>
        </w:trPr>
        <w:tc>
          <w:tcPr>
            <w:tcW w:w="1321" w:type="dxa"/>
          </w:tcPr>
          <w:p w:rsidR="006D3FCC" w:rsidRPr="002E5315" w:rsidRDefault="006D3FCC" w:rsidP="006D31F4">
            <w:pPr>
              <w:autoSpaceDE w:val="0"/>
              <w:autoSpaceDN w:val="0"/>
              <w:adjustRightInd w:val="0"/>
              <w:rPr>
                <w:rFonts w:asciiTheme="majorBidi" w:hAnsiTheme="majorBidi" w:cstheme="majorBidi"/>
                <w:b/>
                <w:bCs/>
                <w:sz w:val="24"/>
                <w:szCs w:val="24"/>
              </w:rPr>
            </w:pPr>
            <w:r w:rsidRPr="002E5315">
              <w:rPr>
                <w:rFonts w:asciiTheme="majorBidi" w:hAnsiTheme="majorBidi" w:cstheme="majorBidi"/>
                <w:b/>
                <w:bCs/>
                <w:sz w:val="24"/>
                <w:szCs w:val="24"/>
              </w:rPr>
              <w:t>Positive</w:t>
            </w:r>
          </w:p>
          <w:p w:rsidR="006D3FCC" w:rsidRPr="002E5315" w:rsidRDefault="006D3FCC" w:rsidP="006D31F4">
            <w:pPr>
              <w:autoSpaceDE w:val="0"/>
              <w:autoSpaceDN w:val="0"/>
              <w:adjustRightInd w:val="0"/>
              <w:rPr>
                <w:rFonts w:asciiTheme="majorBidi" w:hAnsiTheme="majorBidi" w:cstheme="majorBidi"/>
                <w:b/>
                <w:bCs/>
                <w:sz w:val="24"/>
                <w:szCs w:val="24"/>
              </w:rPr>
            </w:pPr>
          </w:p>
          <w:p w:rsidR="006D3FCC" w:rsidRPr="002E5315" w:rsidRDefault="006D3FCC" w:rsidP="006D31F4">
            <w:pPr>
              <w:spacing w:line="360" w:lineRule="auto"/>
              <w:rPr>
                <w:rFonts w:asciiTheme="majorBidi" w:hAnsiTheme="majorBidi" w:cstheme="majorBidi"/>
                <w:b/>
                <w:bCs/>
                <w:sz w:val="24"/>
                <w:szCs w:val="24"/>
              </w:rPr>
            </w:pPr>
          </w:p>
        </w:tc>
        <w:tc>
          <w:tcPr>
            <w:tcW w:w="6334" w:type="dxa"/>
          </w:tcPr>
          <w:p w:rsidR="006D3FCC" w:rsidRPr="002E5315" w:rsidRDefault="006D3FCC" w:rsidP="006D31F4">
            <w:pPr>
              <w:autoSpaceDE w:val="0"/>
              <w:autoSpaceDN w:val="0"/>
              <w:adjustRightInd w:val="0"/>
              <w:rPr>
                <w:rFonts w:asciiTheme="majorBidi" w:hAnsiTheme="majorBidi" w:cstheme="majorBidi"/>
                <w:b/>
                <w:bCs/>
                <w:sz w:val="24"/>
                <w:szCs w:val="24"/>
              </w:rPr>
            </w:pPr>
            <w:r w:rsidRPr="002E5315">
              <w:rPr>
                <w:rFonts w:asciiTheme="majorBidi" w:hAnsiTheme="majorBidi" w:cstheme="majorBidi"/>
                <w:b/>
                <w:bCs/>
                <w:sz w:val="24"/>
                <w:szCs w:val="24"/>
              </w:rPr>
              <w:t xml:space="preserve">Toxo </w:t>
            </w:r>
            <w:r w:rsidRPr="002E5315">
              <w:rPr>
                <w:rFonts w:asciiTheme="majorBidi" w:hAnsiTheme="majorBidi" w:cstheme="majorBidi"/>
                <w:b/>
                <w:bCs/>
                <w:sz w:val="24"/>
                <w:szCs w:val="24"/>
                <w:lang w:bidi="ar-IQ"/>
              </w:rPr>
              <w:t>M</w:t>
            </w:r>
            <w:r w:rsidRPr="002E5315">
              <w:rPr>
                <w:rFonts w:asciiTheme="majorBidi" w:hAnsiTheme="majorBidi" w:cstheme="majorBidi"/>
                <w:b/>
                <w:bCs/>
                <w:sz w:val="24"/>
                <w:szCs w:val="24"/>
              </w:rPr>
              <w:t xml:space="preserve"> Index of 1.00 or greater</w:t>
            </w:r>
          </w:p>
        </w:tc>
      </w:tr>
    </w:tbl>
    <w:p w:rsidR="006D3FCC" w:rsidRPr="002E5315" w:rsidRDefault="006D3FCC" w:rsidP="006D3FCC">
      <w:pPr>
        <w:autoSpaceDE w:val="0"/>
        <w:autoSpaceDN w:val="0"/>
        <w:adjustRightInd w:val="0"/>
        <w:spacing w:after="0" w:line="360" w:lineRule="auto"/>
        <w:jc w:val="both"/>
        <w:rPr>
          <w:rFonts w:asciiTheme="majorBidi" w:hAnsiTheme="majorBidi" w:cstheme="majorBidi"/>
          <w:b/>
          <w:bCs/>
          <w:sz w:val="24"/>
          <w:szCs w:val="24"/>
        </w:rPr>
      </w:pPr>
    </w:p>
    <w:p w:rsidR="006D3FCC" w:rsidRPr="002E5315" w:rsidRDefault="006D3FCC" w:rsidP="006D3FCC">
      <w:pPr>
        <w:autoSpaceDE w:val="0"/>
        <w:autoSpaceDN w:val="0"/>
        <w:adjustRightInd w:val="0"/>
        <w:spacing w:after="0" w:line="360" w:lineRule="auto"/>
        <w:jc w:val="both"/>
        <w:rPr>
          <w:rFonts w:asciiTheme="majorBidi" w:hAnsiTheme="majorBidi" w:cstheme="majorBidi"/>
          <w:b/>
          <w:bCs/>
          <w:sz w:val="24"/>
          <w:szCs w:val="24"/>
        </w:rPr>
      </w:pPr>
    </w:p>
    <w:p w:rsidR="006D3FCC" w:rsidRPr="00AD1C0F" w:rsidRDefault="006D3FCC" w:rsidP="006D3FCC">
      <w:pPr>
        <w:autoSpaceDE w:val="0"/>
        <w:autoSpaceDN w:val="0"/>
        <w:adjustRightInd w:val="0"/>
        <w:spacing w:after="0" w:line="360" w:lineRule="auto"/>
        <w:jc w:val="both"/>
        <w:rPr>
          <w:rFonts w:asciiTheme="majorBidi" w:hAnsiTheme="majorBidi" w:cstheme="majorBidi"/>
          <w:b/>
          <w:bCs/>
          <w:sz w:val="28"/>
          <w:szCs w:val="28"/>
        </w:rPr>
      </w:pPr>
      <w:r w:rsidRPr="00AD1C0F">
        <w:rPr>
          <w:rFonts w:asciiTheme="majorBidi" w:hAnsiTheme="majorBidi" w:cstheme="majorBidi"/>
          <w:b/>
          <w:bCs/>
          <w:sz w:val="28"/>
          <w:szCs w:val="28"/>
        </w:rPr>
        <w:t>3.4.2</w:t>
      </w:r>
      <w:r w:rsidRPr="00AD1C0F">
        <w:rPr>
          <w:rFonts w:asciiTheme="majorBidi" w:hAnsiTheme="majorBidi" w:cstheme="majorBidi"/>
          <w:b/>
          <w:bCs/>
          <w:sz w:val="28"/>
          <w:szCs w:val="28"/>
          <w:lang w:bidi="ar-IQ"/>
        </w:rPr>
        <w:t xml:space="preserve"> Enzyme Immunoassay (ELISA) for the Detection of IgG Antibodies to </w:t>
      </w:r>
      <w:r w:rsidRPr="00AD1C0F">
        <w:rPr>
          <w:rFonts w:asciiTheme="majorBidi" w:hAnsiTheme="majorBidi" w:cstheme="majorBidi"/>
          <w:b/>
          <w:bCs/>
          <w:i/>
          <w:iCs/>
          <w:sz w:val="28"/>
          <w:szCs w:val="28"/>
          <w:lang w:bidi="ar-IQ"/>
        </w:rPr>
        <w:t>Toxoplasma gondii</w:t>
      </w:r>
      <w:r w:rsidRPr="00AD1C0F">
        <w:rPr>
          <w:rFonts w:asciiTheme="majorBidi" w:hAnsiTheme="majorBidi" w:cstheme="majorBidi"/>
          <w:b/>
          <w:bCs/>
          <w:sz w:val="28"/>
          <w:szCs w:val="28"/>
          <w:lang w:bidi="ar-IQ"/>
        </w:rPr>
        <w:t xml:space="preserve"> in Human Serum. </w:t>
      </w:r>
    </w:p>
    <w:p w:rsidR="006D3FCC" w:rsidRDefault="006D3FCC" w:rsidP="006D3FCC">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3.4.2.1</w:t>
      </w:r>
      <w:r w:rsidRPr="00E71FD7">
        <w:rPr>
          <w:b/>
          <w:bCs/>
          <w:sz w:val="28"/>
          <w:szCs w:val="28"/>
          <w:lang w:bidi="ar-IQ"/>
        </w:rPr>
        <w:t xml:space="preserve"> </w:t>
      </w:r>
      <w:r w:rsidRPr="00E71FD7">
        <w:rPr>
          <w:rFonts w:asciiTheme="majorBidi" w:hAnsiTheme="majorBidi" w:cstheme="majorBidi"/>
          <w:b/>
          <w:bCs/>
          <w:sz w:val="28"/>
          <w:szCs w:val="28"/>
          <w:lang w:bidi="ar-IQ"/>
        </w:rPr>
        <w:t>Principle</w:t>
      </w:r>
      <w:r>
        <w:rPr>
          <w:rFonts w:asciiTheme="majorBidi" w:hAnsiTheme="majorBidi" w:cstheme="majorBidi"/>
          <w:b/>
          <w:bCs/>
          <w:sz w:val="28"/>
          <w:szCs w:val="28"/>
        </w:rPr>
        <w:t xml:space="preserve"> of the Test</w:t>
      </w:r>
    </w:p>
    <w:p w:rsidR="006D3FCC" w:rsidRDefault="006D3FCC" w:rsidP="006D3FCC">
      <w:pPr>
        <w:spacing w:line="360" w:lineRule="auto"/>
        <w:ind w:firstLine="480"/>
        <w:jc w:val="both"/>
        <w:rPr>
          <w:rFonts w:asciiTheme="majorBidi" w:hAnsiTheme="majorBidi" w:cstheme="majorBidi"/>
          <w:sz w:val="28"/>
          <w:szCs w:val="28"/>
          <w:lang w:bidi="ar-IQ"/>
        </w:rPr>
      </w:pPr>
      <w:r w:rsidRPr="003468A8">
        <w:rPr>
          <w:rFonts w:asciiTheme="majorBidi" w:hAnsiTheme="majorBidi" w:cstheme="majorBidi"/>
          <w:sz w:val="28"/>
          <w:szCs w:val="28"/>
          <w:lang w:bidi="ar-IQ"/>
        </w:rPr>
        <w:lastRenderedPageBreak/>
        <w:t xml:space="preserve">Purified </w:t>
      </w:r>
      <w:r w:rsidRPr="003468A8">
        <w:rPr>
          <w:rFonts w:asciiTheme="majorBidi" w:hAnsiTheme="majorBidi" w:cstheme="majorBidi"/>
          <w:i/>
          <w:iCs/>
          <w:sz w:val="28"/>
          <w:szCs w:val="28"/>
          <w:lang w:bidi="ar-IQ"/>
        </w:rPr>
        <w:t>Toxoplasma gondii</w:t>
      </w:r>
      <w:r w:rsidRPr="003468A8">
        <w:rPr>
          <w:rFonts w:asciiTheme="majorBidi" w:hAnsiTheme="majorBidi" w:cstheme="majorBidi"/>
          <w:sz w:val="28"/>
          <w:szCs w:val="28"/>
          <w:lang w:bidi="ar-IQ"/>
        </w:rPr>
        <w:t xml:space="preserve"> antigen is coated on the surface of microwells.</w:t>
      </w:r>
      <w:r w:rsidRPr="003468A8">
        <w:rPr>
          <w:rFonts w:asciiTheme="majorBidi" w:hAnsiTheme="majorBidi" w:cstheme="majorBidi"/>
          <w:sz w:val="28"/>
          <w:szCs w:val="28"/>
        </w:rPr>
        <w:t xml:space="preserve"> </w:t>
      </w:r>
      <w:r w:rsidRPr="003468A8">
        <w:rPr>
          <w:rFonts w:asciiTheme="majorBidi" w:hAnsiTheme="majorBidi" w:cstheme="majorBidi"/>
          <w:sz w:val="28"/>
          <w:szCs w:val="28"/>
          <w:lang w:bidi="ar-IQ"/>
        </w:rPr>
        <w:t xml:space="preserve">Diluted patient serum </w:t>
      </w:r>
      <w:r w:rsidRPr="003468A8">
        <w:rPr>
          <w:rFonts w:asciiTheme="majorBidi" w:hAnsiTheme="majorBidi" w:cstheme="majorBidi"/>
          <w:sz w:val="28"/>
          <w:szCs w:val="28"/>
        </w:rPr>
        <w:t xml:space="preserve">is added to the wells, and the </w:t>
      </w:r>
      <w:r w:rsidRPr="003468A8">
        <w:rPr>
          <w:rFonts w:asciiTheme="majorBidi" w:hAnsiTheme="majorBidi" w:cstheme="majorBidi"/>
          <w:i/>
          <w:iCs/>
          <w:sz w:val="28"/>
          <w:szCs w:val="28"/>
          <w:lang w:bidi="ar-IQ"/>
        </w:rPr>
        <w:t>Toxoplasma gondii</w:t>
      </w:r>
      <w:r w:rsidRPr="003468A8">
        <w:rPr>
          <w:rFonts w:asciiTheme="majorBidi" w:hAnsiTheme="majorBidi" w:cstheme="majorBidi"/>
          <w:sz w:val="28"/>
          <w:szCs w:val="28"/>
          <w:lang w:bidi="ar-IQ"/>
        </w:rPr>
        <w:t xml:space="preserve"> IgM specific antibody, if present will bind to the antigen. All unbound materials were</w:t>
      </w:r>
      <w:r>
        <w:rPr>
          <w:rFonts w:asciiTheme="majorBidi" w:hAnsiTheme="majorBidi" w:cstheme="majorBidi"/>
          <w:sz w:val="28"/>
          <w:szCs w:val="28"/>
          <w:lang w:bidi="ar-IQ"/>
        </w:rPr>
        <w:t xml:space="preserve"> washed away</w:t>
      </w:r>
      <w:r w:rsidRPr="003468A8">
        <w:rPr>
          <w:rFonts w:asciiTheme="majorBidi" w:hAnsiTheme="majorBidi" w:cstheme="majorBidi"/>
          <w:sz w:val="28"/>
          <w:szCs w:val="28"/>
          <w:lang w:bidi="ar-IQ"/>
        </w:rPr>
        <w:t>.</w:t>
      </w:r>
      <w:r>
        <w:rPr>
          <w:rFonts w:asciiTheme="majorBidi" w:hAnsiTheme="majorBidi" w:cstheme="majorBidi"/>
          <w:sz w:val="28"/>
          <w:szCs w:val="28"/>
          <w:lang w:bidi="ar-IQ"/>
        </w:rPr>
        <w:t xml:space="preserve"> </w:t>
      </w:r>
    </w:p>
    <w:p w:rsidR="006D3FCC" w:rsidRDefault="006D3FCC" w:rsidP="006D3FCC">
      <w:pPr>
        <w:spacing w:line="360" w:lineRule="auto"/>
        <w:ind w:firstLine="480"/>
        <w:jc w:val="both"/>
        <w:rPr>
          <w:rFonts w:asciiTheme="majorBidi" w:hAnsiTheme="majorBidi" w:cstheme="majorBidi"/>
          <w:sz w:val="28"/>
          <w:szCs w:val="28"/>
          <w:lang w:bidi="ar-IQ"/>
        </w:rPr>
      </w:pPr>
      <w:r w:rsidRPr="003468A8">
        <w:rPr>
          <w:rFonts w:asciiTheme="majorBidi" w:hAnsiTheme="majorBidi" w:cstheme="majorBidi"/>
          <w:sz w:val="28"/>
          <w:szCs w:val="28"/>
          <w:lang w:bidi="ar-IQ"/>
        </w:rPr>
        <w:t>HRP-conjugate is added, which binds to the antibody-antigen-complex. Excess HRP-conjugate is washed off and solution of TMB reagent is added. The enzyme conjugate catalytic reaction is stopped at a specific time. The intensity of the color generated is proportional to the amount of Ig</w:t>
      </w:r>
      <w:r>
        <w:rPr>
          <w:rFonts w:asciiTheme="majorBidi" w:hAnsiTheme="majorBidi" w:cstheme="majorBidi"/>
          <w:sz w:val="28"/>
          <w:szCs w:val="28"/>
          <w:lang w:bidi="ar-IQ"/>
        </w:rPr>
        <w:t>G-</w:t>
      </w:r>
      <w:r w:rsidRPr="003468A8">
        <w:rPr>
          <w:rFonts w:asciiTheme="majorBidi" w:hAnsiTheme="majorBidi" w:cstheme="majorBidi"/>
          <w:sz w:val="28"/>
          <w:szCs w:val="28"/>
          <w:lang w:bidi="ar-IQ"/>
        </w:rPr>
        <w:t>Specific antibody in the sample</w:t>
      </w:r>
      <w:r>
        <w:rPr>
          <w:rFonts w:asciiTheme="majorBidi" w:hAnsiTheme="majorBidi" w:cstheme="majorBidi"/>
          <w:sz w:val="28"/>
          <w:szCs w:val="28"/>
          <w:lang w:bidi="ar-IQ"/>
        </w:rPr>
        <w:t xml:space="preserve">. </w:t>
      </w:r>
      <w:r w:rsidRPr="003468A8">
        <w:rPr>
          <w:rFonts w:asciiTheme="majorBidi" w:hAnsiTheme="majorBidi" w:cstheme="majorBidi"/>
          <w:sz w:val="28"/>
          <w:szCs w:val="28"/>
          <w:lang w:bidi="ar-IQ"/>
        </w:rPr>
        <w:t xml:space="preserve">The results </w:t>
      </w:r>
      <w:r>
        <w:rPr>
          <w:rFonts w:asciiTheme="majorBidi" w:hAnsiTheme="majorBidi" w:cstheme="majorBidi"/>
          <w:sz w:val="28"/>
          <w:szCs w:val="28"/>
          <w:lang w:bidi="ar-IQ"/>
        </w:rPr>
        <w:t>are</w:t>
      </w:r>
      <w:r w:rsidRPr="003468A8">
        <w:rPr>
          <w:rFonts w:asciiTheme="majorBidi" w:hAnsiTheme="majorBidi" w:cstheme="majorBidi"/>
          <w:sz w:val="28"/>
          <w:szCs w:val="28"/>
          <w:lang w:bidi="ar-IQ"/>
        </w:rPr>
        <w:t xml:space="preserve"> read by </w:t>
      </w:r>
      <w:r>
        <w:rPr>
          <w:rFonts w:asciiTheme="majorBidi" w:hAnsiTheme="majorBidi" w:cstheme="majorBidi"/>
          <w:sz w:val="28"/>
          <w:szCs w:val="28"/>
          <w:lang w:bidi="ar-IQ"/>
        </w:rPr>
        <w:t xml:space="preserve">a microwell </w:t>
      </w:r>
      <w:r w:rsidRPr="003468A8">
        <w:rPr>
          <w:rFonts w:asciiTheme="majorBidi" w:hAnsiTheme="majorBidi" w:cstheme="majorBidi"/>
          <w:sz w:val="28"/>
          <w:szCs w:val="28"/>
          <w:lang w:bidi="ar-IQ"/>
        </w:rPr>
        <w:t xml:space="preserve">reader </w:t>
      </w:r>
      <w:r>
        <w:rPr>
          <w:rFonts w:asciiTheme="majorBidi" w:hAnsiTheme="majorBidi" w:cstheme="majorBidi"/>
          <w:sz w:val="28"/>
          <w:szCs w:val="28"/>
          <w:lang w:bidi="ar-IQ"/>
        </w:rPr>
        <w:t xml:space="preserve">compared in a parallel manner with calibrator and controls </w:t>
      </w:r>
      <w:r>
        <w:rPr>
          <w:rFonts w:asciiTheme="majorBidi" w:hAnsiTheme="majorBidi" w:cstheme="majorBidi" w:hint="cs"/>
          <w:sz w:val="28"/>
          <w:szCs w:val="28"/>
          <w:rtl/>
          <w:lang w:bidi="ar-IQ"/>
        </w:rPr>
        <w:t>]</w:t>
      </w:r>
      <w:r>
        <w:rPr>
          <w:rFonts w:asciiTheme="majorBidi" w:hAnsiTheme="majorBidi" w:cstheme="majorBidi"/>
          <w:sz w:val="28"/>
          <w:szCs w:val="28"/>
          <w:lang w:bidi="ar-IQ"/>
        </w:rPr>
        <w:t>216</w:t>
      </w:r>
      <w:r>
        <w:rPr>
          <w:rFonts w:asciiTheme="majorBidi" w:hAnsiTheme="majorBidi" w:cstheme="majorBidi" w:hint="cs"/>
          <w:sz w:val="28"/>
          <w:szCs w:val="28"/>
          <w:rtl/>
          <w:lang w:bidi="ar-IQ"/>
        </w:rPr>
        <w:t>[</w:t>
      </w:r>
      <w:r>
        <w:rPr>
          <w:rFonts w:asciiTheme="majorBidi" w:hAnsiTheme="majorBidi" w:cstheme="majorBidi"/>
          <w:sz w:val="28"/>
          <w:szCs w:val="28"/>
          <w:lang w:bidi="ar-IQ"/>
        </w:rPr>
        <w:t>.</w:t>
      </w:r>
    </w:p>
    <w:p w:rsidR="006D3FCC" w:rsidRDefault="006D3FCC" w:rsidP="006D3FCC">
      <w:pPr>
        <w:spacing w:line="360" w:lineRule="auto"/>
        <w:ind w:firstLine="480"/>
        <w:jc w:val="both"/>
        <w:rPr>
          <w:rFonts w:asciiTheme="majorBidi" w:hAnsiTheme="majorBidi" w:cstheme="majorBidi"/>
          <w:sz w:val="28"/>
          <w:szCs w:val="28"/>
          <w:lang w:bidi="ar-IQ"/>
        </w:rPr>
      </w:pPr>
    </w:p>
    <w:p w:rsidR="006D3FCC" w:rsidRDefault="006D3FCC" w:rsidP="006D3FCC">
      <w:pPr>
        <w:spacing w:line="360" w:lineRule="auto"/>
        <w:rPr>
          <w:rFonts w:asciiTheme="majorBidi" w:hAnsiTheme="majorBidi" w:cstheme="majorBidi"/>
          <w:b/>
          <w:bCs/>
          <w:sz w:val="28"/>
          <w:szCs w:val="28"/>
          <w:lang w:bidi="ar-IQ"/>
        </w:rPr>
      </w:pPr>
    </w:p>
    <w:p w:rsidR="006D3FCC" w:rsidRDefault="006D3FCC" w:rsidP="006D3FCC">
      <w:pPr>
        <w:spacing w:line="360" w:lineRule="auto"/>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3.4.2.2 </w:t>
      </w:r>
      <w:r w:rsidRPr="00375059">
        <w:rPr>
          <w:rFonts w:asciiTheme="majorBidi" w:hAnsiTheme="majorBidi" w:cstheme="majorBidi"/>
          <w:b/>
          <w:bCs/>
          <w:sz w:val="28"/>
          <w:szCs w:val="28"/>
          <w:lang w:bidi="ar-IQ"/>
        </w:rPr>
        <w:t>Content of the kit</w:t>
      </w:r>
      <w:r>
        <w:rPr>
          <w:rFonts w:asciiTheme="majorBidi" w:hAnsiTheme="majorBidi" w:cstheme="majorBidi"/>
          <w:b/>
          <w:bCs/>
          <w:sz w:val="28"/>
          <w:szCs w:val="28"/>
          <w:lang w:bidi="ar-IQ"/>
        </w:rPr>
        <w:t xml:space="preserve">  </w:t>
      </w:r>
    </w:p>
    <w:tbl>
      <w:tblPr>
        <w:tblW w:w="8928" w:type="dxa"/>
        <w:jc w:val="cente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ayout w:type="fixed"/>
        <w:tblCellMar>
          <w:left w:w="0" w:type="dxa"/>
          <w:right w:w="0" w:type="dxa"/>
        </w:tblCellMar>
        <w:tblLook w:val="0000" w:firstRow="0" w:lastRow="0" w:firstColumn="0" w:lastColumn="0" w:noHBand="0" w:noVBand="0"/>
      </w:tblPr>
      <w:tblGrid>
        <w:gridCol w:w="4464"/>
        <w:gridCol w:w="4464"/>
      </w:tblGrid>
      <w:tr w:rsidR="006D3FCC" w:rsidRPr="0008189D" w:rsidTr="006D31F4">
        <w:trPr>
          <w:trHeight w:val="19"/>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Microtiter wells</w:t>
            </w:r>
          </w:p>
        </w:tc>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purif</w:t>
            </w:r>
            <w:r>
              <w:rPr>
                <w:rFonts w:asciiTheme="majorBidi" w:eastAsia="Times New Roman" w:hAnsiTheme="majorBidi" w:cstheme="majorBidi"/>
                <w:b/>
                <w:bCs/>
              </w:rPr>
              <w:t xml:space="preserve">ied Toxoplasma antigen coated </w:t>
            </w:r>
            <w:r w:rsidRPr="00C71A99">
              <w:rPr>
                <w:rFonts w:asciiTheme="majorBidi" w:eastAsia="Times New Roman" w:hAnsiTheme="majorBidi" w:cstheme="majorBidi"/>
                <w:b/>
                <w:bCs/>
              </w:rPr>
              <w:t>wells (12x8) wells</w:t>
            </w:r>
          </w:p>
        </w:tc>
      </w:tr>
      <w:tr w:rsidR="006D3FCC" w:rsidRPr="0008189D" w:rsidTr="006D31F4">
        <w:trPr>
          <w:trHeight w:val="19"/>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Enzyme conjugate Reagent (Red color)</w:t>
            </w:r>
          </w:p>
        </w:tc>
        <w:tc>
          <w:tcPr>
            <w:tcW w:w="4464" w:type="dxa"/>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hAnsiTheme="majorBidi" w:cstheme="majorBidi"/>
                <w:b/>
                <w:bCs/>
                <w:lang w:bidi="ar-IQ"/>
              </w:rPr>
              <w:t>Red cap</w:t>
            </w:r>
            <w:r>
              <w:rPr>
                <w:rFonts w:asciiTheme="majorBidi" w:hAnsiTheme="majorBidi" w:cstheme="majorBidi"/>
                <w:b/>
                <w:bCs/>
                <w:lang w:bidi="ar-IQ"/>
              </w:rPr>
              <w:t>.</w:t>
            </w:r>
            <w:r w:rsidRPr="00C71A99">
              <w:rPr>
                <w:rFonts w:asciiTheme="majorBidi" w:hAnsiTheme="majorBidi" w:cstheme="majorBidi"/>
                <w:b/>
                <w:bCs/>
                <w:lang w:bidi="ar-IQ"/>
              </w:rPr>
              <w:t xml:space="preserve"> 1vail (12ml)</w:t>
            </w:r>
          </w:p>
        </w:tc>
      </w:tr>
      <w:tr w:rsidR="006D3FCC" w:rsidRPr="0008189D" w:rsidTr="006D31F4">
        <w:trPr>
          <w:trHeight w:val="19"/>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Sample diluent (</w:t>
            </w:r>
            <w:r>
              <w:rPr>
                <w:rFonts w:asciiTheme="majorBidi" w:eastAsia="Times New Roman" w:hAnsiTheme="majorBidi" w:cstheme="majorBidi"/>
                <w:b/>
                <w:bCs/>
              </w:rPr>
              <w:t>green</w:t>
            </w:r>
            <w:r w:rsidRPr="00C71A99">
              <w:rPr>
                <w:rFonts w:asciiTheme="majorBidi" w:eastAsia="Times New Roman" w:hAnsiTheme="majorBidi" w:cstheme="majorBidi"/>
                <w:b/>
                <w:bCs/>
              </w:rPr>
              <w:t xml:space="preserve"> color)</w:t>
            </w:r>
          </w:p>
        </w:tc>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hAnsiTheme="majorBidi" w:cstheme="majorBidi"/>
                <w:b/>
                <w:bCs/>
                <w:lang w:bidi="ar-IQ"/>
              </w:rPr>
              <w:t>1Bottle (22ml)</w:t>
            </w:r>
          </w:p>
        </w:tc>
      </w:tr>
      <w:tr w:rsidR="006D3FCC" w:rsidRPr="0008189D" w:rsidTr="006D31F4">
        <w:trPr>
          <w:trHeight w:val="19"/>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08189D">
              <w:rPr>
                <w:rFonts w:ascii="Times New Roman" w:eastAsia="Times New Roman" w:hAnsi="Times New Roman" w:cs="Times New Roman"/>
                <w:b/>
                <w:bCs/>
                <w:sz w:val="24"/>
                <w:szCs w:val="24"/>
              </w:rPr>
              <w:t>Negative Calibrator</w:t>
            </w:r>
          </w:p>
        </w:tc>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hAnsiTheme="majorBidi" w:cstheme="majorBidi"/>
                <w:b/>
                <w:bCs/>
                <w:lang w:bidi="ar-IQ"/>
              </w:rPr>
            </w:pPr>
            <w:r>
              <w:rPr>
                <w:rFonts w:asciiTheme="majorBidi" w:hAnsiTheme="majorBidi" w:cstheme="majorBidi"/>
                <w:b/>
                <w:bCs/>
                <w:lang w:bidi="ar-IQ"/>
              </w:rPr>
              <w:t xml:space="preserve">0 IU/ml. </w:t>
            </w:r>
            <w:r w:rsidRPr="00C71A99">
              <w:rPr>
                <w:rFonts w:asciiTheme="majorBidi" w:hAnsiTheme="majorBidi" w:cstheme="majorBidi"/>
                <w:b/>
                <w:bCs/>
                <w:lang w:bidi="ar-IQ"/>
              </w:rPr>
              <w:t>Natural cap.</w:t>
            </w:r>
            <w:r>
              <w:rPr>
                <w:rFonts w:asciiTheme="majorBidi" w:hAnsiTheme="majorBidi" w:cstheme="majorBidi"/>
                <w:b/>
                <w:bCs/>
                <w:lang w:bidi="ar-IQ"/>
              </w:rPr>
              <w:t xml:space="preserve"> </w:t>
            </w:r>
            <w:r w:rsidRPr="00C71A99">
              <w:rPr>
                <w:rFonts w:asciiTheme="majorBidi" w:hAnsiTheme="majorBidi" w:cstheme="majorBidi"/>
                <w:b/>
                <w:bCs/>
                <w:lang w:bidi="ar-IQ"/>
              </w:rPr>
              <w:t>(100</w:t>
            </w:r>
            <w:r w:rsidRPr="00C71A99">
              <w:rPr>
                <w:rFonts w:asciiTheme="majorBidi" w:hAnsiTheme="majorBidi" w:cstheme="majorBidi"/>
                <w:b/>
                <w:bCs/>
                <w:position w:val="-12"/>
                <w:lang w:bidi="ar-IQ"/>
              </w:rPr>
              <w:object w:dxaOrig="300" w:dyaOrig="340">
                <v:shape id="_x0000_i1034" type="#_x0000_t75" style="width:15pt;height:16.5pt" o:ole="">
                  <v:imagedata r:id="rId84" o:title=""/>
                </v:shape>
                <o:OLEObject Type="Embed" ProgID="Equation.3" ShapeID="_x0000_i1034" DrawAspect="Content" ObjectID="_1462901155" r:id="rId94"/>
              </w:object>
            </w:r>
            <w:r w:rsidRPr="00C71A99">
              <w:rPr>
                <w:rFonts w:asciiTheme="majorBidi" w:hAnsiTheme="majorBidi" w:cstheme="majorBidi"/>
                <w:b/>
                <w:bCs/>
                <w:lang w:bidi="ar-IQ"/>
              </w:rPr>
              <w:t>L/vial)</w:t>
            </w:r>
          </w:p>
        </w:tc>
      </w:tr>
      <w:tr w:rsidR="006D3FCC" w:rsidRPr="0008189D" w:rsidTr="006D31F4">
        <w:trPr>
          <w:trHeight w:val="19"/>
          <w:jc w:val="center"/>
        </w:trPr>
        <w:tc>
          <w:tcPr>
            <w:tcW w:w="4464" w:type="dxa"/>
            <w:vAlign w:val="center"/>
          </w:tcPr>
          <w:p w:rsidR="006D3FCC" w:rsidRPr="0008189D" w:rsidRDefault="006D3FCC" w:rsidP="006D31F4">
            <w:pPr>
              <w:widowControl w:val="0"/>
              <w:autoSpaceDE w:val="0"/>
              <w:autoSpaceDN w:val="0"/>
              <w:spacing w:after="0" w:line="360" w:lineRule="auto"/>
              <w:jc w:val="both"/>
              <w:rPr>
                <w:rFonts w:ascii="Times New Roman" w:eastAsia="Times New Roman" w:hAnsi="Times New Roman" w:cs="Times New Roman"/>
                <w:b/>
                <w:bCs/>
                <w:sz w:val="24"/>
                <w:szCs w:val="24"/>
              </w:rPr>
            </w:pPr>
            <w:r w:rsidRPr="00C71A99">
              <w:rPr>
                <w:rFonts w:asciiTheme="majorBidi" w:eastAsia="Times New Roman" w:hAnsiTheme="majorBidi" w:cstheme="majorBidi"/>
                <w:b/>
                <w:bCs/>
              </w:rPr>
              <w:t>Cut-off calibrator</w:t>
            </w:r>
          </w:p>
        </w:tc>
        <w:tc>
          <w:tcPr>
            <w:tcW w:w="4464" w:type="dxa"/>
            <w:vAlign w:val="center"/>
          </w:tcPr>
          <w:p w:rsidR="006D3FCC" w:rsidRDefault="006D3FCC" w:rsidP="006D31F4">
            <w:pPr>
              <w:widowControl w:val="0"/>
              <w:autoSpaceDE w:val="0"/>
              <w:autoSpaceDN w:val="0"/>
              <w:spacing w:after="0" w:line="360" w:lineRule="auto"/>
              <w:jc w:val="both"/>
              <w:rPr>
                <w:rFonts w:asciiTheme="majorBidi" w:hAnsiTheme="majorBidi" w:cstheme="majorBidi"/>
                <w:b/>
                <w:bCs/>
                <w:lang w:bidi="ar-IQ"/>
              </w:rPr>
            </w:pPr>
            <w:r>
              <w:rPr>
                <w:rFonts w:asciiTheme="majorBidi" w:hAnsiTheme="majorBidi" w:cstheme="majorBidi"/>
                <w:b/>
                <w:bCs/>
                <w:lang w:bidi="ar-IQ"/>
              </w:rPr>
              <w:t>32 IU/ml.</w:t>
            </w:r>
            <w:r w:rsidRPr="00C71A99">
              <w:rPr>
                <w:rFonts w:asciiTheme="majorBidi" w:hAnsiTheme="majorBidi" w:cstheme="majorBidi"/>
                <w:b/>
                <w:bCs/>
                <w:lang w:bidi="ar-IQ"/>
              </w:rPr>
              <w:t xml:space="preserve"> Yellow cap.</w:t>
            </w:r>
            <w:r>
              <w:rPr>
                <w:rFonts w:asciiTheme="majorBidi" w:hAnsiTheme="majorBidi" w:cstheme="majorBidi"/>
                <w:b/>
                <w:bCs/>
                <w:lang w:bidi="ar-IQ"/>
              </w:rPr>
              <w:t xml:space="preserve"> </w:t>
            </w:r>
            <w:r w:rsidRPr="00C71A99">
              <w:rPr>
                <w:rFonts w:asciiTheme="majorBidi" w:hAnsiTheme="majorBidi" w:cstheme="majorBidi"/>
                <w:b/>
                <w:bCs/>
                <w:lang w:bidi="ar-IQ"/>
              </w:rPr>
              <w:t>(100</w:t>
            </w:r>
            <w:r w:rsidRPr="00C71A99">
              <w:rPr>
                <w:rFonts w:asciiTheme="majorBidi" w:hAnsiTheme="majorBidi" w:cstheme="majorBidi"/>
                <w:b/>
                <w:bCs/>
                <w:position w:val="-12"/>
                <w:lang w:bidi="ar-IQ"/>
              </w:rPr>
              <w:object w:dxaOrig="300" w:dyaOrig="340">
                <v:shape id="_x0000_i1035" type="#_x0000_t75" style="width:15pt;height:16.5pt" o:ole="">
                  <v:imagedata r:id="rId84" o:title=""/>
                </v:shape>
                <o:OLEObject Type="Embed" ProgID="Equation.3" ShapeID="_x0000_i1035" DrawAspect="Content" ObjectID="_1462901156" r:id="rId95"/>
              </w:object>
            </w:r>
            <w:r w:rsidRPr="00C71A99">
              <w:rPr>
                <w:rFonts w:asciiTheme="majorBidi" w:hAnsiTheme="majorBidi" w:cstheme="majorBidi"/>
                <w:b/>
                <w:bCs/>
                <w:lang w:bidi="ar-IQ"/>
              </w:rPr>
              <w:t>L/vial)</w:t>
            </w:r>
          </w:p>
        </w:tc>
      </w:tr>
      <w:tr w:rsidR="006D3FCC" w:rsidRPr="0008189D" w:rsidTr="006D31F4">
        <w:trPr>
          <w:trHeight w:val="19"/>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Positive calibrator</w:t>
            </w:r>
          </w:p>
        </w:tc>
        <w:tc>
          <w:tcPr>
            <w:tcW w:w="4464" w:type="dxa"/>
            <w:vAlign w:val="center"/>
          </w:tcPr>
          <w:p w:rsidR="006D3FCC" w:rsidRDefault="006D3FCC" w:rsidP="006D31F4">
            <w:pPr>
              <w:widowControl w:val="0"/>
              <w:autoSpaceDE w:val="0"/>
              <w:autoSpaceDN w:val="0"/>
              <w:spacing w:after="0" w:line="360" w:lineRule="auto"/>
              <w:jc w:val="both"/>
              <w:rPr>
                <w:rFonts w:asciiTheme="majorBidi" w:hAnsiTheme="majorBidi" w:cstheme="majorBidi"/>
                <w:b/>
                <w:bCs/>
                <w:lang w:bidi="ar-IQ"/>
              </w:rPr>
            </w:pPr>
            <w:r>
              <w:rPr>
                <w:rFonts w:asciiTheme="majorBidi" w:hAnsiTheme="majorBidi" w:cstheme="majorBidi"/>
                <w:b/>
                <w:bCs/>
                <w:lang w:bidi="ar-IQ"/>
              </w:rPr>
              <w:t xml:space="preserve">100 IU/ml. </w:t>
            </w:r>
            <w:r w:rsidRPr="00C71A99">
              <w:rPr>
                <w:rFonts w:asciiTheme="majorBidi" w:hAnsiTheme="majorBidi" w:cstheme="majorBidi"/>
                <w:b/>
                <w:bCs/>
                <w:lang w:bidi="ar-IQ"/>
              </w:rPr>
              <w:t>Red cap</w:t>
            </w:r>
            <w:r>
              <w:rPr>
                <w:rFonts w:asciiTheme="majorBidi" w:hAnsiTheme="majorBidi" w:cstheme="majorBidi"/>
                <w:b/>
                <w:bCs/>
                <w:lang w:bidi="ar-IQ"/>
              </w:rPr>
              <w:t xml:space="preserve">. </w:t>
            </w:r>
            <w:r w:rsidRPr="00C71A99">
              <w:rPr>
                <w:rFonts w:asciiTheme="majorBidi" w:hAnsiTheme="majorBidi" w:cstheme="majorBidi"/>
                <w:b/>
                <w:bCs/>
                <w:lang w:bidi="ar-IQ"/>
              </w:rPr>
              <w:t>(100</w:t>
            </w:r>
            <w:r w:rsidRPr="00C71A99">
              <w:rPr>
                <w:rFonts w:asciiTheme="majorBidi" w:hAnsiTheme="majorBidi" w:cstheme="majorBidi"/>
                <w:b/>
                <w:bCs/>
                <w:position w:val="-12"/>
                <w:lang w:bidi="ar-IQ"/>
              </w:rPr>
              <w:object w:dxaOrig="300" w:dyaOrig="340">
                <v:shape id="_x0000_i1036" type="#_x0000_t75" style="width:15pt;height:16.5pt" o:ole="">
                  <v:imagedata r:id="rId84" o:title=""/>
                </v:shape>
                <o:OLEObject Type="Embed" ProgID="Equation.3" ShapeID="_x0000_i1036" DrawAspect="Content" ObjectID="_1462901157" r:id="rId96"/>
              </w:object>
            </w:r>
            <w:r w:rsidRPr="00C71A99">
              <w:rPr>
                <w:rFonts w:asciiTheme="majorBidi" w:hAnsiTheme="majorBidi" w:cstheme="majorBidi"/>
                <w:b/>
                <w:bCs/>
                <w:lang w:bidi="ar-IQ"/>
              </w:rPr>
              <w:t>L/vial)</w:t>
            </w:r>
          </w:p>
        </w:tc>
      </w:tr>
      <w:tr w:rsidR="006D3FCC" w:rsidRPr="0008189D" w:rsidTr="006D31F4">
        <w:trPr>
          <w:trHeight w:val="19"/>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Positive calibrator</w:t>
            </w:r>
          </w:p>
        </w:tc>
        <w:tc>
          <w:tcPr>
            <w:tcW w:w="4464" w:type="dxa"/>
            <w:vAlign w:val="center"/>
          </w:tcPr>
          <w:p w:rsidR="006D3FCC" w:rsidRDefault="006D3FCC" w:rsidP="006D31F4">
            <w:pPr>
              <w:widowControl w:val="0"/>
              <w:autoSpaceDE w:val="0"/>
              <w:autoSpaceDN w:val="0"/>
              <w:spacing w:after="0" w:line="360" w:lineRule="auto"/>
              <w:jc w:val="both"/>
              <w:rPr>
                <w:rFonts w:asciiTheme="majorBidi" w:hAnsiTheme="majorBidi" w:cstheme="majorBidi"/>
                <w:b/>
                <w:bCs/>
                <w:lang w:bidi="ar-IQ"/>
              </w:rPr>
            </w:pPr>
            <w:r>
              <w:rPr>
                <w:rFonts w:asciiTheme="majorBidi" w:hAnsiTheme="majorBidi" w:cstheme="majorBidi"/>
                <w:b/>
                <w:bCs/>
                <w:lang w:bidi="ar-IQ"/>
              </w:rPr>
              <w:t xml:space="preserve">300 IU/ml. </w:t>
            </w:r>
            <w:r>
              <w:rPr>
                <w:rFonts w:asciiTheme="majorBidi" w:eastAsia="Times New Roman" w:hAnsiTheme="majorBidi" w:cstheme="majorBidi"/>
                <w:b/>
                <w:bCs/>
              </w:rPr>
              <w:t>Green</w:t>
            </w:r>
            <w:r w:rsidRPr="00C71A99">
              <w:rPr>
                <w:rFonts w:asciiTheme="majorBidi" w:hAnsiTheme="majorBidi" w:cstheme="majorBidi"/>
                <w:b/>
                <w:bCs/>
                <w:lang w:bidi="ar-IQ"/>
              </w:rPr>
              <w:t xml:space="preserve"> cap</w:t>
            </w:r>
            <w:r>
              <w:rPr>
                <w:rFonts w:asciiTheme="majorBidi" w:hAnsiTheme="majorBidi" w:cstheme="majorBidi"/>
                <w:b/>
                <w:bCs/>
                <w:lang w:bidi="ar-IQ"/>
              </w:rPr>
              <w:t xml:space="preserve">. </w:t>
            </w:r>
            <w:r w:rsidRPr="00C71A99">
              <w:rPr>
                <w:rFonts w:asciiTheme="majorBidi" w:hAnsiTheme="majorBidi" w:cstheme="majorBidi"/>
                <w:b/>
                <w:bCs/>
                <w:lang w:bidi="ar-IQ"/>
              </w:rPr>
              <w:t>(100</w:t>
            </w:r>
            <w:r w:rsidRPr="00C71A99">
              <w:rPr>
                <w:rFonts w:asciiTheme="majorBidi" w:hAnsiTheme="majorBidi" w:cstheme="majorBidi"/>
                <w:b/>
                <w:bCs/>
                <w:position w:val="-12"/>
                <w:lang w:bidi="ar-IQ"/>
              </w:rPr>
              <w:object w:dxaOrig="300" w:dyaOrig="340">
                <v:shape id="_x0000_i1037" type="#_x0000_t75" style="width:15pt;height:16.5pt" o:ole="">
                  <v:imagedata r:id="rId84" o:title=""/>
                </v:shape>
                <o:OLEObject Type="Embed" ProgID="Equation.3" ShapeID="_x0000_i1037" DrawAspect="Content" ObjectID="_1462901158" r:id="rId97"/>
              </w:object>
            </w:r>
            <w:r w:rsidRPr="00C71A99">
              <w:rPr>
                <w:rFonts w:asciiTheme="majorBidi" w:hAnsiTheme="majorBidi" w:cstheme="majorBidi"/>
                <w:b/>
                <w:bCs/>
                <w:lang w:bidi="ar-IQ"/>
              </w:rPr>
              <w:t>L/vial)</w:t>
            </w:r>
          </w:p>
        </w:tc>
      </w:tr>
      <w:tr w:rsidR="006D3FCC" w:rsidRPr="0008189D" w:rsidTr="006D31F4">
        <w:trPr>
          <w:trHeight w:val="19"/>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Negative control</w:t>
            </w:r>
          </w:p>
        </w:tc>
        <w:tc>
          <w:tcPr>
            <w:tcW w:w="4464" w:type="dxa"/>
            <w:vAlign w:val="center"/>
          </w:tcPr>
          <w:p w:rsidR="006D3FCC" w:rsidRDefault="006D3FCC" w:rsidP="006D31F4">
            <w:pPr>
              <w:widowControl w:val="0"/>
              <w:autoSpaceDE w:val="0"/>
              <w:autoSpaceDN w:val="0"/>
              <w:spacing w:after="0" w:line="360" w:lineRule="auto"/>
              <w:jc w:val="both"/>
              <w:rPr>
                <w:rFonts w:asciiTheme="majorBidi" w:hAnsiTheme="majorBidi" w:cstheme="majorBidi"/>
                <w:b/>
                <w:bCs/>
                <w:lang w:bidi="ar-IQ"/>
              </w:rPr>
            </w:pPr>
            <w:r w:rsidRPr="00C71A99">
              <w:rPr>
                <w:rFonts w:asciiTheme="majorBidi" w:hAnsiTheme="majorBidi" w:cstheme="majorBidi"/>
                <w:b/>
                <w:bCs/>
                <w:lang w:bidi="ar-IQ"/>
              </w:rPr>
              <w:t xml:space="preserve">Range state on label. </w:t>
            </w:r>
            <w:r>
              <w:rPr>
                <w:rFonts w:asciiTheme="majorBidi" w:hAnsiTheme="majorBidi" w:cstheme="majorBidi"/>
                <w:b/>
                <w:bCs/>
                <w:lang w:bidi="ar-IQ"/>
              </w:rPr>
              <w:t>Blue</w:t>
            </w:r>
            <w:r w:rsidRPr="00C71A99">
              <w:rPr>
                <w:rFonts w:asciiTheme="majorBidi" w:hAnsiTheme="majorBidi" w:cstheme="majorBidi"/>
                <w:b/>
                <w:bCs/>
                <w:lang w:bidi="ar-IQ"/>
              </w:rPr>
              <w:t xml:space="preserve"> cap</w:t>
            </w:r>
            <w:r>
              <w:rPr>
                <w:rFonts w:asciiTheme="majorBidi" w:hAnsiTheme="majorBidi" w:cstheme="majorBidi"/>
                <w:b/>
                <w:bCs/>
                <w:lang w:bidi="ar-IQ"/>
              </w:rPr>
              <w:t>.</w:t>
            </w:r>
          </w:p>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hAnsiTheme="majorBidi" w:cstheme="majorBidi"/>
                <w:b/>
                <w:bCs/>
                <w:lang w:bidi="ar-IQ"/>
              </w:rPr>
              <w:t>(100</w:t>
            </w:r>
            <w:r w:rsidRPr="00C71A99">
              <w:rPr>
                <w:rFonts w:asciiTheme="majorBidi" w:hAnsiTheme="majorBidi" w:cstheme="majorBidi"/>
                <w:b/>
                <w:bCs/>
                <w:position w:val="-12"/>
                <w:lang w:bidi="ar-IQ"/>
              </w:rPr>
              <w:object w:dxaOrig="300" w:dyaOrig="340">
                <v:shape id="_x0000_i1038" type="#_x0000_t75" style="width:15pt;height:16.5pt" o:ole="">
                  <v:imagedata r:id="rId84" o:title=""/>
                </v:shape>
                <o:OLEObject Type="Embed" ProgID="Equation.3" ShapeID="_x0000_i1038" DrawAspect="Content" ObjectID="_1462901159" r:id="rId98"/>
              </w:object>
            </w:r>
            <w:r w:rsidRPr="00C71A99">
              <w:rPr>
                <w:rFonts w:asciiTheme="majorBidi" w:hAnsiTheme="majorBidi" w:cstheme="majorBidi"/>
                <w:b/>
                <w:bCs/>
                <w:lang w:bidi="ar-IQ"/>
              </w:rPr>
              <w:t>L/vial)</w:t>
            </w:r>
          </w:p>
        </w:tc>
      </w:tr>
      <w:tr w:rsidR="006D3FCC" w:rsidRPr="0008189D" w:rsidTr="006D31F4">
        <w:trPr>
          <w:trHeight w:val="19"/>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Positive control</w:t>
            </w:r>
          </w:p>
        </w:tc>
        <w:tc>
          <w:tcPr>
            <w:tcW w:w="4464" w:type="dxa"/>
            <w:vAlign w:val="center"/>
          </w:tcPr>
          <w:p w:rsidR="006D3FCC" w:rsidRDefault="006D3FCC" w:rsidP="006D31F4">
            <w:pPr>
              <w:widowControl w:val="0"/>
              <w:autoSpaceDE w:val="0"/>
              <w:autoSpaceDN w:val="0"/>
              <w:spacing w:after="0" w:line="360" w:lineRule="auto"/>
              <w:jc w:val="both"/>
              <w:rPr>
                <w:rFonts w:asciiTheme="majorBidi" w:hAnsiTheme="majorBidi" w:cstheme="majorBidi"/>
                <w:b/>
                <w:bCs/>
                <w:lang w:bidi="ar-IQ"/>
              </w:rPr>
            </w:pPr>
            <w:r w:rsidRPr="00C71A99">
              <w:rPr>
                <w:rFonts w:asciiTheme="majorBidi" w:hAnsiTheme="majorBidi" w:cstheme="majorBidi"/>
                <w:b/>
                <w:bCs/>
                <w:lang w:bidi="ar-IQ"/>
              </w:rPr>
              <w:t xml:space="preserve">Range stated on label. </w:t>
            </w:r>
            <w:r>
              <w:rPr>
                <w:rFonts w:asciiTheme="majorBidi" w:hAnsiTheme="majorBidi" w:cstheme="majorBidi"/>
                <w:b/>
                <w:bCs/>
                <w:lang w:bidi="ar-IQ"/>
              </w:rPr>
              <w:t>Purple</w:t>
            </w:r>
            <w:r w:rsidRPr="00C71A99">
              <w:rPr>
                <w:rFonts w:asciiTheme="majorBidi" w:hAnsiTheme="majorBidi" w:cstheme="majorBidi"/>
                <w:b/>
                <w:bCs/>
                <w:lang w:bidi="ar-IQ"/>
              </w:rPr>
              <w:t xml:space="preserve"> cap. </w:t>
            </w:r>
          </w:p>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hAnsiTheme="majorBidi" w:cstheme="majorBidi"/>
                <w:b/>
                <w:bCs/>
                <w:lang w:bidi="ar-IQ"/>
              </w:rPr>
              <w:t>(100</w:t>
            </w:r>
            <w:r w:rsidRPr="00C71A99">
              <w:rPr>
                <w:rFonts w:asciiTheme="majorBidi" w:hAnsiTheme="majorBidi" w:cstheme="majorBidi"/>
                <w:b/>
                <w:bCs/>
                <w:position w:val="-12"/>
                <w:lang w:bidi="ar-IQ"/>
              </w:rPr>
              <w:object w:dxaOrig="300" w:dyaOrig="340">
                <v:shape id="_x0000_i1039" type="#_x0000_t75" style="width:15pt;height:16.5pt" o:ole="">
                  <v:imagedata r:id="rId84" o:title=""/>
                </v:shape>
                <o:OLEObject Type="Embed" ProgID="Equation.3" ShapeID="_x0000_i1039" DrawAspect="Content" ObjectID="_1462901160" r:id="rId99"/>
              </w:object>
            </w:r>
            <w:r w:rsidRPr="00C71A99">
              <w:rPr>
                <w:rFonts w:asciiTheme="majorBidi" w:hAnsiTheme="majorBidi" w:cstheme="majorBidi"/>
                <w:b/>
                <w:bCs/>
                <w:lang w:bidi="ar-IQ"/>
              </w:rPr>
              <w:t>L/vial)</w:t>
            </w:r>
          </w:p>
        </w:tc>
      </w:tr>
      <w:tr w:rsidR="006D3FCC" w:rsidRPr="0008189D" w:rsidTr="006D31F4">
        <w:trPr>
          <w:trHeight w:val="19"/>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Wash Buffer concentrate (20x)</w:t>
            </w:r>
          </w:p>
        </w:tc>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 xml:space="preserve">1 bottle </w:t>
            </w:r>
            <w:r w:rsidRPr="00C71A99">
              <w:rPr>
                <w:rFonts w:asciiTheme="majorBidi" w:hAnsiTheme="majorBidi" w:cstheme="majorBidi"/>
                <w:b/>
                <w:bCs/>
                <w:lang w:bidi="ar-IQ"/>
              </w:rPr>
              <w:t xml:space="preserve"> (50ml)</w:t>
            </w:r>
          </w:p>
        </w:tc>
      </w:tr>
      <w:tr w:rsidR="006D3FCC" w:rsidRPr="0008189D" w:rsidTr="006D31F4">
        <w:trPr>
          <w:trHeight w:val="19"/>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TMB Reagent (Tetrametylbenzidne)</w:t>
            </w:r>
          </w:p>
        </w:tc>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hAnsiTheme="majorBidi" w:cstheme="majorBidi"/>
                <w:b/>
                <w:bCs/>
                <w:lang w:bidi="ar-IQ"/>
              </w:rPr>
              <w:t>one-step</w:t>
            </w:r>
            <w:r w:rsidRPr="00C71A99">
              <w:rPr>
                <w:rFonts w:asciiTheme="majorBidi" w:eastAsia="Times New Roman" w:hAnsiTheme="majorBidi" w:cstheme="majorBidi"/>
                <w:b/>
                <w:bCs/>
              </w:rPr>
              <w:t xml:space="preserve">: </w:t>
            </w:r>
            <w:r w:rsidRPr="00C71A99">
              <w:rPr>
                <w:rFonts w:asciiTheme="majorBidi" w:hAnsiTheme="majorBidi" w:cstheme="majorBidi"/>
                <w:b/>
                <w:bCs/>
                <w:lang w:bidi="ar-IQ"/>
              </w:rPr>
              <w:t>1 vial (11ml)</w:t>
            </w:r>
          </w:p>
        </w:tc>
      </w:tr>
      <w:tr w:rsidR="006D3FCC" w:rsidRPr="0008189D" w:rsidTr="006D31F4">
        <w:trPr>
          <w:trHeight w:val="19"/>
          <w:jc w:val="center"/>
        </w:trPr>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eastAsia="Times New Roman" w:hAnsiTheme="majorBidi" w:cstheme="majorBidi"/>
                <w:b/>
                <w:bCs/>
              </w:rPr>
              <w:t>Stop solution</w:t>
            </w:r>
          </w:p>
        </w:tc>
        <w:tc>
          <w:tcPr>
            <w:tcW w:w="4464" w:type="dxa"/>
            <w:vAlign w:val="center"/>
          </w:tcPr>
          <w:p w:rsidR="006D3FCC" w:rsidRPr="00C71A99" w:rsidRDefault="006D3FCC" w:rsidP="006D31F4">
            <w:pPr>
              <w:widowControl w:val="0"/>
              <w:autoSpaceDE w:val="0"/>
              <w:autoSpaceDN w:val="0"/>
              <w:spacing w:after="0" w:line="360" w:lineRule="auto"/>
              <w:jc w:val="both"/>
              <w:rPr>
                <w:rFonts w:asciiTheme="majorBidi" w:eastAsia="Times New Roman" w:hAnsiTheme="majorBidi" w:cstheme="majorBidi"/>
                <w:b/>
                <w:bCs/>
              </w:rPr>
            </w:pPr>
            <w:r w:rsidRPr="00C71A99">
              <w:rPr>
                <w:rFonts w:asciiTheme="majorBidi" w:hAnsiTheme="majorBidi" w:cstheme="majorBidi"/>
                <w:b/>
                <w:bCs/>
                <w:lang w:bidi="ar-IQ"/>
              </w:rPr>
              <w:t>1N HCL. Natural cap. 1 vial (11ml)</w:t>
            </w:r>
          </w:p>
        </w:tc>
      </w:tr>
    </w:tbl>
    <w:p w:rsidR="006D3FCC" w:rsidRDefault="006D3FCC" w:rsidP="006D3FCC">
      <w:pPr>
        <w:spacing w:line="360" w:lineRule="auto"/>
        <w:rPr>
          <w:rFonts w:asciiTheme="majorBidi" w:hAnsiTheme="majorBidi" w:cstheme="majorBidi"/>
          <w:b/>
          <w:bCs/>
          <w:sz w:val="28"/>
          <w:szCs w:val="28"/>
          <w:lang w:bidi="ar-IQ"/>
        </w:rPr>
      </w:pPr>
    </w:p>
    <w:p w:rsidR="006D3FCC" w:rsidRPr="00692392" w:rsidRDefault="006D3FCC" w:rsidP="006D3FCC">
      <w:pPr>
        <w:spacing w:line="360" w:lineRule="auto"/>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3.4.2.3 </w:t>
      </w:r>
      <w:r w:rsidRPr="00692392">
        <w:rPr>
          <w:rFonts w:asciiTheme="majorBidi" w:hAnsiTheme="majorBidi" w:cstheme="majorBidi"/>
          <w:b/>
          <w:bCs/>
          <w:sz w:val="28"/>
          <w:szCs w:val="28"/>
          <w:lang w:bidi="ar-IQ"/>
        </w:rPr>
        <w:t>Assay procedure</w:t>
      </w:r>
    </w:p>
    <w:p w:rsidR="006D3FCC" w:rsidRPr="00B7632F" w:rsidRDefault="006D3FCC" w:rsidP="006D3FCC">
      <w:pPr>
        <w:pStyle w:val="ListParagraph"/>
        <w:numPr>
          <w:ilvl w:val="0"/>
          <w:numId w:val="12"/>
        </w:numPr>
        <w:spacing w:after="0" w:line="360" w:lineRule="auto"/>
        <w:ind w:left="0" w:right="-199"/>
        <w:jc w:val="both"/>
        <w:rPr>
          <w:rFonts w:asciiTheme="majorBidi" w:hAnsiTheme="majorBidi" w:cstheme="majorBidi"/>
          <w:sz w:val="28"/>
          <w:szCs w:val="28"/>
          <w:lang w:bidi="ar-IQ"/>
        </w:rPr>
      </w:pPr>
      <w:r w:rsidRPr="00B7632F">
        <w:rPr>
          <w:rFonts w:asciiTheme="majorBidi" w:hAnsiTheme="majorBidi" w:cstheme="majorBidi"/>
          <w:sz w:val="28"/>
          <w:szCs w:val="28"/>
          <w:lang w:bidi="ar-IQ"/>
        </w:rPr>
        <w:t>Before starting the work all reagents were allowed to reach room temperature (18-25</w:t>
      </w:r>
      <w:r w:rsidRPr="00B7632F">
        <w:rPr>
          <w:rFonts w:asciiTheme="majorBidi" w:hAnsiTheme="majorBidi" w:cstheme="majorBidi"/>
          <w:sz w:val="28"/>
          <w:szCs w:val="28"/>
        </w:rPr>
        <w:t xml:space="preserve"> </w:t>
      </w:r>
      <w:r w:rsidRPr="00B7632F">
        <w:rPr>
          <w:rFonts w:asciiTheme="majorBidi" w:hAnsiTheme="majorBidi" w:cstheme="majorBidi"/>
          <w:sz w:val="28"/>
          <w:szCs w:val="28"/>
          <w:vertAlign w:val="superscript"/>
        </w:rPr>
        <w:t>o</w:t>
      </w:r>
      <w:r w:rsidRPr="00B7632F">
        <w:rPr>
          <w:rFonts w:asciiTheme="majorBidi" w:hAnsiTheme="majorBidi" w:cstheme="majorBidi"/>
          <w:sz w:val="28"/>
          <w:szCs w:val="28"/>
        </w:rPr>
        <w:t>C)</w:t>
      </w:r>
      <w:r w:rsidRPr="00B7632F">
        <w:rPr>
          <w:rFonts w:asciiTheme="majorBidi" w:hAnsiTheme="majorBidi" w:cstheme="majorBidi"/>
          <w:sz w:val="28"/>
          <w:szCs w:val="28"/>
          <w:lang w:bidi="ar-IQ"/>
        </w:rPr>
        <w:t xml:space="preserve">, and 1 volume of Wash Buffer (20x) was diluted with 19 volume of distilled water, then the desired number of coated wells were placed into the holder. </w:t>
      </w:r>
    </w:p>
    <w:p w:rsidR="006D3FCC" w:rsidRPr="008C3A4C" w:rsidRDefault="006D3FCC" w:rsidP="006D3FCC">
      <w:pPr>
        <w:pStyle w:val="ListParagraph"/>
        <w:numPr>
          <w:ilvl w:val="0"/>
          <w:numId w:val="12"/>
        </w:numPr>
        <w:spacing w:after="0" w:line="360" w:lineRule="auto"/>
        <w:ind w:left="0" w:right="-199"/>
        <w:jc w:val="both"/>
        <w:rPr>
          <w:rFonts w:asciiTheme="majorBidi" w:hAnsiTheme="majorBidi" w:cstheme="majorBidi"/>
          <w:sz w:val="28"/>
          <w:szCs w:val="28"/>
          <w:lang w:bidi="ar-IQ"/>
        </w:rPr>
      </w:pPr>
      <w:r w:rsidRPr="00B7632F">
        <w:rPr>
          <w:rFonts w:asciiTheme="majorBidi" w:hAnsiTheme="majorBidi" w:cstheme="majorBidi"/>
          <w:sz w:val="28"/>
          <w:szCs w:val="28"/>
          <w:lang w:bidi="ar-IQ"/>
        </w:rPr>
        <w:t>Preparing 1:40 dilution of test samples, negative control, positive control and calibrators by adding 5</w:t>
      </w:r>
      <w:r w:rsidRPr="00C71A99">
        <w:rPr>
          <w:position w:val="-12"/>
          <w:lang w:bidi="ar-IQ"/>
        </w:rPr>
        <w:object w:dxaOrig="300" w:dyaOrig="340">
          <v:shape id="_x0000_i1040" type="#_x0000_t75" style="width:15pt;height:16.5pt" o:ole="">
            <v:imagedata r:id="rId84" o:title=""/>
          </v:shape>
          <o:OLEObject Type="Embed" ProgID="Equation.3" ShapeID="_x0000_i1040" DrawAspect="Content" ObjectID="_1462901161" r:id="rId100"/>
        </w:object>
      </w:r>
      <w:r w:rsidRPr="00B7632F">
        <w:rPr>
          <w:rFonts w:asciiTheme="majorBidi" w:hAnsiTheme="majorBidi" w:cstheme="majorBidi"/>
          <w:sz w:val="28"/>
          <w:szCs w:val="28"/>
          <w:lang w:bidi="ar-IQ"/>
        </w:rPr>
        <w:t>l of the samples to 200</w:t>
      </w:r>
      <w:r w:rsidRPr="00C71A99">
        <w:rPr>
          <w:position w:val="-12"/>
          <w:lang w:bidi="ar-IQ"/>
        </w:rPr>
        <w:object w:dxaOrig="300" w:dyaOrig="340">
          <v:shape id="_x0000_i1041" type="#_x0000_t75" style="width:15pt;height:16.5pt" o:ole="">
            <v:imagedata r:id="rId84" o:title=""/>
          </v:shape>
          <o:OLEObject Type="Embed" ProgID="Equation.3" ShapeID="_x0000_i1041" DrawAspect="Content" ObjectID="_1462901162" r:id="rId101"/>
        </w:object>
      </w:r>
      <w:r w:rsidRPr="00B7632F">
        <w:rPr>
          <w:rFonts w:asciiTheme="majorBidi" w:hAnsiTheme="majorBidi" w:cstheme="majorBidi"/>
          <w:sz w:val="28"/>
          <w:szCs w:val="28"/>
          <w:lang w:bidi="ar-IQ"/>
        </w:rPr>
        <w:t>l of sample diluent.</w:t>
      </w:r>
      <w:r w:rsidRPr="008C3A4C">
        <w:rPr>
          <w:rFonts w:asciiTheme="majorBidi" w:hAnsiTheme="majorBidi" w:cstheme="majorBidi"/>
          <w:sz w:val="28"/>
          <w:szCs w:val="28"/>
          <w:lang w:bidi="ar-IQ"/>
        </w:rPr>
        <w:t xml:space="preserve"> </w:t>
      </w:r>
    </w:p>
    <w:p w:rsidR="006D3FCC" w:rsidRPr="00B7632F" w:rsidRDefault="006D3FCC" w:rsidP="006D3FCC">
      <w:pPr>
        <w:pStyle w:val="ListParagraph"/>
        <w:numPr>
          <w:ilvl w:val="0"/>
          <w:numId w:val="12"/>
        </w:numPr>
        <w:spacing w:after="0" w:line="360" w:lineRule="auto"/>
        <w:ind w:left="0" w:right="-199"/>
        <w:jc w:val="both"/>
        <w:rPr>
          <w:rFonts w:asciiTheme="majorBidi" w:hAnsiTheme="majorBidi" w:cstheme="majorBidi"/>
          <w:sz w:val="28"/>
          <w:szCs w:val="28"/>
          <w:lang w:bidi="ar-IQ"/>
        </w:rPr>
      </w:pPr>
      <w:r w:rsidRPr="00B7632F">
        <w:rPr>
          <w:rFonts w:asciiTheme="majorBidi" w:hAnsiTheme="majorBidi" w:cstheme="majorBidi"/>
          <w:sz w:val="28"/>
          <w:szCs w:val="28"/>
          <w:lang w:bidi="ar-IQ"/>
        </w:rPr>
        <w:t>100</w:t>
      </w:r>
      <w:r w:rsidRPr="00C71A99">
        <w:rPr>
          <w:position w:val="-12"/>
          <w:lang w:bidi="ar-IQ"/>
        </w:rPr>
        <w:object w:dxaOrig="300" w:dyaOrig="340">
          <v:shape id="_x0000_i1042" type="#_x0000_t75" style="width:15pt;height:16.5pt" o:ole="">
            <v:imagedata r:id="rId84" o:title=""/>
          </v:shape>
          <o:OLEObject Type="Embed" ProgID="Equation.3" ShapeID="_x0000_i1042" DrawAspect="Content" ObjectID="_1462901163" r:id="rId102"/>
        </w:object>
      </w:r>
      <w:r w:rsidRPr="00B7632F">
        <w:rPr>
          <w:rFonts w:asciiTheme="majorBidi" w:hAnsiTheme="majorBidi" w:cstheme="majorBidi"/>
          <w:sz w:val="28"/>
          <w:szCs w:val="28"/>
          <w:lang w:bidi="ar-IQ"/>
        </w:rPr>
        <w:t xml:space="preserve">l of diluent sera, calibrators and controls were dispensed into appropriate wells. </w:t>
      </w:r>
    </w:p>
    <w:p w:rsidR="006D3FCC" w:rsidRPr="00B7632F" w:rsidRDefault="006D3FCC" w:rsidP="006D3FCC">
      <w:pPr>
        <w:pStyle w:val="ListParagraph"/>
        <w:numPr>
          <w:ilvl w:val="0"/>
          <w:numId w:val="12"/>
        </w:numPr>
        <w:spacing w:after="0" w:line="360" w:lineRule="auto"/>
        <w:ind w:left="0" w:right="-199"/>
        <w:jc w:val="both"/>
        <w:rPr>
          <w:rFonts w:asciiTheme="majorBidi" w:hAnsiTheme="majorBidi" w:cstheme="majorBidi"/>
          <w:sz w:val="28"/>
          <w:szCs w:val="28"/>
          <w:lang w:bidi="ar-IQ"/>
        </w:rPr>
      </w:pPr>
      <w:r w:rsidRPr="00B7632F">
        <w:rPr>
          <w:rFonts w:asciiTheme="majorBidi" w:hAnsiTheme="majorBidi" w:cstheme="majorBidi"/>
          <w:sz w:val="28"/>
          <w:szCs w:val="28"/>
          <w:lang w:bidi="ar-IQ"/>
        </w:rPr>
        <w:t xml:space="preserve">The microtiter plate was incubated at 37 </w:t>
      </w:r>
      <w:r w:rsidRPr="00B7632F">
        <w:rPr>
          <w:rFonts w:asciiTheme="majorBidi" w:hAnsiTheme="majorBidi" w:cstheme="majorBidi"/>
          <w:sz w:val="28"/>
          <w:szCs w:val="28"/>
          <w:vertAlign w:val="superscript"/>
        </w:rPr>
        <w:t>o</w:t>
      </w:r>
      <w:r w:rsidRPr="00B7632F">
        <w:rPr>
          <w:rFonts w:asciiTheme="majorBidi" w:hAnsiTheme="majorBidi" w:cstheme="majorBidi"/>
          <w:sz w:val="28"/>
          <w:szCs w:val="28"/>
          <w:lang w:bidi="ar-IQ"/>
        </w:rPr>
        <w:t>C for 30 minutes.</w:t>
      </w:r>
    </w:p>
    <w:p w:rsidR="006D3FCC" w:rsidRPr="00B7632F" w:rsidRDefault="006D3FCC" w:rsidP="006D3FCC">
      <w:pPr>
        <w:pStyle w:val="ListParagraph"/>
        <w:numPr>
          <w:ilvl w:val="0"/>
          <w:numId w:val="12"/>
        </w:numPr>
        <w:spacing w:after="0" w:line="360" w:lineRule="auto"/>
        <w:ind w:left="0" w:right="-199"/>
        <w:jc w:val="both"/>
        <w:rPr>
          <w:rFonts w:asciiTheme="majorBidi" w:hAnsiTheme="majorBidi" w:cstheme="majorBidi"/>
          <w:sz w:val="28"/>
          <w:szCs w:val="28"/>
          <w:lang w:bidi="ar-IQ"/>
        </w:rPr>
      </w:pPr>
      <w:r w:rsidRPr="00B7632F">
        <w:rPr>
          <w:rFonts w:asciiTheme="majorBidi" w:hAnsiTheme="majorBidi" w:cstheme="majorBidi"/>
          <w:sz w:val="28"/>
          <w:szCs w:val="28"/>
          <w:lang w:bidi="ar-IQ"/>
        </w:rPr>
        <w:t>At the end of incubation period, the liquid was removed from all wells, then  microtiter plate was rinsed and flicked five times with diluted wash buffer(1x)</w:t>
      </w:r>
    </w:p>
    <w:p w:rsidR="006D3FCC" w:rsidRPr="00B7632F" w:rsidRDefault="006D3FCC" w:rsidP="006D3FCC">
      <w:pPr>
        <w:pStyle w:val="ListParagraph"/>
        <w:numPr>
          <w:ilvl w:val="0"/>
          <w:numId w:val="12"/>
        </w:numPr>
        <w:spacing w:after="0" w:line="360" w:lineRule="auto"/>
        <w:ind w:left="0" w:right="-199"/>
        <w:jc w:val="both"/>
        <w:rPr>
          <w:rFonts w:asciiTheme="majorBidi" w:hAnsiTheme="majorBidi" w:cstheme="majorBidi"/>
          <w:sz w:val="28"/>
          <w:szCs w:val="28"/>
          <w:lang w:bidi="ar-IQ"/>
        </w:rPr>
      </w:pPr>
      <w:r w:rsidRPr="00B7632F">
        <w:rPr>
          <w:rFonts w:asciiTheme="majorBidi" w:hAnsiTheme="majorBidi" w:cstheme="majorBidi"/>
          <w:sz w:val="28"/>
          <w:szCs w:val="28"/>
          <w:lang w:bidi="ar-IQ"/>
        </w:rPr>
        <w:t>100</w:t>
      </w:r>
      <w:r w:rsidRPr="00C71A99">
        <w:rPr>
          <w:position w:val="-12"/>
          <w:lang w:bidi="ar-IQ"/>
        </w:rPr>
        <w:object w:dxaOrig="300" w:dyaOrig="340">
          <v:shape id="_x0000_i1043" type="#_x0000_t75" style="width:15pt;height:16.5pt" o:ole="">
            <v:imagedata r:id="rId84" o:title=""/>
          </v:shape>
          <o:OLEObject Type="Embed" ProgID="Equation.3" ShapeID="_x0000_i1043" DrawAspect="Content" ObjectID="_1462901164" r:id="rId103"/>
        </w:object>
      </w:r>
      <w:r w:rsidRPr="00B7632F">
        <w:rPr>
          <w:rFonts w:asciiTheme="majorBidi" w:hAnsiTheme="majorBidi" w:cstheme="majorBidi"/>
          <w:sz w:val="28"/>
          <w:szCs w:val="28"/>
          <w:lang w:bidi="ar-IQ"/>
        </w:rPr>
        <w:t>l of enzyme conjugate was dispensed to each well, and mixed gently for 10 seconds.</w:t>
      </w:r>
    </w:p>
    <w:p w:rsidR="006D3FCC" w:rsidRPr="00B7632F" w:rsidRDefault="006D3FCC" w:rsidP="006D3FCC">
      <w:pPr>
        <w:pStyle w:val="ListParagraph"/>
        <w:numPr>
          <w:ilvl w:val="0"/>
          <w:numId w:val="12"/>
        </w:numPr>
        <w:spacing w:after="0" w:line="360" w:lineRule="auto"/>
        <w:ind w:left="0" w:right="-199"/>
        <w:jc w:val="both"/>
        <w:rPr>
          <w:rFonts w:asciiTheme="majorBidi" w:hAnsiTheme="majorBidi" w:cstheme="majorBidi"/>
          <w:sz w:val="28"/>
          <w:szCs w:val="28"/>
          <w:lang w:bidi="ar-IQ"/>
        </w:rPr>
      </w:pPr>
      <w:r w:rsidRPr="00B7632F">
        <w:rPr>
          <w:rFonts w:asciiTheme="majorBidi" w:hAnsiTheme="majorBidi" w:cstheme="majorBidi"/>
          <w:sz w:val="28"/>
          <w:szCs w:val="28"/>
          <w:lang w:bidi="ar-IQ"/>
        </w:rPr>
        <w:t xml:space="preserve">Wells were incubated at 37 </w:t>
      </w:r>
      <w:r w:rsidRPr="00B7632F">
        <w:rPr>
          <w:rFonts w:asciiTheme="majorBidi" w:hAnsiTheme="majorBidi" w:cstheme="majorBidi"/>
          <w:sz w:val="28"/>
          <w:szCs w:val="28"/>
          <w:vertAlign w:val="superscript"/>
        </w:rPr>
        <w:t>o</w:t>
      </w:r>
      <w:r w:rsidRPr="00B7632F">
        <w:rPr>
          <w:rFonts w:asciiTheme="majorBidi" w:hAnsiTheme="majorBidi" w:cstheme="majorBidi"/>
          <w:sz w:val="28"/>
          <w:szCs w:val="28"/>
          <w:lang w:bidi="ar-IQ"/>
        </w:rPr>
        <w:t>C for 30 minutes.</w:t>
      </w:r>
    </w:p>
    <w:p w:rsidR="006D3FCC" w:rsidRPr="00B7632F" w:rsidRDefault="006D3FCC" w:rsidP="006D3FCC">
      <w:pPr>
        <w:pStyle w:val="ListParagraph"/>
        <w:numPr>
          <w:ilvl w:val="0"/>
          <w:numId w:val="12"/>
        </w:numPr>
        <w:tabs>
          <w:tab w:val="num" w:pos="426"/>
        </w:tabs>
        <w:spacing w:after="0" w:line="360" w:lineRule="auto"/>
        <w:ind w:left="0" w:right="-199"/>
        <w:jc w:val="both"/>
        <w:rPr>
          <w:rFonts w:asciiTheme="majorBidi" w:hAnsiTheme="majorBidi" w:cstheme="majorBidi"/>
          <w:sz w:val="28"/>
          <w:szCs w:val="28"/>
          <w:lang w:bidi="ar-IQ"/>
        </w:rPr>
      </w:pPr>
      <w:r w:rsidRPr="00B7632F">
        <w:rPr>
          <w:rFonts w:asciiTheme="majorBidi" w:hAnsiTheme="majorBidi" w:cstheme="majorBidi"/>
          <w:sz w:val="28"/>
          <w:szCs w:val="28"/>
          <w:lang w:bidi="ar-IQ"/>
        </w:rPr>
        <w:t xml:space="preserve"> Enzyme conjugated was removed from all wells. Then micro titer plate was rinsed, flicked five times with diluted wash buffer(1x)</w:t>
      </w:r>
    </w:p>
    <w:p w:rsidR="006D3FCC" w:rsidRPr="00B7632F" w:rsidRDefault="006D3FCC" w:rsidP="006D3FCC">
      <w:pPr>
        <w:pStyle w:val="ListParagraph"/>
        <w:numPr>
          <w:ilvl w:val="0"/>
          <w:numId w:val="12"/>
        </w:numPr>
        <w:spacing w:after="0" w:line="360" w:lineRule="auto"/>
        <w:ind w:left="0" w:right="-199"/>
        <w:jc w:val="both"/>
        <w:rPr>
          <w:rFonts w:asciiTheme="majorBidi" w:hAnsiTheme="majorBidi" w:cstheme="majorBidi"/>
          <w:sz w:val="28"/>
          <w:szCs w:val="28"/>
          <w:lang w:bidi="ar-IQ"/>
        </w:rPr>
      </w:pPr>
      <w:r w:rsidRPr="00B7632F">
        <w:rPr>
          <w:rFonts w:asciiTheme="majorBidi" w:hAnsiTheme="majorBidi" w:cstheme="majorBidi"/>
          <w:sz w:val="28"/>
          <w:szCs w:val="28"/>
          <w:lang w:bidi="ar-IQ"/>
        </w:rPr>
        <w:t>100</w:t>
      </w:r>
      <w:r w:rsidRPr="00C71A99">
        <w:rPr>
          <w:position w:val="-12"/>
          <w:lang w:bidi="ar-IQ"/>
        </w:rPr>
        <w:object w:dxaOrig="300" w:dyaOrig="340">
          <v:shape id="_x0000_i1044" type="#_x0000_t75" style="width:15pt;height:16.5pt" o:ole="">
            <v:imagedata r:id="rId84" o:title=""/>
          </v:shape>
          <o:OLEObject Type="Embed" ProgID="Equation.3" ShapeID="_x0000_i1044" DrawAspect="Content" ObjectID="_1462901165" r:id="rId104"/>
        </w:object>
      </w:r>
      <w:r w:rsidRPr="00B7632F">
        <w:rPr>
          <w:rFonts w:asciiTheme="majorBidi" w:hAnsiTheme="majorBidi" w:cstheme="majorBidi"/>
          <w:sz w:val="28"/>
          <w:szCs w:val="28"/>
          <w:lang w:bidi="ar-IQ"/>
        </w:rPr>
        <w:t xml:space="preserve">l of TMB reagent was dispensed to each well, and mixed gently for 10 seconds. </w:t>
      </w:r>
    </w:p>
    <w:p w:rsidR="006D3FCC" w:rsidRPr="00B7632F" w:rsidRDefault="006D3FCC" w:rsidP="006D3FCC">
      <w:pPr>
        <w:pStyle w:val="ListParagraph"/>
        <w:numPr>
          <w:ilvl w:val="0"/>
          <w:numId w:val="12"/>
        </w:numPr>
        <w:spacing w:after="0" w:line="360" w:lineRule="auto"/>
        <w:ind w:left="0" w:right="-199"/>
        <w:jc w:val="both"/>
        <w:rPr>
          <w:rFonts w:asciiTheme="majorBidi" w:hAnsiTheme="majorBidi" w:cstheme="majorBidi"/>
          <w:sz w:val="28"/>
          <w:szCs w:val="28"/>
          <w:lang w:bidi="ar-IQ"/>
        </w:rPr>
      </w:pPr>
      <w:r w:rsidRPr="00B7632F">
        <w:rPr>
          <w:rFonts w:asciiTheme="majorBidi" w:hAnsiTheme="majorBidi" w:cstheme="majorBidi"/>
          <w:sz w:val="28"/>
          <w:szCs w:val="28"/>
          <w:lang w:bidi="ar-IQ"/>
        </w:rPr>
        <w:t>Wells were incubated at 37</w:t>
      </w:r>
      <w:r w:rsidRPr="00B7632F">
        <w:rPr>
          <w:rFonts w:asciiTheme="majorBidi" w:hAnsiTheme="majorBidi" w:cstheme="majorBidi"/>
          <w:sz w:val="28"/>
          <w:szCs w:val="28"/>
          <w:vertAlign w:val="superscript"/>
        </w:rPr>
        <w:t xml:space="preserve"> o</w:t>
      </w:r>
      <w:r w:rsidRPr="00B7632F">
        <w:rPr>
          <w:rFonts w:asciiTheme="majorBidi" w:hAnsiTheme="majorBidi" w:cstheme="majorBidi"/>
          <w:sz w:val="28"/>
          <w:szCs w:val="28"/>
          <w:lang w:bidi="ar-IQ"/>
        </w:rPr>
        <w:t>C for 15 minutes.</w:t>
      </w:r>
    </w:p>
    <w:p w:rsidR="006D3FCC" w:rsidRPr="00B7632F" w:rsidRDefault="006D3FCC" w:rsidP="006D3FCC">
      <w:pPr>
        <w:pStyle w:val="ListParagraph"/>
        <w:numPr>
          <w:ilvl w:val="0"/>
          <w:numId w:val="12"/>
        </w:numPr>
        <w:spacing w:after="0" w:line="360" w:lineRule="auto"/>
        <w:ind w:left="0" w:right="-199"/>
        <w:jc w:val="both"/>
        <w:rPr>
          <w:rFonts w:asciiTheme="majorBidi" w:hAnsiTheme="majorBidi" w:cstheme="majorBidi"/>
          <w:sz w:val="28"/>
          <w:szCs w:val="28"/>
          <w:lang w:bidi="ar-IQ"/>
        </w:rPr>
      </w:pPr>
      <w:r w:rsidRPr="00B7632F">
        <w:rPr>
          <w:rFonts w:asciiTheme="majorBidi" w:hAnsiTheme="majorBidi" w:cstheme="majorBidi"/>
          <w:sz w:val="28"/>
          <w:szCs w:val="28"/>
          <w:lang w:bidi="ar-IQ"/>
        </w:rPr>
        <w:t>100</w:t>
      </w:r>
      <w:r w:rsidRPr="00C71A99">
        <w:rPr>
          <w:position w:val="-12"/>
          <w:lang w:bidi="ar-IQ"/>
        </w:rPr>
        <w:object w:dxaOrig="300" w:dyaOrig="340">
          <v:shape id="_x0000_i1045" type="#_x0000_t75" style="width:15pt;height:16.5pt" o:ole="">
            <v:imagedata r:id="rId84" o:title=""/>
          </v:shape>
          <o:OLEObject Type="Embed" ProgID="Equation.3" ShapeID="_x0000_i1045" DrawAspect="Content" ObjectID="_1462901166" r:id="rId105"/>
        </w:object>
      </w:r>
      <w:r w:rsidRPr="00B7632F">
        <w:rPr>
          <w:rFonts w:asciiTheme="majorBidi" w:hAnsiTheme="majorBidi" w:cstheme="majorBidi"/>
          <w:sz w:val="28"/>
          <w:szCs w:val="28"/>
          <w:lang w:bidi="ar-IQ"/>
        </w:rPr>
        <w:t>l of stop solution (1 N</w:t>
      </w:r>
      <w:r>
        <w:rPr>
          <w:rFonts w:asciiTheme="majorBidi" w:hAnsiTheme="majorBidi" w:cstheme="majorBidi"/>
          <w:sz w:val="28"/>
          <w:szCs w:val="28"/>
          <w:lang w:bidi="ar-IQ"/>
        </w:rPr>
        <w:t xml:space="preserve"> </w:t>
      </w:r>
      <w:r w:rsidRPr="00B7632F">
        <w:rPr>
          <w:rFonts w:asciiTheme="majorBidi" w:hAnsiTheme="majorBidi" w:cstheme="majorBidi"/>
          <w:sz w:val="28"/>
          <w:szCs w:val="28"/>
          <w:lang w:bidi="ar-IQ"/>
        </w:rPr>
        <w:t>HCL) was added to stop reaction, and mixed gently for 30 seconds. Then the color in wells was changed from blue to yellow.</w:t>
      </w:r>
    </w:p>
    <w:p w:rsidR="006D3FCC" w:rsidRPr="00B7632F" w:rsidRDefault="006D3FCC" w:rsidP="006D3FCC">
      <w:pPr>
        <w:pStyle w:val="ListParagraph"/>
        <w:numPr>
          <w:ilvl w:val="0"/>
          <w:numId w:val="12"/>
        </w:numPr>
        <w:spacing w:after="0" w:line="360" w:lineRule="auto"/>
        <w:ind w:left="0" w:right="-199"/>
        <w:jc w:val="both"/>
        <w:rPr>
          <w:rFonts w:asciiTheme="majorBidi" w:hAnsiTheme="majorBidi" w:cstheme="majorBidi"/>
          <w:sz w:val="28"/>
          <w:szCs w:val="28"/>
          <w:lang w:bidi="ar-IQ"/>
        </w:rPr>
      </w:pPr>
      <w:r w:rsidRPr="00B7632F">
        <w:rPr>
          <w:rFonts w:asciiTheme="majorBidi" w:hAnsiTheme="majorBidi" w:cstheme="majorBidi"/>
          <w:sz w:val="28"/>
          <w:szCs w:val="28"/>
          <w:lang w:bidi="ar-IQ"/>
        </w:rPr>
        <w:t xml:space="preserve">The </w:t>
      </w:r>
      <w:r>
        <w:rPr>
          <w:rFonts w:asciiTheme="majorBidi" w:hAnsiTheme="majorBidi" w:cstheme="majorBidi"/>
          <w:sz w:val="28"/>
          <w:szCs w:val="28"/>
          <w:lang w:bidi="ar-IQ"/>
        </w:rPr>
        <w:t>optical density</w:t>
      </w:r>
      <w:r w:rsidRPr="00B7632F">
        <w:rPr>
          <w:rFonts w:asciiTheme="majorBidi" w:hAnsiTheme="majorBidi" w:cstheme="majorBidi"/>
          <w:sz w:val="28"/>
          <w:szCs w:val="28"/>
          <w:lang w:bidi="ar-IQ"/>
        </w:rPr>
        <w:t xml:space="preserve"> was Read at 450 nm within 15 min. with a microwell reader.</w:t>
      </w:r>
    </w:p>
    <w:p w:rsidR="006D3FCC" w:rsidRDefault="006D3FCC" w:rsidP="006D3FCC">
      <w:pPr>
        <w:spacing w:line="360" w:lineRule="auto"/>
        <w:rPr>
          <w:rFonts w:asciiTheme="majorBidi" w:hAnsiTheme="majorBidi" w:cstheme="majorBidi"/>
          <w:b/>
          <w:bCs/>
          <w:sz w:val="28"/>
          <w:szCs w:val="28"/>
          <w:lang w:bidi="ar-IQ"/>
        </w:rPr>
      </w:pPr>
      <w:r w:rsidRPr="00342238">
        <w:rPr>
          <w:rFonts w:asciiTheme="majorBidi" w:hAnsiTheme="majorBidi" w:cstheme="majorBidi"/>
          <w:b/>
          <w:bCs/>
          <w:sz w:val="28"/>
          <w:szCs w:val="28"/>
          <w:lang w:bidi="ar-IQ"/>
        </w:rPr>
        <w:t>3.</w:t>
      </w:r>
      <w:r>
        <w:rPr>
          <w:rFonts w:asciiTheme="majorBidi" w:hAnsiTheme="majorBidi" w:cstheme="majorBidi"/>
          <w:b/>
          <w:bCs/>
          <w:sz w:val="28"/>
          <w:szCs w:val="28"/>
          <w:lang w:bidi="ar-IQ"/>
        </w:rPr>
        <w:t>4</w:t>
      </w:r>
      <w:r w:rsidRPr="00342238">
        <w:rPr>
          <w:rFonts w:asciiTheme="majorBidi" w:hAnsiTheme="majorBidi" w:cstheme="majorBidi"/>
          <w:b/>
          <w:bCs/>
          <w:sz w:val="28"/>
          <w:szCs w:val="28"/>
          <w:lang w:bidi="ar-IQ"/>
        </w:rPr>
        <w:t>.2.4</w:t>
      </w:r>
      <w:r>
        <w:rPr>
          <w:rFonts w:asciiTheme="majorBidi" w:hAnsiTheme="majorBidi" w:cstheme="majorBidi"/>
          <w:b/>
          <w:bCs/>
          <w:sz w:val="28"/>
          <w:szCs w:val="28"/>
          <w:lang w:bidi="ar-IQ"/>
        </w:rPr>
        <w:t xml:space="preserve"> </w:t>
      </w:r>
      <w:r w:rsidRPr="00342238">
        <w:rPr>
          <w:rFonts w:asciiTheme="majorBidi" w:hAnsiTheme="majorBidi" w:cstheme="majorBidi"/>
          <w:b/>
          <w:bCs/>
          <w:sz w:val="28"/>
          <w:szCs w:val="28"/>
          <w:lang w:bidi="ar-IQ"/>
        </w:rPr>
        <w:t>Calculation of Results</w:t>
      </w:r>
    </w:p>
    <w:p w:rsidR="006D3FCC" w:rsidRPr="00FD72E7" w:rsidRDefault="006D3FCC" w:rsidP="006D3FCC">
      <w:pPr>
        <w:spacing w:line="360" w:lineRule="auto"/>
        <w:rPr>
          <w:rFonts w:asciiTheme="majorBidi" w:hAnsiTheme="majorBidi" w:cstheme="majorBidi"/>
          <w:b/>
          <w:bCs/>
          <w:sz w:val="28"/>
          <w:szCs w:val="28"/>
          <w:lang w:bidi="ar-IQ"/>
        </w:rPr>
      </w:pPr>
      <w:r w:rsidRPr="00A670FD">
        <w:rPr>
          <w:rFonts w:asciiTheme="majorBidi" w:hAnsiTheme="majorBidi" w:cstheme="majorBidi"/>
          <w:i/>
          <w:iCs/>
          <w:sz w:val="28"/>
          <w:szCs w:val="28"/>
          <w:lang w:bidi="ar-IQ"/>
        </w:rPr>
        <w:lastRenderedPageBreak/>
        <w:t xml:space="preserve">Toxoplasma </w:t>
      </w:r>
      <w:r w:rsidRPr="00A670FD">
        <w:rPr>
          <w:rFonts w:asciiTheme="majorBidi" w:hAnsiTheme="majorBidi" w:cstheme="majorBidi"/>
          <w:sz w:val="28"/>
          <w:szCs w:val="28"/>
          <w:lang w:bidi="ar-IQ"/>
        </w:rPr>
        <w:t>Ig</w:t>
      </w:r>
      <w:r>
        <w:rPr>
          <w:rFonts w:asciiTheme="majorBidi" w:hAnsiTheme="majorBidi" w:cstheme="majorBidi"/>
          <w:sz w:val="28"/>
          <w:szCs w:val="28"/>
          <w:lang w:bidi="ar-IQ"/>
        </w:rPr>
        <w:t xml:space="preserve">G </w:t>
      </w:r>
      <w:r w:rsidRPr="00A670FD">
        <w:rPr>
          <w:rFonts w:asciiTheme="majorBidi" w:hAnsiTheme="majorBidi" w:cstheme="majorBidi"/>
          <w:sz w:val="28"/>
          <w:szCs w:val="28"/>
          <w:lang w:bidi="ar-IQ"/>
        </w:rPr>
        <w:t xml:space="preserve">index of each determination </w:t>
      </w:r>
      <w:r>
        <w:rPr>
          <w:rFonts w:asciiTheme="majorBidi" w:hAnsiTheme="majorBidi" w:cstheme="majorBidi"/>
          <w:sz w:val="28"/>
          <w:szCs w:val="28"/>
          <w:lang w:bidi="ar-IQ"/>
        </w:rPr>
        <w:t>was c</w:t>
      </w:r>
      <w:r w:rsidRPr="00A670FD">
        <w:rPr>
          <w:rFonts w:asciiTheme="majorBidi" w:hAnsiTheme="majorBidi" w:cstheme="majorBidi"/>
          <w:sz w:val="28"/>
          <w:szCs w:val="28"/>
          <w:lang w:bidi="ar-IQ"/>
        </w:rPr>
        <w:t>alculated</w:t>
      </w:r>
      <w:r>
        <w:rPr>
          <w:rFonts w:asciiTheme="majorBidi" w:hAnsiTheme="majorBidi" w:cstheme="majorBidi"/>
          <w:sz w:val="28"/>
          <w:szCs w:val="28"/>
          <w:lang w:bidi="ar-IQ"/>
        </w:rPr>
        <w:t xml:space="preserve"> by</w:t>
      </w:r>
      <w:r w:rsidRPr="00A670FD">
        <w:rPr>
          <w:rFonts w:asciiTheme="majorBidi" w:hAnsiTheme="majorBidi" w:cstheme="majorBidi"/>
          <w:sz w:val="28"/>
          <w:szCs w:val="28"/>
          <w:lang w:bidi="ar-IQ"/>
        </w:rPr>
        <w:t xml:space="preserve"> dividing the mean value of each sample (X</w:t>
      </w:r>
      <w:r>
        <w:rPr>
          <w:rFonts w:asciiTheme="majorBidi" w:hAnsiTheme="majorBidi" w:cstheme="majorBidi"/>
          <w:sz w:val="28"/>
          <w:szCs w:val="28"/>
          <w:lang w:bidi="ar-IQ"/>
        </w:rPr>
        <w:t>s</w:t>
      </w:r>
      <w:r w:rsidRPr="00A670FD">
        <w:rPr>
          <w:rFonts w:asciiTheme="majorBidi" w:hAnsiTheme="majorBidi" w:cstheme="majorBidi"/>
          <w:sz w:val="28"/>
          <w:szCs w:val="28"/>
          <w:lang w:bidi="ar-IQ"/>
        </w:rPr>
        <w:t>) by calibrator mean value X</w:t>
      </w:r>
      <w:r>
        <w:rPr>
          <w:rFonts w:asciiTheme="majorBidi" w:hAnsiTheme="majorBidi" w:cstheme="majorBidi"/>
          <w:sz w:val="28"/>
          <w:szCs w:val="28"/>
          <w:vertAlign w:val="subscript"/>
          <w:lang w:bidi="ar-IQ"/>
        </w:rPr>
        <w:t>c</w:t>
      </w:r>
      <w:r w:rsidRPr="00A670FD">
        <w:rPr>
          <w:rFonts w:asciiTheme="majorBidi" w:hAnsiTheme="majorBidi" w:cstheme="majorBidi"/>
          <w:sz w:val="28"/>
          <w:szCs w:val="28"/>
          <w:lang w:bidi="ar-IQ"/>
        </w:rPr>
        <w:t>.</w:t>
      </w:r>
    </w:p>
    <w:p w:rsidR="006D3FCC" w:rsidRPr="00342238" w:rsidRDefault="006D3FCC" w:rsidP="006D3FCC">
      <w:pPr>
        <w:autoSpaceDE w:val="0"/>
        <w:autoSpaceDN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lang w:bidi="ar-IQ"/>
        </w:rPr>
        <w:t>3.4.2.5 Interpretation</w:t>
      </w:r>
      <w:r w:rsidRPr="00342238">
        <w:rPr>
          <w:rFonts w:asciiTheme="majorBidi" w:hAnsiTheme="majorBidi" w:cstheme="majorBidi"/>
          <w:b/>
          <w:bCs/>
          <w:sz w:val="28"/>
          <w:szCs w:val="28"/>
        </w:rPr>
        <w:t xml:space="preserve"> of Results</w:t>
      </w:r>
    </w:p>
    <w:p w:rsidR="006D3FCC" w:rsidRDefault="006D3FCC" w:rsidP="006D3FCC">
      <w:pPr>
        <w:autoSpaceDE w:val="0"/>
        <w:autoSpaceDN w:val="0"/>
        <w:adjustRightInd w:val="0"/>
        <w:spacing w:after="0" w:line="240" w:lineRule="auto"/>
        <w:rPr>
          <w:rFonts w:ascii="Arial" w:hAnsi="Arial" w:cs="Arial"/>
          <w:b/>
          <w:bCs/>
          <w:sz w:val="21"/>
          <w:szCs w:val="21"/>
        </w:rPr>
      </w:pPr>
      <w:r>
        <w:rPr>
          <w:rFonts w:ascii="Arial" w:hAnsi="Arial" w:cs="Arial"/>
          <w:b/>
          <w:bCs/>
          <w:sz w:val="21"/>
          <w:szCs w:val="21"/>
        </w:rPr>
        <w:t xml:space="preserve"> </w:t>
      </w:r>
    </w:p>
    <w:tbl>
      <w:tblPr>
        <w:tblStyle w:val="TableGrid"/>
        <w:tblW w:w="0" w:type="auto"/>
        <w:tblLook w:val="04A0" w:firstRow="1" w:lastRow="0" w:firstColumn="1" w:lastColumn="0" w:noHBand="0" w:noVBand="1"/>
      </w:tblPr>
      <w:tblGrid>
        <w:gridCol w:w="1429"/>
        <w:gridCol w:w="6334"/>
      </w:tblGrid>
      <w:tr w:rsidR="006D3FCC" w:rsidRPr="009742A4" w:rsidTr="006D31F4">
        <w:trPr>
          <w:trHeight w:val="469"/>
        </w:trPr>
        <w:tc>
          <w:tcPr>
            <w:tcW w:w="1429" w:type="dxa"/>
            <w:tcBorders>
              <w:bottom w:val="single" w:sz="4" w:space="0" w:color="auto"/>
            </w:tcBorders>
          </w:tcPr>
          <w:p w:rsidR="006D3FCC" w:rsidRPr="002E5315" w:rsidRDefault="006D3FCC" w:rsidP="006D31F4">
            <w:pPr>
              <w:autoSpaceDE w:val="0"/>
              <w:autoSpaceDN w:val="0"/>
              <w:adjustRightInd w:val="0"/>
              <w:rPr>
                <w:rFonts w:asciiTheme="majorBidi" w:hAnsiTheme="majorBidi" w:cstheme="majorBidi"/>
                <w:b/>
                <w:bCs/>
                <w:sz w:val="24"/>
                <w:szCs w:val="24"/>
              </w:rPr>
            </w:pPr>
            <w:r w:rsidRPr="002E5315">
              <w:rPr>
                <w:rFonts w:asciiTheme="majorBidi" w:hAnsiTheme="majorBidi" w:cstheme="majorBidi"/>
                <w:b/>
                <w:bCs/>
                <w:sz w:val="24"/>
                <w:szCs w:val="24"/>
              </w:rPr>
              <w:t>Negative</w:t>
            </w:r>
          </w:p>
          <w:p w:rsidR="006D3FCC" w:rsidRPr="002E5315" w:rsidRDefault="006D3FCC" w:rsidP="006D31F4">
            <w:pPr>
              <w:autoSpaceDE w:val="0"/>
              <w:autoSpaceDN w:val="0"/>
              <w:adjustRightInd w:val="0"/>
              <w:rPr>
                <w:rFonts w:asciiTheme="majorBidi" w:hAnsiTheme="majorBidi" w:cstheme="majorBidi"/>
                <w:b/>
                <w:bCs/>
                <w:sz w:val="24"/>
                <w:szCs w:val="24"/>
              </w:rPr>
            </w:pPr>
          </w:p>
        </w:tc>
        <w:tc>
          <w:tcPr>
            <w:tcW w:w="6334" w:type="dxa"/>
            <w:tcBorders>
              <w:bottom w:val="single" w:sz="4" w:space="0" w:color="auto"/>
            </w:tcBorders>
          </w:tcPr>
          <w:p w:rsidR="006D3FCC" w:rsidRPr="002E5315" w:rsidRDefault="006D3FCC" w:rsidP="006D31F4">
            <w:pPr>
              <w:autoSpaceDE w:val="0"/>
              <w:autoSpaceDN w:val="0"/>
              <w:adjustRightInd w:val="0"/>
              <w:rPr>
                <w:rFonts w:asciiTheme="majorBidi" w:hAnsiTheme="majorBidi" w:cstheme="majorBidi"/>
                <w:b/>
                <w:bCs/>
                <w:sz w:val="24"/>
                <w:szCs w:val="24"/>
              </w:rPr>
            </w:pPr>
            <w:r w:rsidRPr="002E5315">
              <w:rPr>
                <w:rFonts w:asciiTheme="majorBidi" w:hAnsiTheme="majorBidi" w:cstheme="majorBidi"/>
                <w:b/>
                <w:bCs/>
                <w:sz w:val="24"/>
                <w:szCs w:val="24"/>
              </w:rPr>
              <w:t>Toxo G Index less than 0.90 or (&lt; 32 IU/ml).</w:t>
            </w:r>
          </w:p>
        </w:tc>
      </w:tr>
      <w:tr w:rsidR="006D3FCC" w:rsidRPr="009742A4" w:rsidTr="006D31F4">
        <w:trPr>
          <w:trHeight w:val="469"/>
        </w:trPr>
        <w:tc>
          <w:tcPr>
            <w:tcW w:w="1429" w:type="dxa"/>
            <w:tcBorders>
              <w:bottom w:val="single" w:sz="4" w:space="0" w:color="auto"/>
            </w:tcBorders>
          </w:tcPr>
          <w:p w:rsidR="006D3FCC" w:rsidRPr="002E5315" w:rsidRDefault="006D3FCC" w:rsidP="006D31F4">
            <w:pPr>
              <w:autoSpaceDE w:val="0"/>
              <w:autoSpaceDN w:val="0"/>
              <w:adjustRightInd w:val="0"/>
              <w:rPr>
                <w:rFonts w:asciiTheme="majorBidi" w:hAnsiTheme="majorBidi" w:cstheme="majorBidi"/>
                <w:b/>
                <w:bCs/>
                <w:sz w:val="24"/>
                <w:szCs w:val="24"/>
              </w:rPr>
            </w:pPr>
            <w:r w:rsidRPr="002E5315">
              <w:rPr>
                <w:rFonts w:asciiTheme="majorBidi" w:hAnsiTheme="majorBidi" w:cstheme="majorBidi"/>
                <w:b/>
                <w:bCs/>
                <w:sz w:val="24"/>
                <w:szCs w:val="24"/>
              </w:rPr>
              <w:t>Equivocal</w:t>
            </w:r>
          </w:p>
          <w:p w:rsidR="006D3FCC" w:rsidRPr="002E5315" w:rsidRDefault="006D3FCC" w:rsidP="006D31F4">
            <w:pPr>
              <w:autoSpaceDE w:val="0"/>
              <w:autoSpaceDN w:val="0"/>
              <w:adjustRightInd w:val="0"/>
              <w:rPr>
                <w:rFonts w:asciiTheme="majorBidi" w:hAnsiTheme="majorBidi" w:cstheme="majorBidi"/>
                <w:b/>
                <w:bCs/>
                <w:sz w:val="24"/>
                <w:szCs w:val="24"/>
              </w:rPr>
            </w:pPr>
          </w:p>
        </w:tc>
        <w:tc>
          <w:tcPr>
            <w:tcW w:w="6334" w:type="dxa"/>
            <w:tcBorders>
              <w:bottom w:val="single" w:sz="4" w:space="0" w:color="auto"/>
            </w:tcBorders>
          </w:tcPr>
          <w:p w:rsidR="006D3FCC" w:rsidRPr="002E5315" w:rsidRDefault="006D3FCC" w:rsidP="006D31F4">
            <w:pPr>
              <w:autoSpaceDE w:val="0"/>
              <w:autoSpaceDN w:val="0"/>
              <w:adjustRightInd w:val="0"/>
              <w:rPr>
                <w:rFonts w:asciiTheme="majorBidi" w:hAnsiTheme="majorBidi" w:cstheme="majorBidi"/>
                <w:b/>
                <w:bCs/>
                <w:sz w:val="24"/>
                <w:szCs w:val="24"/>
              </w:rPr>
            </w:pPr>
            <w:r w:rsidRPr="002E5315">
              <w:rPr>
                <w:rFonts w:asciiTheme="majorBidi" w:hAnsiTheme="majorBidi" w:cstheme="majorBidi"/>
                <w:b/>
                <w:bCs/>
                <w:sz w:val="24"/>
                <w:szCs w:val="24"/>
              </w:rPr>
              <w:t>Toxo G Index between 0.91-0.99</w:t>
            </w:r>
          </w:p>
          <w:p w:rsidR="006D3FCC" w:rsidRPr="002E5315" w:rsidRDefault="006D3FCC" w:rsidP="006D31F4">
            <w:pPr>
              <w:autoSpaceDE w:val="0"/>
              <w:autoSpaceDN w:val="0"/>
              <w:adjustRightInd w:val="0"/>
              <w:rPr>
                <w:rFonts w:asciiTheme="majorBidi" w:hAnsiTheme="majorBidi" w:cstheme="majorBidi"/>
                <w:b/>
                <w:bCs/>
                <w:sz w:val="24"/>
                <w:szCs w:val="24"/>
              </w:rPr>
            </w:pPr>
          </w:p>
        </w:tc>
      </w:tr>
      <w:tr w:rsidR="006D3FCC" w:rsidRPr="009742A4" w:rsidTr="006D31F4">
        <w:trPr>
          <w:trHeight w:val="823"/>
        </w:trPr>
        <w:tc>
          <w:tcPr>
            <w:tcW w:w="1429" w:type="dxa"/>
          </w:tcPr>
          <w:p w:rsidR="006D3FCC" w:rsidRPr="002E5315" w:rsidRDefault="006D3FCC" w:rsidP="006D31F4">
            <w:pPr>
              <w:autoSpaceDE w:val="0"/>
              <w:autoSpaceDN w:val="0"/>
              <w:adjustRightInd w:val="0"/>
              <w:rPr>
                <w:rFonts w:asciiTheme="majorBidi" w:hAnsiTheme="majorBidi" w:cstheme="majorBidi"/>
                <w:b/>
                <w:bCs/>
                <w:sz w:val="24"/>
                <w:szCs w:val="24"/>
              </w:rPr>
            </w:pPr>
            <w:r w:rsidRPr="002E5315">
              <w:rPr>
                <w:rFonts w:asciiTheme="majorBidi" w:hAnsiTheme="majorBidi" w:cstheme="majorBidi"/>
                <w:b/>
                <w:bCs/>
                <w:sz w:val="24"/>
                <w:szCs w:val="24"/>
              </w:rPr>
              <w:t>Positive</w:t>
            </w:r>
          </w:p>
          <w:p w:rsidR="006D3FCC" w:rsidRPr="002E5315" w:rsidRDefault="006D3FCC" w:rsidP="006D31F4">
            <w:pPr>
              <w:autoSpaceDE w:val="0"/>
              <w:autoSpaceDN w:val="0"/>
              <w:adjustRightInd w:val="0"/>
              <w:rPr>
                <w:rFonts w:asciiTheme="majorBidi" w:hAnsiTheme="majorBidi" w:cstheme="majorBidi"/>
                <w:b/>
                <w:bCs/>
                <w:sz w:val="24"/>
                <w:szCs w:val="24"/>
              </w:rPr>
            </w:pPr>
          </w:p>
          <w:p w:rsidR="006D3FCC" w:rsidRPr="002E5315" w:rsidRDefault="006D3FCC" w:rsidP="006D31F4">
            <w:pPr>
              <w:spacing w:line="360" w:lineRule="auto"/>
              <w:rPr>
                <w:rFonts w:asciiTheme="majorBidi" w:hAnsiTheme="majorBidi" w:cstheme="majorBidi"/>
                <w:b/>
                <w:bCs/>
                <w:sz w:val="24"/>
                <w:szCs w:val="24"/>
              </w:rPr>
            </w:pPr>
          </w:p>
        </w:tc>
        <w:tc>
          <w:tcPr>
            <w:tcW w:w="6334" w:type="dxa"/>
          </w:tcPr>
          <w:p w:rsidR="006D3FCC" w:rsidRPr="002E5315" w:rsidRDefault="006D3FCC" w:rsidP="006D31F4">
            <w:pPr>
              <w:autoSpaceDE w:val="0"/>
              <w:autoSpaceDN w:val="0"/>
              <w:adjustRightInd w:val="0"/>
              <w:rPr>
                <w:rFonts w:asciiTheme="majorBidi" w:hAnsiTheme="majorBidi" w:cstheme="majorBidi"/>
                <w:b/>
                <w:bCs/>
                <w:sz w:val="24"/>
                <w:szCs w:val="24"/>
              </w:rPr>
            </w:pPr>
            <w:r w:rsidRPr="002E5315">
              <w:rPr>
                <w:rFonts w:asciiTheme="majorBidi" w:hAnsiTheme="majorBidi" w:cstheme="majorBidi"/>
                <w:b/>
                <w:bCs/>
                <w:sz w:val="24"/>
                <w:szCs w:val="24"/>
              </w:rPr>
              <w:t>Toxo G Index of 1.00 or greater, or WHO IU/ml value greater than 32 IU/ml</w:t>
            </w:r>
          </w:p>
        </w:tc>
      </w:tr>
    </w:tbl>
    <w:p w:rsidR="006D3FCC" w:rsidRPr="00A670FD" w:rsidRDefault="006D3FCC" w:rsidP="006D3FCC">
      <w:pPr>
        <w:spacing w:line="360" w:lineRule="auto"/>
        <w:rPr>
          <w:rFonts w:asciiTheme="majorBidi" w:hAnsiTheme="majorBidi" w:cstheme="majorBidi"/>
          <w:sz w:val="28"/>
          <w:szCs w:val="28"/>
          <w:lang w:bidi="ar-IQ"/>
        </w:rPr>
      </w:pPr>
    </w:p>
    <w:p w:rsidR="006D3FCC" w:rsidRDefault="006D3FCC" w:rsidP="006D3FCC">
      <w:pPr>
        <w:autoSpaceDE w:val="0"/>
        <w:autoSpaceDN w:val="0"/>
        <w:adjustRightInd w:val="0"/>
        <w:spacing w:after="0" w:line="360" w:lineRule="auto"/>
        <w:jc w:val="both"/>
        <w:rPr>
          <w:rFonts w:asciiTheme="majorBidi" w:hAnsiTheme="majorBidi" w:cstheme="majorBidi"/>
          <w:b/>
          <w:bCs/>
          <w:sz w:val="28"/>
          <w:szCs w:val="28"/>
        </w:rPr>
      </w:pPr>
    </w:p>
    <w:p w:rsidR="006D3FCC" w:rsidRPr="00A05DB2" w:rsidRDefault="006D3FCC" w:rsidP="006D3FCC">
      <w:pPr>
        <w:autoSpaceDE w:val="0"/>
        <w:autoSpaceDN w:val="0"/>
        <w:adjustRightInd w:val="0"/>
        <w:spacing w:after="0" w:line="360" w:lineRule="auto"/>
        <w:jc w:val="both"/>
        <w:rPr>
          <w:rFonts w:asciiTheme="majorBidi" w:hAnsiTheme="majorBidi" w:cstheme="majorBidi"/>
          <w:b/>
          <w:bCs/>
          <w:sz w:val="28"/>
          <w:szCs w:val="28"/>
        </w:rPr>
      </w:pPr>
      <w:r w:rsidRPr="00A05DB2">
        <w:rPr>
          <w:rFonts w:asciiTheme="majorBidi" w:hAnsiTheme="majorBidi" w:cstheme="majorBidi"/>
          <w:b/>
          <w:bCs/>
          <w:sz w:val="28"/>
          <w:szCs w:val="28"/>
        </w:rPr>
        <w:t>3.</w:t>
      </w:r>
      <w:r>
        <w:rPr>
          <w:rFonts w:asciiTheme="majorBidi" w:hAnsiTheme="majorBidi" w:cstheme="majorBidi"/>
          <w:b/>
          <w:bCs/>
          <w:sz w:val="28"/>
          <w:szCs w:val="28"/>
        </w:rPr>
        <w:t>4</w:t>
      </w:r>
      <w:r w:rsidRPr="00A05DB2">
        <w:rPr>
          <w:rFonts w:asciiTheme="majorBidi" w:hAnsiTheme="majorBidi" w:cstheme="majorBidi"/>
          <w:b/>
          <w:bCs/>
          <w:sz w:val="28"/>
          <w:szCs w:val="28"/>
        </w:rPr>
        <w:t>.3</w:t>
      </w:r>
      <w:r>
        <w:rPr>
          <w:rFonts w:asciiTheme="majorBidi" w:hAnsiTheme="majorBidi" w:cstheme="majorBidi"/>
          <w:b/>
          <w:bCs/>
          <w:sz w:val="28"/>
          <w:szCs w:val="28"/>
        </w:rPr>
        <w:t xml:space="preserve"> </w:t>
      </w:r>
      <w:r w:rsidRPr="00A05DB2">
        <w:rPr>
          <w:rFonts w:ascii="Times New Roman" w:hAnsi="Times New Roman" w:cs="Times New Roman"/>
          <w:b/>
          <w:bCs/>
          <w:sz w:val="28"/>
          <w:szCs w:val="28"/>
          <w:lang w:bidi="ar-IQ"/>
        </w:rPr>
        <w:t xml:space="preserve">VIDAS </w:t>
      </w:r>
      <w:r>
        <w:rPr>
          <w:rFonts w:asciiTheme="majorBidi" w:hAnsiTheme="majorBidi" w:cstheme="majorBidi"/>
          <w:b/>
          <w:bCs/>
          <w:sz w:val="28"/>
          <w:szCs w:val="28"/>
        </w:rPr>
        <w:t xml:space="preserve">Method </w:t>
      </w:r>
      <w:r>
        <w:rPr>
          <w:rFonts w:asciiTheme="majorBidi" w:hAnsiTheme="majorBidi" w:cstheme="majorBidi"/>
          <w:b/>
          <w:bCs/>
          <w:sz w:val="28"/>
          <w:szCs w:val="28"/>
          <w:lang w:bidi="ar-IQ"/>
        </w:rPr>
        <w:t xml:space="preserve">for the Measurement of </w:t>
      </w:r>
      <w:r w:rsidRPr="00A05DB2">
        <w:rPr>
          <w:rFonts w:ascii="Times New Roman" w:hAnsi="Times New Roman" w:cs="Times New Roman"/>
          <w:b/>
          <w:bCs/>
          <w:sz w:val="28"/>
          <w:szCs w:val="28"/>
          <w:lang w:bidi="ar-IQ"/>
        </w:rPr>
        <w:t>FSH</w:t>
      </w:r>
      <w:r>
        <w:rPr>
          <w:rFonts w:asciiTheme="majorBidi" w:hAnsiTheme="majorBidi" w:cstheme="majorBidi"/>
          <w:b/>
          <w:bCs/>
          <w:sz w:val="28"/>
          <w:szCs w:val="28"/>
        </w:rPr>
        <w:t xml:space="preserve"> Level in Woman Serum</w:t>
      </w:r>
    </w:p>
    <w:p w:rsidR="006D3FCC" w:rsidRPr="00A05DB2" w:rsidRDefault="006D3FCC" w:rsidP="006D3FCC">
      <w:pPr>
        <w:spacing w:line="360" w:lineRule="auto"/>
        <w:jc w:val="both"/>
        <w:rPr>
          <w:rFonts w:ascii="Times New Roman" w:hAnsi="Times New Roman" w:cs="Times New Roman"/>
          <w:b/>
          <w:bCs/>
          <w:sz w:val="28"/>
          <w:szCs w:val="28"/>
          <w:lang w:bidi="ar-IQ"/>
        </w:rPr>
      </w:pPr>
      <w:r w:rsidRPr="00A05DB2">
        <w:rPr>
          <w:rFonts w:asciiTheme="majorBidi" w:hAnsiTheme="majorBidi" w:cstheme="majorBidi"/>
          <w:b/>
          <w:bCs/>
          <w:sz w:val="28"/>
          <w:szCs w:val="28"/>
          <w:lang w:bidi="ar-IQ"/>
        </w:rPr>
        <w:t>3.</w:t>
      </w:r>
      <w:r>
        <w:rPr>
          <w:rFonts w:asciiTheme="majorBidi" w:hAnsiTheme="majorBidi" w:cstheme="majorBidi"/>
          <w:b/>
          <w:bCs/>
          <w:sz w:val="28"/>
          <w:szCs w:val="28"/>
          <w:lang w:bidi="ar-IQ"/>
        </w:rPr>
        <w:t>4</w:t>
      </w:r>
      <w:r w:rsidRPr="00A05DB2">
        <w:rPr>
          <w:rFonts w:asciiTheme="majorBidi" w:hAnsiTheme="majorBidi" w:cstheme="majorBidi"/>
          <w:b/>
          <w:bCs/>
          <w:sz w:val="28"/>
          <w:szCs w:val="28"/>
          <w:lang w:bidi="ar-IQ"/>
        </w:rPr>
        <w:t>.3.1</w:t>
      </w:r>
      <w:r w:rsidRPr="00A05DB2">
        <w:rPr>
          <w:rFonts w:ascii="Times New Roman" w:hAnsi="Times New Roman" w:cs="Times New Roman"/>
          <w:b/>
          <w:bCs/>
          <w:sz w:val="28"/>
          <w:szCs w:val="28"/>
          <w:lang w:bidi="ar-IQ"/>
        </w:rPr>
        <w:t>Principle</w:t>
      </w:r>
    </w:p>
    <w:p w:rsidR="006D3FCC" w:rsidRPr="00FE2E06" w:rsidRDefault="006D3FCC" w:rsidP="006D3FCC">
      <w:pPr>
        <w:spacing w:line="360" w:lineRule="auto"/>
        <w:jc w:val="both"/>
        <w:rPr>
          <w:rFonts w:ascii="Times New Roman" w:hAnsi="Times New Roman" w:cs="Times New Roman"/>
          <w:sz w:val="28"/>
          <w:szCs w:val="28"/>
          <w:rtl/>
          <w:lang w:bidi="ar-IQ"/>
        </w:rPr>
      </w:pPr>
      <w:r w:rsidRPr="00FE2E06">
        <w:rPr>
          <w:rFonts w:ascii="Times New Roman" w:hAnsi="Times New Roman" w:cs="Times New Roman"/>
          <w:sz w:val="28"/>
          <w:szCs w:val="28"/>
          <w:lang w:bidi="ar-IQ"/>
        </w:rPr>
        <w:t xml:space="preserve">   The assay principle combines an enzyme immunoassay </w:t>
      </w:r>
      <w:r>
        <w:rPr>
          <w:rFonts w:ascii="Times New Roman" w:hAnsi="Times New Roman" w:cs="Times New Roman"/>
          <w:sz w:val="28"/>
          <w:szCs w:val="28"/>
          <w:lang w:bidi="ar-IQ"/>
        </w:rPr>
        <w:t>sandwich</w:t>
      </w:r>
      <w:r w:rsidRPr="00FE2E06">
        <w:rPr>
          <w:rFonts w:ascii="Times New Roman" w:hAnsi="Times New Roman" w:cs="Times New Roman"/>
          <w:sz w:val="28"/>
          <w:szCs w:val="28"/>
          <w:lang w:bidi="ar-IQ"/>
        </w:rPr>
        <w:t xml:space="preserve"> method with a final fluorescent detection (ELFA).</w:t>
      </w:r>
      <w:r w:rsidRPr="00FE2E06">
        <w:rPr>
          <w:rFonts w:ascii="Times New Roman" w:hAnsi="Times New Roman" w:cs="Times New Roman"/>
          <w:sz w:val="28"/>
          <w:szCs w:val="28"/>
          <w:rtl/>
          <w:lang w:bidi="ar-IQ"/>
        </w:rPr>
        <w:t xml:space="preserve">   </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   The Solid Phase Receptor (SPR) serves as the solid phase as well as the pipetting device for the assay. Reagents for the assay are ready- to- use and predisposed in sealed reagent strips.</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   All of the assay steps are performed automatically by the instrument. The reaction medium is cycled in and out of the SPR several times.</w:t>
      </w:r>
    </w:p>
    <w:p w:rsidR="006D3FCC" w:rsidRPr="00FE2E06" w:rsidRDefault="006D3FCC" w:rsidP="006D3FCC">
      <w:pPr>
        <w:spacing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The sample is taken and transferred in to the well containing alkaline phosphatase-labeled anti-FSH (conjugate). The sample/conjugate mixture is cycled in and out of the </w:t>
      </w:r>
      <w:r w:rsidRPr="00FE2E06">
        <w:rPr>
          <w:rFonts w:ascii="Times New Roman" w:hAnsi="Times New Roman" w:cs="Times New Roman"/>
          <w:sz w:val="28"/>
          <w:szCs w:val="28"/>
          <w:lang w:bidi="ar-IQ"/>
        </w:rPr>
        <w:t>SPR</w:t>
      </w:r>
      <w:r>
        <w:rPr>
          <w:rFonts w:ascii="Times New Roman" w:hAnsi="Times New Roman" w:cs="Times New Roman"/>
          <w:sz w:val="28"/>
          <w:szCs w:val="28"/>
          <w:lang w:bidi="ar-IQ"/>
        </w:rPr>
        <w:t xml:space="preserve"> several times to increase the reaction speed. The antigen binds to antibodies coated on the </w:t>
      </w:r>
      <w:r w:rsidRPr="00FE2E06">
        <w:rPr>
          <w:rFonts w:ascii="Times New Roman" w:hAnsi="Times New Roman" w:cs="Times New Roman"/>
          <w:sz w:val="28"/>
          <w:szCs w:val="28"/>
          <w:lang w:bidi="ar-IQ"/>
        </w:rPr>
        <w:t>SPR</w:t>
      </w:r>
      <w:r>
        <w:rPr>
          <w:rFonts w:ascii="Times New Roman" w:hAnsi="Times New Roman" w:cs="Times New Roman"/>
          <w:sz w:val="28"/>
          <w:szCs w:val="28"/>
          <w:lang w:bidi="ar-IQ"/>
        </w:rPr>
        <w:t xml:space="preserve"> and to conjugate forming a (sandwich). Unbound components are eliminated during the washing step.</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lastRenderedPageBreak/>
        <w:t xml:space="preserve">    During the final detection step, the subs</w:t>
      </w:r>
      <w:r>
        <w:rPr>
          <w:rFonts w:ascii="Times New Roman" w:hAnsi="Times New Roman" w:cs="Times New Roman"/>
          <w:sz w:val="28"/>
          <w:szCs w:val="28"/>
          <w:lang w:bidi="ar-IQ"/>
        </w:rPr>
        <w:t xml:space="preserve">trate (4-methyl-umbelliferone) </w:t>
      </w:r>
      <w:r w:rsidRPr="00FE2E06">
        <w:rPr>
          <w:rFonts w:ascii="Times New Roman" w:hAnsi="Times New Roman" w:cs="Times New Roman"/>
          <w:sz w:val="28"/>
          <w:szCs w:val="28"/>
          <w:lang w:bidi="ar-IQ"/>
        </w:rPr>
        <w:t>is cycled in and out of the SPR</w:t>
      </w:r>
      <w:r>
        <w:rPr>
          <w:rFonts w:ascii="Times New Roman" w:hAnsi="Times New Roman" w:cs="Times New Roman"/>
          <w:sz w:val="28"/>
          <w:szCs w:val="28"/>
          <w:lang w:bidi="ar-IQ"/>
        </w:rPr>
        <w:t>.</w:t>
      </w:r>
      <w:r w:rsidRPr="00FE2E06">
        <w:rPr>
          <w:rFonts w:ascii="Times New Roman" w:hAnsi="Times New Roman" w:cs="Times New Roman"/>
          <w:sz w:val="28"/>
          <w:szCs w:val="28"/>
          <w:lang w:bidi="ar-IQ"/>
        </w:rPr>
        <w:t xml:space="preserve"> </w:t>
      </w:r>
      <w:r>
        <w:rPr>
          <w:rFonts w:ascii="Times New Roman" w:hAnsi="Times New Roman" w:cs="Times New Roman"/>
          <w:sz w:val="28"/>
          <w:szCs w:val="28"/>
          <w:lang w:bidi="ar-IQ"/>
        </w:rPr>
        <w:t>T</w:t>
      </w:r>
      <w:r w:rsidRPr="00FE2E06">
        <w:rPr>
          <w:rFonts w:ascii="Times New Roman" w:hAnsi="Times New Roman" w:cs="Times New Roman"/>
          <w:sz w:val="28"/>
          <w:szCs w:val="28"/>
          <w:lang w:bidi="ar-IQ"/>
        </w:rPr>
        <w:t xml:space="preserve">he </w:t>
      </w:r>
      <w:r>
        <w:rPr>
          <w:rFonts w:ascii="Times New Roman" w:hAnsi="Times New Roman" w:cs="Times New Roman"/>
          <w:sz w:val="28"/>
          <w:szCs w:val="28"/>
          <w:lang w:bidi="ar-IQ"/>
        </w:rPr>
        <w:t>conjugate</w:t>
      </w:r>
      <w:r w:rsidRPr="00FE2E06">
        <w:rPr>
          <w:rFonts w:ascii="Times New Roman" w:hAnsi="Times New Roman" w:cs="Times New Roman"/>
          <w:sz w:val="28"/>
          <w:szCs w:val="28"/>
          <w:lang w:bidi="ar-IQ"/>
        </w:rPr>
        <w:t xml:space="preserve"> </w:t>
      </w:r>
      <w:r>
        <w:rPr>
          <w:rFonts w:ascii="Times New Roman" w:hAnsi="Times New Roman" w:cs="Times New Roman"/>
          <w:sz w:val="28"/>
          <w:szCs w:val="28"/>
          <w:lang w:bidi="ar-IQ"/>
        </w:rPr>
        <w:t>enzyme catalyzes the hydrolysis of this substrate into a fluorescent product</w:t>
      </w:r>
      <w:r w:rsidRPr="00FE2E06">
        <w:rPr>
          <w:rFonts w:ascii="Times New Roman" w:hAnsi="Times New Roman" w:cs="Times New Roman"/>
          <w:sz w:val="28"/>
          <w:szCs w:val="28"/>
          <w:lang w:bidi="ar-IQ"/>
        </w:rPr>
        <w:t xml:space="preserve"> </w:t>
      </w:r>
      <w:r>
        <w:rPr>
          <w:rFonts w:ascii="Times New Roman" w:hAnsi="Times New Roman" w:cs="Times New Roman"/>
          <w:sz w:val="28"/>
          <w:szCs w:val="28"/>
          <w:lang w:bidi="ar-IQ"/>
        </w:rPr>
        <w:t>(4-methyl-umbelliferone). The fluorescence of</w:t>
      </w:r>
      <w:r w:rsidRPr="00FE2E06">
        <w:rPr>
          <w:rFonts w:ascii="Times New Roman" w:hAnsi="Times New Roman" w:cs="Times New Roman"/>
          <w:sz w:val="28"/>
          <w:szCs w:val="28"/>
          <w:lang w:bidi="ar-IQ"/>
        </w:rPr>
        <w:t xml:space="preserve"> which is measured at 450 nm. The intensity </w:t>
      </w:r>
      <w:r>
        <w:rPr>
          <w:rFonts w:ascii="Times New Roman" w:hAnsi="Times New Roman" w:cs="Times New Roman"/>
          <w:sz w:val="28"/>
          <w:szCs w:val="28"/>
          <w:lang w:bidi="ar-IQ"/>
        </w:rPr>
        <w:t xml:space="preserve">of the fluorescence is </w:t>
      </w:r>
      <w:r w:rsidRPr="00FE2E06">
        <w:rPr>
          <w:rFonts w:ascii="Times New Roman" w:hAnsi="Times New Roman" w:cs="Times New Roman"/>
          <w:sz w:val="28"/>
          <w:szCs w:val="28"/>
          <w:lang w:bidi="ar-IQ"/>
        </w:rPr>
        <w:t xml:space="preserve">proportional to the concentration of the </w:t>
      </w:r>
      <w:r>
        <w:rPr>
          <w:rFonts w:ascii="Times New Roman" w:hAnsi="Times New Roman" w:cs="Times New Roman"/>
          <w:sz w:val="28"/>
          <w:szCs w:val="28"/>
          <w:lang w:bidi="ar-IQ"/>
        </w:rPr>
        <w:t>antigen</w:t>
      </w:r>
      <w:r w:rsidRPr="00FE2E06">
        <w:rPr>
          <w:rFonts w:ascii="Times New Roman" w:hAnsi="Times New Roman" w:cs="Times New Roman"/>
          <w:sz w:val="28"/>
          <w:szCs w:val="28"/>
          <w:lang w:bidi="ar-IQ"/>
        </w:rPr>
        <w:t xml:space="preserve"> present in the sample.</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  At the end of the assay, results are automatically calculated by the instrument in relation to the calibration curve stored in memory, and then printed out</w:t>
      </w:r>
      <w:r>
        <w:rPr>
          <w:rFonts w:ascii="Times New Roman" w:hAnsi="Times New Roman" w:cs="Times New Roman"/>
          <w:sz w:val="28"/>
          <w:szCs w:val="28"/>
          <w:lang w:bidi="ar-IQ"/>
        </w:rPr>
        <w:t xml:space="preserve"> </w:t>
      </w:r>
      <w:r>
        <w:rPr>
          <w:rFonts w:ascii="Times New Roman" w:hAnsi="Times New Roman" w:cs="Times New Roman" w:hint="cs"/>
          <w:sz w:val="28"/>
          <w:szCs w:val="28"/>
          <w:rtl/>
          <w:lang w:bidi="ar-IQ"/>
        </w:rPr>
        <w:t>]</w:t>
      </w:r>
      <w:r>
        <w:rPr>
          <w:rFonts w:ascii="Times New Roman" w:hAnsi="Times New Roman" w:cs="Times New Roman"/>
          <w:sz w:val="28"/>
          <w:szCs w:val="28"/>
          <w:lang w:bidi="ar-IQ"/>
        </w:rPr>
        <w:t>217</w:t>
      </w:r>
      <w:r>
        <w:rPr>
          <w:rFonts w:ascii="Times New Roman" w:hAnsi="Times New Roman" w:cs="Times New Roman" w:hint="cs"/>
          <w:sz w:val="28"/>
          <w:szCs w:val="28"/>
          <w:rtl/>
          <w:lang w:bidi="ar-IQ"/>
        </w:rPr>
        <w:t>[</w:t>
      </w:r>
      <w:r w:rsidRPr="00FE2E06">
        <w:rPr>
          <w:rFonts w:ascii="Times New Roman" w:hAnsi="Times New Roman" w:cs="Times New Roman"/>
          <w:sz w:val="28"/>
          <w:szCs w:val="28"/>
          <w:lang w:bidi="ar-IQ"/>
        </w:rPr>
        <w:t>.</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lang w:bidi="ar-IQ"/>
        </w:rPr>
      </w:pPr>
      <w:r w:rsidRPr="00E71FD7">
        <w:rPr>
          <w:rFonts w:asciiTheme="majorBidi" w:hAnsiTheme="majorBidi" w:cstheme="majorBidi"/>
          <w:sz w:val="28"/>
          <w:szCs w:val="28"/>
          <w:lang w:bidi="ar-IQ"/>
        </w:rPr>
        <w:t xml:space="preserve">   </w:t>
      </w:r>
    </w:p>
    <w:p w:rsidR="006D3FCC" w:rsidRDefault="006D3FCC" w:rsidP="006D3FCC">
      <w:pPr>
        <w:autoSpaceDE w:val="0"/>
        <w:autoSpaceDN w:val="0"/>
        <w:adjustRightInd w:val="0"/>
        <w:spacing w:after="0" w:line="360" w:lineRule="auto"/>
        <w:jc w:val="both"/>
        <w:rPr>
          <w:rFonts w:ascii="Times New Roman" w:hAnsi="Times New Roman" w:cs="Times New Roman"/>
          <w:sz w:val="28"/>
          <w:szCs w:val="28"/>
          <w:lang w:bidi="ar-IQ"/>
        </w:rPr>
      </w:pPr>
      <w:r>
        <w:rPr>
          <w:rFonts w:asciiTheme="majorBidi" w:hAnsiTheme="majorBidi" w:cstheme="majorBidi"/>
          <w:b/>
          <w:bCs/>
          <w:sz w:val="28"/>
          <w:szCs w:val="28"/>
          <w:lang w:bidi="ar-IQ"/>
        </w:rPr>
        <w:t>3.4.3.2</w:t>
      </w:r>
      <w:r>
        <w:rPr>
          <w:rFonts w:asciiTheme="majorBidi" w:hAnsiTheme="majorBidi" w:cstheme="majorBidi"/>
          <w:sz w:val="28"/>
          <w:szCs w:val="28"/>
        </w:rPr>
        <w:t xml:space="preserve"> </w:t>
      </w:r>
      <w:r w:rsidRPr="00FE2E06">
        <w:rPr>
          <w:rFonts w:ascii="Times New Roman" w:hAnsi="Times New Roman" w:cs="Times New Roman"/>
          <w:b/>
          <w:bCs/>
          <w:sz w:val="28"/>
          <w:szCs w:val="28"/>
          <w:lang w:bidi="ar-IQ"/>
        </w:rPr>
        <w:t>Content</w:t>
      </w:r>
      <w:r>
        <w:rPr>
          <w:rFonts w:ascii="Times New Roman" w:hAnsi="Times New Roman" w:cs="Times New Roman"/>
          <w:b/>
          <w:bCs/>
          <w:sz w:val="28"/>
          <w:szCs w:val="28"/>
          <w:lang w:bidi="ar-IQ"/>
        </w:rPr>
        <w:t>s</w:t>
      </w:r>
      <w:r w:rsidRPr="00FE2E06">
        <w:rPr>
          <w:rFonts w:ascii="Times New Roman" w:hAnsi="Times New Roman" w:cs="Times New Roman"/>
          <w:b/>
          <w:bCs/>
          <w:sz w:val="28"/>
          <w:szCs w:val="28"/>
          <w:lang w:bidi="ar-IQ"/>
        </w:rPr>
        <w:t xml:space="preserve"> of the kit</w:t>
      </w:r>
      <w:r>
        <w:rPr>
          <w:rFonts w:ascii="Times New Roman" w:hAnsi="Times New Roman" w:cs="Times New Roman"/>
          <w:b/>
          <w:bCs/>
          <w:sz w:val="28"/>
          <w:szCs w:val="28"/>
          <w:lang w:bidi="ar-IQ"/>
        </w:rPr>
        <w:t xml:space="preserve"> (60 Tests) </w:t>
      </w:r>
    </w:p>
    <w:p w:rsidR="006D3FCC" w:rsidRPr="00F535E7" w:rsidRDefault="006D3FCC" w:rsidP="006D3FCC">
      <w:pPr>
        <w:autoSpaceDE w:val="0"/>
        <w:autoSpaceDN w:val="0"/>
        <w:adjustRightInd w:val="0"/>
        <w:spacing w:after="0" w:line="360" w:lineRule="auto"/>
        <w:jc w:val="both"/>
        <w:rPr>
          <w:rFonts w:ascii="Times New Roman" w:hAnsi="Times New Roman" w:cs="Times New Roman"/>
          <w:b/>
          <w:bCs/>
          <w:sz w:val="28"/>
          <w:szCs w:val="28"/>
          <w:lang w:bidi="ar-IQ"/>
        </w:rPr>
      </w:pPr>
      <w:r w:rsidRPr="00FE2E06">
        <w:rPr>
          <w:rFonts w:ascii="Times New Roman" w:hAnsi="Times New Roman" w:cs="Times New Roman"/>
          <w:sz w:val="28"/>
          <w:szCs w:val="28"/>
          <w:lang w:bidi="ar-IQ"/>
        </w:rPr>
        <w:t>Reconstitution of reagents</w:t>
      </w:r>
      <w:r>
        <w:rPr>
          <w:rFonts w:ascii="Times New Roman" w:hAnsi="Times New Roman" w:cs="Times New Roman"/>
          <w:sz w:val="28"/>
          <w:szCs w:val="28"/>
          <w:lang w:bidi="ar-IQ"/>
        </w:rPr>
        <w:t>:</w:t>
      </w:r>
      <w:r w:rsidRPr="00FE2E06">
        <w:rPr>
          <w:rFonts w:ascii="Times New Roman" w:hAnsi="Times New Roman" w:cs="Times New Roman"/>
          <w:sz w:val="28"/>
          <w:szCs w:val="28"/>
          <w:lang w:bidi="ar-IQ"/>
        </w:rPr>
        <w:t xml:space="preserve"> </w:t>
      </w:r>
    </w:p>
    <w:tbl>
      <w:tblPr>
        <w:bidiVisual/>
        <w:tblW w:w="8931" w:type="dxa"/>
        <w:tblInd w:w="1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380"/>
        <w:gridCol w:w="1723"/>
        <w:gridCol w:w="1828"/>
      </w:tblGrid>
      <w:tr w:rsidR="006D3FCC" w:rsidRPr="007A237C" w:rsidTr="006D31F4">
        <w:trPr>
          <w:trHeight w:val="539"/>
        </w:trPr>
        <w:tc>
          <w:tcPr>
            <w:tcW w:w="5380"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Ready-to-use</w:t>
            </w:r>
          </w:p>
        </w:tc>
        <w:tc>
          <w:tcPr>
            <w:tcW w:w="1723"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 xml:space="preserve">STR </w:t>
            </w:r>
          </w:p>
        </w:tc>
        <w:tc>
          <w:tcPr>
            <w:tcW w:w="1828"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60 FSH strips</w:t>
            </w:r>
          </w:p>
        </w:tc>
      </w:tr>
      <w:tr w:rsidR="006D3FCC" w:rsidRPr="007A237C" w:rsidTr="006D31F4">
        <w:trPr>
          <w:trHeight w:val="930"/>
        </w:trPr>
        <w:tc>
          <w:tcPr>
            <w:tcW w:w="5380"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Ready-to-use</w:t>
            </w:r>
            <w:r>
              <w:rPr>
                <w:rFonts w:asciiTheme="majorBidi" w:hAnsiTheme="majorBidi" w:cstheme="majorBidi"/>
                <w:sz w:val="24"/>
                <w:szCs w:val="24"/>
                <w:lang w:bidi="ar-IQ"/>
              </w:rPr>
              <w:t xml:space="preserve">. Interior of </w:t>
            </w:r>
            <w:r w:rsidRPr="007A237C">
              <w:rPr>
                <w:rFonts w:asciiTheme="majorBidi" w:hAnsiTheme="majorBidi" w:cstheme="majorBidi"/>
                <w:sz w:val="24"/>
                <w:szCs w:val="24"/>
                <w:lang w:bidi="ar-IQ"/>
              </w:rPr>
              <w:t>SPR</w:t>
            </w:r>
            <w:r>
              <w:rPr>
                <w:rFonts w:asciiTheme="majorBidi" w:hAnsiTheme="majorBidi" w:cstheme="majorBidi"/>
                <w:sz w:val="24"/>
                <w:szCs w:val="24"/>
                <w:lang w:bidi="ar-IQ"/>
              </w:rPr>
              <w:t>s coated with monoclonal anti-</w:t>
            </w:r>
            <w:r w:rsidRPr="007A237C">
              <w:rPr>
                <w:rFonts w:asciiTheme="majorBidi" w:hAnsiTheme="majorBidi" w:cstheme="majorBidi"/>
                <w:sz w:val="24"/>
                <w:szCs w:val="24"/>
                <w:lang w:bidi="ar-IQ"/>
              </w:rPr>
              <w:t xml:space="preserve"> FSH</w:t>
            </w:r>
            <w:r>
              <w:rPr>
                <w:rFonts w:asciiTheme="majorBidi" w:hAnsiTheme="majorBidi" w:cstheme="majorBidi"/>
                <w:sz w:val="24"/>
                <w:szCs w:val="24"/>
                <w:lang w:bidi="ar-IQ"/>
              </w:rPr>
              <w:t xml:space="preserve"> immunoglobulins (mouse)  </w:t>
            </w:r>
          </w:p>
        </w:tc>
        <w:tc>
          <w:tcPr>
            <w:tcW w:w="1723"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 xml:space="preserve">SPR </w:t>
            </w:r>
          </w:p>
        </w:tc>
        <w:tc>
          <w:tcPr>
            <w:tcW w:w="1828"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60 FSH SPRs</w:t>
            </w:r>
          </w:p>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2x30</w:t>
            </w:r>
          </w:p>
        </w:tc>
      </w:tr>
      <w:tr w:rsidR="006D3FCC" w:rsidRPr="007A237C" w:rsidTr="006D31F4">
        <w:trPr>
          <w:trHeight w:val="1152"/>
        </w:trPr>
        <w:tc>
          <w:tcPr>
            <w:tcW w:w="5380"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rtl/>
                <w:lang w:bidi="ar-IQ"/>
              </w:rPr>
            </w:pPr>
            <w:r w:rsidRPr="007A237C">
              <w:rPr>
                <w:rFonts w:asciiTheme="majorBidi" w:hAnsiTheme="majorBidi" w:cstheme="majorBidi"/>
                <w:sz w:val="24"/>
                <w:szCs w:val="24"/>
                <w:lang w:bidi="ar-IQ"/>
              </w:rPr>
              <w:t xml:space="preserve">Reconstituted with 3ml of distilled water. </w:t>
            </w:r>
            <w:r>
              <w:rPr>
                <w:rFonts w:asciiTheme="majorBidi" w:hAnsiTheme="majorBidi" w:cstheme="majorBidi"/>
                <w:sz w:val="24"/>
                <w:szCs w:val="24"/>
                <w:lang w:bidi="ar-IQ"/>
              </w:rPr>
              <w:t>Left to stand for 5 minutes, and then mixed</w:t>
            </w:r>
            <w:r w:rsidRPr="007A237C">
              <w:rPr>
                <w:rFonts w:asciiTheme="majorBidi" w:hAnsiTheme="majorBidi" w:cstheme="majorBidi"/>
                <w:sz w:val="24"/>
                <w:szCs w:val="24"/>
                <w:lang w:bidi="ar-IQ"/>
              </w:rPr>
              <w:t xml:space="preserve">. </w:t>
            </w:r>
          </w:p>
          <w:p w:rsidR="006D3FCC" w:rsidRPr="007A237C" w:rsidRDefault="006D3FCC" w:rsidP="006D31F4">
            <w:pPr>
              <w:spacing w:after="0" w:line="360" w:lineRule="auto"/>
              <w:jc w:val="both"/>
              <w:rPr>
                <w:rFonts w:asciiTheme="majorBidi" w:hAnsiTheme="majorBidi" w:cstheme="majorBidi"/>
                <w:sz w:val="24"/>
                <w:szCs w:val="24"/>
                <w:rtl/>
                <w:lang w:bidi="ar-IQ"/>
              </w:rPr>
            </w:pPr>
            <w:r w:rsidRPr="007A237C">
              <w:rPr>
                <w:rFonts w:asciiTheme="majorBidi" w:hAnsiTheme="majorBidi" w:cstheme="majorBidi"/>
                <w:sz w:val="24"/>
                <w:szCs w:val="24"/>
                <w:lang w:bidi="ar-IQ"/>
              </w:rPr>
              <w:t xml:space="preserve">   </w:t>
            </w:r>
          </w:p>
        </w:tc>
        <w:tc>
          <w:tcPr>
            <w:tcW w:w="1723"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C1</w:t>
            </w:r>
          </w:p>
        </w:tc>
        <w:tc>
          <w:tcPr>
            <w:tcW w:w="1828"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FSH control</w:t>
            </w:r>
          </w:p>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1x3 ml</w:t>
            </w:r>
          </w:p>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(lyophilized)</w:t>
            </w:r>
          </w:p>
        </w:tc>
      </w:tr>
      <w:tr w:rsidR="006D3FCC" w:rsidRPr="007A237C" w:rsidTr="006D31F4">
        <w:trPr>
          <w:trHeight w:val="976"/>
        </w:trPr>
        <w:tc>
          <w:tcPr>
            <w:tcW w:w="5380"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 xml:space="preserve">Reconstituted with </w:t>
            </w:r>
            <w:r>
              <w:rPr>
                <w:rFonts w:asciiTheme="majorBidi" w:hAnsiTheme="majorBidi" w:cstheme="majorBidi"/>
                <w:sz w:val="24"/>
                <w:szCs w:val="24"/>
                <w:lang w:bidi="ar-IQ"/>
              </w:rPr>
              <w:t>2</w:t>
            </w:r>
            <w:r w:rsidRPr="007A237C">
              <w:rPr>
                <w:rFonts w:asciiTheme="majorBidi" w:hAnsiTheme="majorBidi" w:cstheme="majorBidi"/>
                <w:sz w:val="24"/>
                <w:szCs w:val="24"/>
                <w:lang w:bidi="ar-IQ"/>
              </w:rPr>
              <w:t xml:space="preserve">ml of distilled water. </w:t>
            </w:r>
            <w:r>
              <w:rPr>
                <w:rFonts w:asciiTheme="majorBidi" w:hAnsiTheme="majorBidi" w:cstheme="majorBidi"/>
                <w:sz w:val="24"/>
                <w:szCs w:val="24"/>
                <w:lang w:bidi="ar-IQ"/>
              </w:rPr>
              <w:t>Left to stand</w:t>
            </w:r>
            <w:r w:rsidRPr="007A237C">
              <w:rPr>
                <w:rFonts w:asciiTheme="majorBidi" w:hAnsiTheme="majorBidi" w:cstheme="majorBidi"/>
                <w:sz w:val="24"/>
                <w:szCs w:val="24"/>
                <w:lang w:bidi="ar-IQ"/>
              </w:rPr>
              <w:t xml:space="preserve"> for 5</w:t>
            </w:r>
            <w:r>
              <w:rPr>
                <w:rFonts w:asciiTheme="majorBidi" w:hAnsiTheme="majorBidi" w:cstheme="majorBidi"/>
                <w:sz w:val="24"/>
                <w:szCs w:val="24"/>
                <w:lang w:bidi="ar-IQ"/>
              </w:rPr>
              <w:t xml:space="preserve"> to 10</w:t>
            </w:r>
            <w:r w:rsidRPr="007A237C">
              <w:rPr>
                <w:rFonts w:asciiTheme="majorBidi" w:hAnsiTheme="majorBidi" w:cstheme="majorBidi"/>
                <w:sz w:val="24"/>
                <w:szCs w:val="24"/>
                <w:lang w:bidi="ar-IQ"/>
              </w:rPr>
              <w:t xml:space="preserve"> min</w:t>
            </w:r>
            <w:r>
              <w:rPr>
                <w:rFonts w:asciiTheme="majorBidi" w:hAnsiTheme="majorBidi" w:cstheme="majorBidi"/>
                <w:sz w:val="24"/>
                <w:szCs w:val="24"/>
                <w:lang w:bidi="ar-IQ"/>
              </w:rPr>
              <w:t>utes,</w:t>
            </w:r>
            <w:r w:rsidRPr="007A237C">
              <w:rPr>
                <w:rFonts w:asciiTheme="majorBidi" w:hAnsiTheme="majorBidi" w:cstheme="majorBidi"/>
                <w:sz w:val="24"/>
                <w:szCs w:val="24"/>
                <w:lang w:bidi="ar-IQ"/>
              </w:rPr>
              <w:t xml:space="preserve"> and then</w:t>
            </w:r>
            <w:r>
              <w:rPr>
                <w:rFonts w:asciiTheme="majorBidi" w:hAnsiTheme="majorBidi" w:cstheme="majorBidi"/>
                <w:sz w:val="24"/>
                <w:szCs w:val="24"/>
                <w:lang w:bidi="ar-IQ"/>
              </w:rPr>
              <w:t xml:space="preserve"> mixed.</w:t>
            </w:r>
          </w:p>
        </w:tc>
        <w:tc>
          <w:tcPr>
            <w:tcW w:w="1723"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 xml:space="preserve">S1 </w:t>
            </w:r>
          </w:p>
        </w:tc>
        <w:tc>
          <w:tcPr>
            <w:tcW w:w="1828"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FSH</w:t>
            </w:r>
            <w:r>
              <w:rPr>
                <w:rFonts w:asciiTheme="majorBidi" w:hAnsiTheme="majorBidi" w:cstheme="majorBidi"/>
                <w:sz w:val="24"/>
                <w:szCs w:val="24"/>
                <w:lang w:bidi="ar-IQ"/>
              </w:rPr>
              <w:t xml:space="preserve"> calibrator 2x4 ml(lyophilized)</w:t>
            </w:r>
          </w:p>
        </w:tc>
      </w:tr>
      <w:tr w:rsidR="006D3FCC" w:rsidRPr="007A237C" w:rsidTr="006D31F4">
        <w:trPr>
          <w:trHeight w:val="966"/>
        </w:trPr>
        <w:tc>
          <w:tcPr>
            <w:tcW w:w="5380"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Ready-to-use</w:t>
            </w:r>
          </w:p>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 xml:space="preserve">Bovine serum +1g/l sodium azide. </w:t>
            </w:r>
          </w:p>
        </w:tc>
        <w:tc>
          <w:tcPr>
            <w:tcW w:w="1723"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R1</w:t>
            </w:r>
          </w:p>
        </w:tc>
        <w:tc>
          <w:tcPr>
            <w:tcW w:w="1828"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 xml:space="preserve">FSH diluent </w:t>
            </w:r>
          </w:p>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1x3 ml (liquid)</w:t>
            </w:r>
          </w:p>
        </w:tc>
      </w:tr>
      <w:tr w:rsidR="006D3FCC" w:rsidRPr="007A237C" w:rsidTr="006D31F4">
        <w:trPr>
          <w:trHeight w:val="108"/>
        </w:trPr>
        <w:tc>
          <w:tcPr>
            <w:tcW w:w="5380" w:type="dxa"/>
            <w:tcBorders>
              <w:top w:val="single" w:sz="12" w:space="0" w:color="auto"/>
              <w:left w:val="single" w:sz="12" w:space="0" w:color="auto"/>
              <w:bottom w:val="nil"/>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p>
        </w:tc>
        <w:tc>
          <w:tcPr>
            <w:tcW w:w="3551" w:type="dxa"/>
            <w:gridSpan w:val="2"/>
            <w:tcBorders>
              <w:top w:val="single" w:sz="12" w:space="0" w:color="auto"/>
              <w:left w:val="single" w:sz="12" w:space="0" w:color="auto"/>
              <w:bottom w:val="nil"/>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p>
        </w:tc>
      </w:tr>
      <w:tr w:rsidR="006D3FCC" w:rsidRPr="007A237C" w:rsidTr="006D31F4">
        <w:tblPrEx>
          <w:tblLook w:val="0000" w:firstRow="0" w:lastRow="0" w:firstColumn="0" w:lastColumn="0" w:noHBand="0" w:noVBand="0"/>
        </w:tblPrEx>
        <w:trPr>
          <w:trHeight w:val="693"/>
        </w:trPr>
        <w:tc>
          <w:tcPr>
            <w:tcW w:w="5380" w:type="dxa"/>
            <w:tcBorders>
              <w:top w:val="nil"/>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rtl/>
                <w:lang w:bidi="ar-IQ"/>
              </w:rPr>
            </w:pPr>
            <w:r w:rsidRPr="007A237C">
              <w:rPr>
                <w:rFonts w:asciiTheme="majorBidi" w:hAnsiTheme="majorBidi" w:cstheme="majorBidi"/>
                <w:sz w:val="24"/>
                <w:szCs w:val="24"/>
                <w:lang w:bidi="ar-IQ"/>
              </w:rPr>
              <w:t xml:space="preserve">Specification sheet containing the factory master data required to calibrator the test. </w:t>
            </w:r>
          </w:p>
        </w:tc>
        <w:tc>
          <w:tcPr>
            <w:tcW w:w="3551" w:type="dxa"/>
            <w:gridSpan w:val="2"/>
            <w:tcBorders>
              <w:top w:val="nil"/>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rtl/>
                <w:lang w:bidi="ar-IQ"/>
              </w:rPr>
            </w:pPr>
            <w:r>
              <w:rPr>
                <w:rFonts w:asciiTheme="majorBidi" w:hAnsiTheme="majorBidi" w:cstheme="majorBidi"/>
                <w:sz w:val="24"/>
                <w:szCs w:val="24"/>
                <w:lang w:bidi="ar-IQ"/>
              </w:rPr>
              <w:t xml:space="preserve">1MLE card </w:t>
            </w:r>
          </w:p>
        </w:tc>
      </w:tr>
    </w:tbl>
    <w:p w:rsidR="006D3FCC" w:rsidRDefault="006D3FCC" w:rsidP="006D3FCC">
      <w:pPr>
        <w:autoSpaceDE w:val="0"/>
        <w:autoSpaceDN w:val="0"/>
        <w:adjustRightInd w:val="0"/>
        <w:spacing w:after="0" w:line="360" w:lineRule="auto"/>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jc w:val="both"/>
        <w:rPr>
          <w:rFonts w:asciiTheme="majorBidi" w:hAnsiTheme="majorBidi" w:cstheme="majorBidi"/>
          <w:b/>
          <w:bCs/>
          <w:sz w:val="28"/>
          <w:szCs w:val="28"/>
        </w:rPr>
      </w:pPr>
      <w:r w:rsidRPr="00F535E7">
        <w:rPr>
          <w:rFonts w:asciiTheme="majorBidi" w:hAnsiTheme="majorBidi" w:cstheme="majorBidi"/>
          <w:b/>
          <w:bCs/>
          <w:sz w:val="28"/>
          <w:szCs w:val="28"/>
        </w:rPr>
        <w:t>3.</w:t>
      </w:r>
      <w:r>
        <w:rPr>
          <w:rFonts w:asciiTheme="majorBidi" w:hAnsiTheme="majorBidi" w:cstheme="majorBidi"/>
          <w:b/>
          <w:bCs/>
          <w:sz w:val="28"/>
          <w:szCs w:val="28"/>
        </w:rPr>
        <w:t>4</w:t>
      </w:r>
      <w:r w:rsidRPr="00F535E7">
        <w:rPr>
          <w:rFonts w:asciiTheme="majorBidi" w:hAnsiTheme="majorBidi" w:cstheme="majorBidi"/>
          <w:b/>
          <w:bCs/>
          <w:sz w:val="28"/>
          <w:szCs w:val="28"/>
        </w:rPr>
        <w:t xml:space="preserve">.3.3 </w:t>
      </w:r>
      <w:r w:rsidRPr="00F535E7">
        <w:rPr>
          <w:rFonts w:ascii="Times New Roman" w:hAnsi="Times New Roman" w:cs="Times New Roman"/>
          <w:b/>
          <w:bCs/>
          <w:sz w:val="28"/>
          <w:szCs w:val="28"/>
          <w:lang w:bidi="ar-IQ"/>
        </w:rPr>
        <w:t>The Solid Phase Recept</w:t>
      </w:r>
      <w:r>
        <w:rPr>
          <w:rFonts w:ascii="Times New Roman" w:hAnsi="Times New Roman" w:cs="Times New Roman"/>
          <w:b/>
          <w:bCs/>
          <w:sz w:val="28"/>
          <w:szCs w:val="28"/>
          <w:lang w:bidi="ar-IQ"/>
        </w:rPr>
        <w:t>acle</w:t>
      </w:r>
      <w:r w:rsidRPr="00F535E7">
        <w:rPr>
          <w:rFonts w:ascii="Times New Roman" w:hAnsi="Times New Roman" w:cs="Times New Roman"/>
          <w:b/>
          <w:bCs/>
          <w:sz w:val="28"/>
          <w:szCs w:val="28"/>
          <w:lang w:bidi="ar-IQ"/>
        </w:rPr>
        <w:t xml:space="preserve"> (SPR)</w:t>
      </w:r>
    </w:p>
    <w:p w:rsidR="006D3FCC"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lastRenderedPageBreak/>
        <w:t xml:space="preserve"> </w:t>
      </w:r>
      <w:r>
        <w:rPr>
          <w:rFonts w:ascii="Times New Roman" w:hAnsi="Times New Roman" w:cs="Times New Roman"/>
          <w:sz w:val="28"/>
          <w:szCs w:val="28"/>
          <w:lang w:bidi="ar-IQ"/>
        </w:rPr>
        <w:t xml:space="preserve"> </w:t>
      </w:r>
      <w:r w:rsidRPr="00FE2E06">
        <w:rPr>
          <w:rFonts w:ascii="Times New Roman" w:hAnsi="Times New Roman" w:cs="Times New Roman"/>
          <w:sz w:val="28"/>
          <w:szCs w:val="28"/>
          <w:lang w:bidi="ar-IQ"/>
        </w:rPr>
        <w:t xml:space="preserve"> The interior of the SPR is coated during production with mouse </w:t>
      </w:r>
      <w:r>
        <w:rPr>
          <w:rFonts w:ascii="Times New Roman" w:hAnsi="Times New Roman" w:cs="Times New Roman"/>
          <w:sz w:val="28"/>
          <w:szCs w:val="28"/>
          <w:lang w:bidi="ar-IQ"/>
        </w:rPr>
        <w:t>monoclonal anti-</w:t>
      </w:r>
      <w:r w:rsidRPr="00F535E7">
        <w:rPr>
          <w:rFonts w:asciiTheme="majorBidi" w:hAnsiTheme="majorBidi" w:cstheme="majorBidi"/>
          <w:sz w:val="28"/>
          <w:szCs w:val="28"/>
          <w:lang w:bidi="ar-IQ"/>
        </w:rPr>
        <w:t>FSH</w:t>
      </w:r>
      <w:r w:rsidRPr="00FE2E06">
        <w:rPr>
          <w:rFonts w:ascii="Times New Roman" w:hAnsi="Times New Roman" w:cs="Times New Roman"/>
          <w:sz w:val="28"/>
          <w:szCs w:val="28"/>
          <w:lang w:bidi="ar-IQ"/>
        </w:rPr>
        <w:t xml:space="preserve"> immunoglobulin</w:t>
      </w:r>
      <w:r>
        <w:rPr>
          <w:rFonts w:ascii="Times New Roman" w:hAnsi="Times New Roman" w:cs="Times New Roman"/>
          <w:sz w:val="28"/>
          <w:szCs w:val="28"/>
          <w:lang w:bidi="ar-IQ"/>
        </w:rPr>
        <w:t xml:space="preserve">s. Each </w:t>
      </w:r>
      <w:r w:rsidRPr="00F535E7">
        <w:rPr>
          <w:rFonts w:ascii="Times New Roman" w:hAnsi="Times New Roman" w:cs="Times New Roman"/>
          <w:sz w:val="28"/>
          <w:szCs w:val="28"/>
          <w:lang w:bidi="ar-IQ"/>
        </w:rPr>
        <w:t>SPR</w:t>
      </w:r>
      <w:r>
        <w:rPr>
          <w:rFonts w:ascii="Times New Roman" w:hAnsi="Times New Roman" w:cs="Times New Roman"/>
          <w:sz w:val="28"/>
          <w:szCs w:val="28"/>
          <w:lang w:bidi="ar-IQ"/>
        </w:rPr>
        <w:t xml:space="preserve"> is identified by the </w:t>
      </w:r>
      <w:r w:rsidRPr="00F535E7">
        <w:rPr>
          <w:rFonts w:asciiTheme="majorBidi" w:hAnsiTheme="majorBidi" w:cstheme="majorBidi"/>
          <w:sz w:val="28"/>
          <w:szCs w:val="28"/>
          <w:lang w:bidi="ar-IQ"/>
        </w:rPr>
        <w:t>FSH</w:t>
      </w:r>
      <w:r>
        <w:rPr>
          <w:rFonts w:asciiTheme="majorBidi" w:hAnsiTheme="majorBidi" w:cstheme="majorBidi"/>
          <w:sz w:val="28"/>
          <w:szCs w:val="28"/>
          <w:lang w:bidi="ar-IQ"/>
        </w:rPr>
        <w:t xml:space="preserve"> code. Only remove the required number of </w:t>
      </w:r>
      <w:r w:rsidRPr="00F535E7">
        <w:rPr>
          <w:rFonts w:ascii="Times New Roman" w:hAnsi="Times New Roman" w:cs="Times New Roman"/>
          <w:sz w:val="28"/>
          <w:szCs w:val="28"/>
          <w:lang w:bidi="ar-IQ"/>
        </w:rPr>
        <w:t>SPR</w:t>
      </w:r>
      <w:r>
        <w:rPr>
          <w:rFonts w:ascii="Times New Roman" w:hAnsi="Times New Roman" w:cs="Times New Roman"/>
          <w:sz w:val="28"/>
          <w:szCs w:val="28"/>
          <w:lang w:bidi="ar-IQ"/>
        </w:rPr>
        <w:t xml:space="preserve">s from the pouch and reseal the pouch correctly after opening. </w:t>
      </w:r>
    </w:p>
    <w:p w:rsidR="006D3FCC" w:rsidRPr="00FE2E06" w:rsidRDefault="006D3FCC" w:rsidP="006D3FCC">
      <w:pPr>
        <w:spacing w:line="360" w:lineRule="auto"/>
        <w:jc w:val="both"/>
        <w:rPr>
          <w:rFonts w:ascii="Times New Roman" w:hAnsi="Times New Roman" w:cs="Times New Roman"/>
          <w:b/>
          <w:bCs/>
          <w:sz w:val="28"/>
          <w:szCs w:val="28"/>
          <w:lang w:bidi="ar-IQ"/>
        </w:rPr>
      </w:pPr>
      <w:r w:rsidRPr="00402461">
        <w:rPr>
          <w:rFonts w:ascii="Times New Roman" w:hAnsi="Times New Roman" w:cs="Times New Roman"/>
          <w:b/>
          <w:bCs/>
          <w:sz w:val="28"/>
          <w:szCs w:val="28"/>
          <w:lang w:bidi="ar-IQ"/>
        </w:rPr>
        <w:t>3.</w:t>
      </w:r>
      <w:r>
        <w:rPr>
          <w:rFonts w:ascii="Times New Roman" w:hAnsi="Times New Roman" w:cs="Times New Roman"/>
          <w:b/>
          <w:bCs/>
          <w:sz w:val="28"/>
          <w:szCs w:val="28"/>
          <w:lang w:bidi="ar-IQ"/>
        </w:rPr>
        <w:t>4</w:t>
      </w:r>
      <w:r w:rsidRPr="00402461">
        <w:rPr>
          <w:rFonts w:ascii="Times New Roman" w:hAnsi="Times New Roman" w:cs="Times New Roman"/>
          <w:b/>
          <w:bCs/>
          <w:sz w:val="28"/>
          <w:szCs w:val="28"/>
          <w:lang w:bidi="ar-IQ"/>
        </w:rPr>
        <w:t>.3.4</w:t>
      </w:r>
      <w:r>
        <w:rPr>
          <w:rFonts w:ascii="Times New Roman" w:hAnsi="Times New Roman" w:cs="Times New Roman"/>
          <w:sz w:val="28"/>
          <w:szCs w:val="28"/>
          <w:lang w:bidi="ar-IQ"/>
        </w:rPr>
        <w:t xml:space="preserve"> </w:t>
      </w:r>
      <w:r w:rsidRPr="00FE2E06">
        <w:rPr>
          <w:rFonts w:ascii="Times New Roman" w:hAnsi="Times New Roman" w:cs="Times New Roman"/>
          <w:b/>
          <w:bCs/>
          <w:sz w:val="28"/>
          <w:szCs w:val="28"/>
          <w:lang w:bidi="ar-IQ"/>
        </w:rPr>
        <w:t>The Strips</w:t>
      </w:r>
    </w:p>
    <w:p w:rsidR="006D3FCC"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  </w:t>
      </w:r>
      <w:r>
        <w:rPr>
          <w:rFonts w:ascii="Times New Roman" w:hAnsi="Times New Roman" w:cs="Times New Roman"/>
          <w:sz w:val="28"/>
          <w:szCs w:val="28"/>
          <w:lang w:bidi="ar-IQ"/>
        </w:rPr>
        <w:t xml:space="preserve"> </w:t>
      </w:r>
      <w:r w:rsidRPr="00FE2E06">
        <w:rPr>
          <w:rFonts w:ascii="Times New Roman" w:hAnsi="Times New Roman" w:cs="Times New Roman"/>
          <w:sz w:val="28"/>
          <w:szCs w:val="28"/>
          <w:lang w:bidi="ar-IQ"/>
        </w:rPr>
        <w:t xml:space="preserve"> </w:t>
      </w:r>
      <w:r>
        <w:rPr>
          <w:rFonts w:ascii="Times New Roman" w:hAnsi="Times New Roman" w:cs="Times New Roman"/>
          <w:sz w:val="28"/>
          <w:szCs w:val="28"/>
          <w:lang w:bidi="ar-IQ"/>
        </w:rPr>
        <w:t>The strip consists of 10 wells</w:t>
      </w:r>
      <w:r w:rsidRPr="00FE2E06">
        <w:rPr>
          <w:rFonts w:ascii="Times New Roman" w:hAnsi="Times New Roman" w:cs="Times New Roman"/>
          <w:sz w:val="28"/>
          <w:szCs w:val="28"/>
          <w:lang w:bidi="ar-IQ"/>
        </w:rPr>
        <w:t xml:space="preserve"> covered with the labeled foil seal. The label comprises a bar code which mainly indicates the assay code, kit lot n</w:t>
      </w:r>
      <w:r>
        <w:rPr>
          <w:rFonts w:ascii="Times New Roman" w:hAnsi="Times New Roman" w:cs="Times New Roman"/>
          <w:sz w:val="28"/>
          <w:szCs w:val="28"/>
          <w:lang w:bidi="ar-IQ"/>
        </w:rPr>
        <w:t>umber and expiration date.</w:t>
      </w:r>
      <w:r w:rsidRPr="00FE2E06">
        <w:rPr>
          <w:rFonts w:ascii="Times New Roman" w:hAnsi="Times New Roman" w:cs="Times New Roman"/>
          <w:sz w:val="28"/>
          <w:szCs w:val="28"/>
          <w:lang w:bidi="ar-IQ"/>
        </w:rPr>
        <w:t xml:space="preserve"> </w:t>
      </w:r>
    </w:p>
    <w:p w:rsidR="006D3FCC" w:rsidRPr="00FE2E06" w:rsidRDefault="006D3FCC" w:rsidP="006D3FCC">
      <w:pPr>
        <w:spacing w:line="360" w:lineRule="auto"/>
        <w:jc w:val="both"/>
        <w:rPr>
          <w:rFonts w:ascii="Times New Roman" w:hAnsi="Times New Roman" w:cs="Times New Roman"/>
          <w:sz w:val="28"/>
          <w:szCs w:val="28"/>
          <w:lang w:bidi="ar-IQ"/>
        </w:rPr>
      </w:pPr>
    </w:p>
    <w:p w:rsidR="006D3FCC"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   The foil of the first well is perforated to facilitate the introduction of the sample. The last well of each strip is a cuvette in which the flourimetric reading is performed. The well in the center section contain the various reagents required for the assay.</w:t>
      </w:r>
    </w:p>
    <w:p w:rsidR="006D3FCC" w:rsidRDefault="006D3FCC" w:rsidP="006D3FCC">
      <w:pPr>
        <w:spacing w:line="360" w:lineRule="auto"/>
        <w:jc w:val="both"/>
        <w:rPr>
          <w:rFonts w:ascii="Times New Roman" w:hAnsi="Times New Roman" w:cs="Times New Roman"/>
          <w:sz w:val="28"/>
          <w:szCs w:val="28"/>
          <w:lang w:bidi="ar-IQ"/>
        </w:rPr>
      </w:pPr>
      <w:r w:rsidRPr="00402461">
        <w:rPr>
          <w:rFonts w:ascii="Times New Roman" w:hAnsi="Times New Roman" w:cs="Times New Roman"/>
          <w:b/>
          <w:bCs/>
          <w:sz w:val="28"/>
          <w:szCs w:val="28"/>
          <w:lang w:bidi="ar-IQ"/>
        </w:rPr>
        <w:t>3.</w:t>
      </w:r>
      <w:r>
        <w:rPr>
          <w:rFonts w:ascii="Times New Roman" w:hAnsi="Times New Roman" w:cs="Times New Roman"/>
          <w:b/>
          <w:bCs/>
          <w:sz w:val="28"/>
          <w:szCs w:val="28"/>
          <w:lang w:bidi="ar-IQ"/>
        </w:rPr>
        <w:t>4</w:t>
      </w:r>
      <w:r w:rsidRPr="00402461">
        <w:rPr>
          <w:rFonts w:ascii="Times New Roman" w:hAnsi="Times New Roman" w:cs="Times New Roman"/>
          <w:b/>
          <w:bCs/>
          <w:sz w:val="28"/>
          <w:szCs w:val="28"/>
          <w:lang w:bidi="ar-IQ"/>
        </w:rPr>
        <w:t>.3.</w:t>
      </w:r>
      <w:r>
        <w:rPr>
          <w:rFonts w:ascii="Times New Roman" w:hAnsi="Times New Roman" w:cs="Times New Roman"/>
          <w:b/>
          <w:bCs/>
          <w:sz w:val="28"/>
          <w:szCs w:val="28"/>
          <w:lang w:bidi="ar-IQ"/>
        </w:rPr>
        <w:t xml:space="preserve">5 </w:t>
      </w:r>
      <w:r w:rsidRPr="00771D9F">
        <w:rPr>
          <w:rFonts w:ascii="Times New Roman" w:hAnsi="Times New Roman" w:cs="Times New Roman"/>
          <w:b/>
          <w:bCs/>
          <w:sz w:val="28"/>
          <w:szCs w:val="28"/>
          <w:lang w:bidi="ar-IQ"/>
        </w:rPr>
        <w:t>Description</w:t>
      </w:r>
      <w:r>
        <w:rPr>
          <w:rFonts w:ascii="Times New Roman" w:hAnsi="Times New Roman" w:cs="Times New Roman"/>
          <w:b/>
          <w:bCs/>
          <w:sz w:val="28"/>
          <w:szCs w:val="28"/>
          <w:lang w:bidi="ar-IQ"/>
        </w:rPr>
        <w:t xml:space="preserve"> </w:t>
      </w:r>
      <w:r w:rsidRPr="00771D9F">
        <w:rPr>
          <w:rFonts w:ascii="Times New Roman" w:hAnsi="Times New Roman" w:cs="Times New Roman"/>
          <w:b/>
          <w:bCs/>
          <w:sz w:val="28"/>
          <w:szCs w:val="28"/>
          <w:lang w:bidi="ar-IQ"/>
        </w:rPr>
        <w:t>of the</w:t>
      </w:r>
      <w:r>
        <w:rPr>
          <w:rFonts w:ascii="Times New Roman" w:hAnsi="Times New Roman" w:cs="Times New Roman"/>
          <w:sz w:val="28"/>
          <w:szCs w:val="28"/>
          <w:lang w:bidi="ar-IQ"/>
        </w:rPr>
        <w:t xml:space="preserve"> </w:t>
      </w:r>
      <w:r w:rsidRPr="00A05DB2">
        <w:rPr>
          <w:rFonts w:ascii="Times New Roman" w:hAnsi="Times New Roman" w:cs="Times New Roman"/>
          <w:b/>
          <w:bCs/>
          <w:sz w:val="28"/>
          <w:szCs w:val="28"/>
          <w:lang w:bidi="ar-IQ"/>
        </w:rPr>
        <w:t>VIDAS FSH</w:t>
      </w:r>
      <w:r>
        <w:rPr>
          <w:rFonts w:ascii="Times New Roman" w:hAnsi="Times New Roman" w:cs="Times New Roman"/>
          <w:b/>
          <w:bCs/>
          <w:sz w:val="28"/>
          <w:szCs w:val="28"/>
          <w:lang w:bidi="ar-IQ"/>
        </w:rPr>
        <w:t xml:space="preserve"> </w:t>
      </w:r>
      <w:r w:rsidRPr="00FE2E06">
        <w:rPr>
          <w:rFonts w:ascii="Times New Roman" w:hAnsi="Times New Roman" w:cs="Times New Roman"/>
          <w:b/>
          <w:bCs/>
          <w:sz w:val="28"/>
          <w:szCs w:val="28"/>
          <w:lang w:bidi="ar-IQ"/>
        </w:rPr>
        <w:t>Strip</w:t>
      </w:r>
      <w:r>
        <w:rPr>
          <w:rFonts w:ascii="Times New Roman" w:hAnsi="Times New Roman" w:cs="Times New Roman"/>
          <w:sz w:val="28"/>
          <w:szCs w:val="28"/>
          <w:lang w:bidi="ar-IQ"/>
        </w:rPr>
        <w:t xml:space="preserve">  </w:t>
      </w:r>
    </w:p>
    <w:tbl>
      <w:tblPr>
        <w:bidiVisual/>
        <w:tblW w:w="0" w:type="auto"/>
        <w:tblInd w:w="15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6956"/>
        <w:gridCol w:w="1607"/>
      </w:tblGrid>
      <w:tr w:rsidR="006D3FCC" w:rsidRPr="00B43370" w:rsidTr="006D31F4">
        <w:trPr>
          <w:trHeight w:val="690"/>
        </w:trPr>
        <w:tc>
          <w:tcPr>
            <w:tcW w:w="7150" w:type="dxa"/>
            <w:tcBorders>
              <w:top w:val="single" w:sz="12" w:space="0" w:color="auto"/>
              <w:left w:val="single" w:sz="12" w:space="0" w:color="auto"/>
              <w:bottom w:val="single" w:sz="12" w:space="0" w:color="auto"/>
              <w:right w:val="single" w:sz="12" w:space="0" w:color="auto"/>
            </w:tcBorders>
          </w:tcPr>
          <w:p w:rsidR="006D3FCC" w:rsidRPr="0025383F" w:rsidRDefault="006D3FCC" w:rsidP="006D31F4">
            <w:pPr>
              <w:spacing w:after="0" w:line="360" w:lineRule="auto"/>
              <w:jc w:val="center"/>
              <w:rPr>
                <w:rFonts w:ascii="Times New Roman" w:hAnsi="Times New Roman" w:cs="Times New Roman"/>
                <w:b/>
                <w:bCs/>
                <w:sz w:val="24"/>
                <w:szCs w:val="24"/>
                <w:lang w:bidi="ar-IQ"/>
              </w:rPr>
            </w:pPr>
            <w:r w:rsidRPr="0025383F">
              <w:rPr>
                <w:rFonts w:ascii="Times New Roman" w:hAnsi="Times New Roman" w:cs="Times New Roman"/>
                <w:b/>
                <w:bCs/>
                <w:sz w:val="24"/>
                <w:szCs w:val="24"/>
                <w:lang w:bidi="ar-IQ"/>
              </w:rPr>
              <w:t>Reagents</w:t>
            </w:r>
          </w:p>
          <w:p w:rsidR="006D3FCC" w:rsidRPr="0025383F" w:rsidRDefault="006D3FCC" w:rsidP="006D31F4">
            <w:pPr>
              <w:spacing w:after="0" w:line="360" w:lineRule="auto"/>
              <w:jc w:val="center"/>
              <w:rPr>
                <w:rFonts w:ascii="Times New Roman" w:hAnsi="Times New Roman" w:cs="Times New Roman"/>
                <w:b/>
                <w:bCs/>
                <w:sz w:val="24"/>
                <w:szCs w:val="24"/>
                <w:lang w:bidi="ar-IQ"/>
              </w:rPr>
            </w:pPr>
          </w:p>
        </w:tc>
        <w:tc>
          <w:tcPr>
            <w:tcW w:w="1639" w:type="dxa"/>
            <w:tcBorders>
              <w:top w:val="single" w:sz="12" w:space="0" w:color="auto"/>
              <w:left w:val="single" w:sz="12" w:space="0" w:color="auto"/>
              <w:bottom w:val="single" w:sz="12" w:space="0" w:color="auto"/>
              <w:right w:val="single" w:sz="12" w:space="0" w:color="auto"/>
            </w:tcBorders>
          </w:tcPr>
          <w:p w:rsidR="006D3FCC" w:rsidRPr="0025383F" w:rsidRDefault="006D3FCC" w:rsidP="006D31F4">
            <w:pPr>
              <w:spacing w:after="0" w:line="360" w:lineRule="auto"/>
              <w:jc w:val="center"/>
              <w:rPr>
                <w:rFonts w:ascii="Times New Roman" w:hAnsi="Times New Roman" w:cs="Times New Roman"/>
                <w:b/>
                <w:bCs/>
                <w:sz w:val="24"/>
                <w:szCs w:val="24"/>
                <w:lang w:bidi="ar-IQ"/>
              </w:rPr>
            </w:pPr>
            <w:r w:rsidRPr="0025383F">
              <w:rPr>
                <w:rFonts w:ascii="Times New Roman" w:hAnsi="Times New Roman" w:cs="Times New Roman"/>
                <w:b/>
                <w:bCs/>
                <w:sz w:val="24"/>
                <w:szCs w:val="24"/>
                <w:lang w:bidi="ar-IQ"/>
              </w:rPr>
              <w:t>Wells</w:t>
            </w:r>
          </w:p>
        </w:tc>
      </w:tr>
      <w:tr w:rsidR="006D3FCC" w:rsidRPr="00B43370" w:rsidTr="006D31F4">
        <w:tc>
          <w:tcPr>
            <w:tcW w:w="7150" w:type="dxa"/>
            <w:tcBorders>
              <w:top w:val="single" w:sz="12" w:space="0" w:color="auto"/>
              <w:left w:val="single" w:sz="12" w:space="0" w:color="auto"/>
              <w:bottom w:val="single" w:sz="12" w:space="0" w:color="auto"/>
              <w:right w:val="single" w:sz="12" w:space="0" w:color="auto"/>
            </w:tcBorders>
          </w:tcPr>
          <w:p w:rsidR="006D3FCC" w:rsidRPr="00E03937" w:rsidRDefault="006D3FCC" w:rsidP="006D31F4">
            <w:pPr>
              <w:spacing w:after="0" w:line="360" w:lineRule="auto"/>
              <w:jc w:val="both"/>
              <w:rPr>
                <w:rFonts w:ascii="Times New Roman" w:hAnsi="Times New Roman" w:cs="Times New Roman"/>
                <w:b/>
                <w:bCs/>
                <w:sz w:val="24"/>
                <w:szCs w:val="24"/>
                <w:lang w:bidi="ar-IQ"/>
              </w:rPr>
            </w:pPr>
            <w:r w:rsidRPr="00E03937">
              <w:rPr>
                <w:rFonts w:ascii="Times New Roman" w:hAnsi="Times New Roman" w:cs="Times New Roman"/>
                <w:b/>
                <w:bCs/>
                <w:sz w:val="24"/>
                <w:szCs w:val="24"/>
                <w:lang w:bidi="ar-IQ"/>
              </w:rPr>
              <w:t>Sample well</w:t>
            </w:r>
          </w:p>
        </w:tc>
        <w:tc>
          <w:tcPr>
            <w:tcW w:w="1639" w:type="dxa"/>
            <w:tcBorders>
              <w:top w:val="single" w:sz="12" w:space="0" w:color="auto"/>
              <w:left w:val="single" w:sz="12" w:space="0" w:color="auto"/>
              <w:bottom w:val="single" w:sz="12" w:space="0" w:color="auto"/>
              <w:right w:val="single" w:sz="12" w:space="0" w:color="auto"/>
            </w:tcBorders>
          </w:tcPr>
          <w:p w:rsidR="006D3FCC" w:rsidRPr="0025383F" w:rsidRDefault="006D3FCC" w:rsidP="006D31F4">
            <w:pPr>
              <w:spacing w:after="0" w:line="360" w:lineRule="auto"/>
              <w:jc w:val="both"/>
              <w:rPr>
                <w:rFonts w:ascii="Times New Roman" w:hAnsi="Times New Roman" w:cs="Times New Roman"/>
                <w:b/>
                <w:bCs/>
                <w:sz w:val="24"/>
                <w:szCs w:val="24"/>
                <w:lang w:bidi="ar-IQ"/>
              </w:rPr>
            </w:pPr>
            <w:r w:rsidRPr="0025383F">
              <w:rPr>
                <w:rFonts w:ascii="Times New Roman" w:hAnsi="Times New Roman" w:cs="Times New Roman"/>
                <w:b/>
                <w:bCs/>
                <w:sz w:val="24"/>
                <w:szCs w:val="24"/>
                <w:lang w:bidi="ar-IQ"/>
              </w:rPr>
              <w:t>1</w:t>
            </w:r>
          </w:p>
        </w:tc>
      </w:tr>
      <w:tr w:rsidR="006D3FCC" w:rsidRPr="00B43370" w:rsidTr="006D31F4">
        <w:tc>
          <w:tcPr>
            <w:tcW w:w="7150" w:type="dxa"/>
            <w:tcBorders>
              <w:top w:val="single" w:sz="12" w:space="0" w:color="auto"/>
              <w:left w:val="single" w:sz="12" w:space="0" w:color="auto"/>
              <w:bottom w:val="single" w:sz="12" w:space="0" w:color="auto"/>
              <w:right w:val="single" w:sz="12" w:space="0" w:color="auto"/>
            </w:tcBorders>
          </w:tcPr>
          <w:p w:rsidR="006D3FCC" w:rsidRPr="00E03937" w:rsidRDefault="006D3FCC" w:rsidP="006D31F4">
            <w:pPr>
              <w:spacing w:after="0" w:line="360" w:lineRule="auto"/>
              <w:jc w:val="both"/>
              <w:rPr>
                <w:rFonts w:ascii="Times New Roman" w:hAnsi="Times New Roman" w:cs="Times New Roman"/>
                <w:b/>
                <w:bCs/>
                <w:sz w:val="24"/>
                <w:szCs w:val="24"/>
                <w:lang w:bidi="ar-IQ"/>
              </w:rPr>
            </w:pPr>
            <w:r w:rsidRPr="00E03937">
              <w:rPr>
                <w:rFonts w:ascii="Times New Roman" w:hAnsi="Times New Roman" w:cs="Times New Roman"/>
                <w:b/>
                <w:bCs/>
                <w:sz w:val="24"/>
                <w:szCs w:val="24"/>
                <w:lang w:bidi="ar-IQ"/>
              </w:rPr>
              <w:t>Empty well</w:t>
            </w:r>
          </w:p>
        </w:tc>
        <w:tc>
          <w:tcPr>
            <w:tcW w:w="1639" w:type="dxa"/>
            <w:tcBorders>
              <w:top w:val="single" w:sz="12" w:space="0" w:color="auto"/>
              <w:left w:val="single" w:sz="12" w:space="0" w:color="auto"/>
              <w:bottom w:val="single" w:sz="12" w:space="0" w:color="auto"/>
              <w:right w:val="single" w:sz="12" w:space="0" w:color="auto"/>
            </w:tcBorders>
          </w:tcPr>
          <w:p w:rsidR="006D3FCC" w:rsidRPr="0025383F" w:rsidRDefault="006D3FCC" w:rsidP="006D31F4">
            <w:pPr>
              <w:spacing w:after="0" w:line="360" w:lineRule="auto"/>
              <w:jc w:val="both"/>
              <w:rPr>
                <w:rFonts w:ascii="Times New Roman" w:hAnsi="Times New Roman" w:cs="Times New Roman"/>
                <w:b/>
                <w:bCs/>
                <w:sz w:val="24"/>
                <w:szCs w:val="24"/>
                <w:lang w:bidi="ar-IQ"/>
              </w:rPr>
            </w:pPr>
            <w:r w:rsidRPr="0025383F">
              <w:rPr>
                <w:rFonts w:ascii="Times New Roman" w:hAnsi="Times New Roman" w:cs="Times New Roman"/>
                <w:b/>
                <w:bCs/>
                <w:sz w:val="24"/>
                <w:szCs w:val="24"/>
                <w:lang w:bidi="ar-IQ"/>
              </w:rPr>
              <w:t>2-3-4-5</w:t>
            </w:r>
          </w:p>
        </w:tc>
      </w:tr>
      <w:tr w:rsidR="006D3FCC" w:rsidRPr="00B43370" w:rsidTr="006D31F4">
        <w:tc>
          <w:tcPr>
            <w:tcW w:w="7150" w:type="dxa"/>
            <w:tcBorders>
              <w:top w:val="single" w:sz="12" w:space="0" w:color="auto"/>
              <w:left w:val="single" w:sz="12" w:space="0" w:color="auto"/>
              <w:bottom w:val="single" w:sz="12" w:space="0" w:color="auto"/>
              <w:right w:val="single" w:sz="12" w:space="0" w:color="auto"/>
            </w:tcBorders>
          </w:tcPr>
          <w:p w:rsidR="006D3FCC" w:rsidRPr="00E03937" w:rsidRDefault="006D3FCC" w:rsidP="006D31F4">
            <w:pPr>
              <w:spacing w:after="0" w:line="360" w:lineRule="auto"/>
              <w:jc w:val="both"/>
              <w:rPr>
                <w:rFonts w:ascii="Times New Roman" w:hAnsi="Times New Roman" w:cs="Times New Roman"/>
                <w:b/>
                <w:bCs/>
                <w:sz w:val="24"/>
                <w:szCs w:val="24"/>
                <w:lang w:bidi="ar-IQ"/>
              </w:rPr>
            </w:pPr>
            <w:r w:rsidRPr="00E03937">
              <w:rPr>
                <w:rFonts w:ascii="Times New Roman" w:hAnsi="Times New Roman" w:cs="Times New Roman"/>
                <w:b/>
                <w:bCs/>
                <w:sz w:val="24"/>
                <w:szCs w:val="24"/>
                <w:lang w:bidi="ar-IQ"/>
              </w:rPr>
              <w:t>Conjugate: alkaline phosphatase labeled monoclonal anti-FSH immunoglobulins (mouse) + 1 g/l sodium azide (400µl).</w:t>
            </w:r>
          </w:p>
        </w:tc>
        <w:tc>
          <w:tcPr>
            <w:tcW w:w="1639" w:type="dxa"/>
            <w:tcBorders>
              <w:top w:val="single" w:sz="12" w:space="0" w:color="auto"/>
              <w:left w:val="single" w:sz="12" w:space="0" w:color="auto"/>
              <w:bottom w:val="single" w:sz="12" w:space="0" w:color="auto"/>
              <w:right w:val="single" w:sz="12" w:space="0" w:color="auto"/>
            </w:tcBorders>
          </w:tcPr>
          <w:p w:rsidR="006D3FCC" w:rsidRPr="0025383F" w:rsidRDefault="006D3FCC" w:rsidP="006D31F4">
            <w:pPr>
              <w:spacing w:after="0" w:line="360" w:lineRule="auto"/>
              <w:jc w:val="both"/>
              <w:rPr>
                <w:rFonts w:ascii="Times New Roman" w:hAnsi="Times New Roman" w:cs="Times New Roman"/>
                <w:b/>
                <w:bCs/>
                <w:sz w:val="24"/>
                <w:szCs w:val="24"/>
                <w:lang w:bidi="ar-IQ"/>
              </w:rPr>
            </w:pPr>
            <w:r w:rsidRPr="0025383F">
              <w:rPr>
                <w:rFonts w:ascii="Times New Roman" w:hAnsi="Times New Roman" w:cs="Times New Roman"/>
                <w:b/>
                <w:bCs/>
                <w:sz w:val="24"/>
                <w:szCs w:val="24"/>
                <w:lang w:bidi="ar-IQ"/>
              </w:rPr>
              <w:t>6</w:t>
            </w:r>
          </w:p>
        </w:tc>
      </w:tr>
      <w:tr w:rsidR="006D3FCC" w:rsidRPr="00B43370" w:rsidTr="006D31F4">
        <w:tc>
          <w:tcPr>
            <w:tcW w:w="7150" w:type="dxa"/>
            <w:tcBorders>
              <w:top w:val="single" w:sz="12" w:space="0" w:color="auto"/>
              <w:left w:val="single" w:sz="12" w:space="0" w:color="auto"/>
              <w:bottom w:val="single" w:sz="12" w:space="0" w:color="auto"/>
              <w:right w:val="single" w:sz="12" w:space="0" w:color="auto"/>
            </w:tcBorders>
          </w:tcPr>
          <w:p w:rsidR="006D3FCC" w:rsidRPr="00E03937" w:rsidRDefault="006D3FCC" w:rsidP="006D31F4">
            <w:pPr>
              <w:spacing w:after="0" w:line="360" w:lineRule="auto"/>
              <w:jc w:val="both"/>
              <w:rPr>
                <w:rFonts w:ascii="Times New Roman" w:hAnsi="Times New Roman" w:cs="Times New Roman"/>
                <w:b/>
                <w:bCs/>
                <w:sz w:val="24"/>
                <w:szCs w:val="24"/>
                <w:lang w:bidi="ar-IQ"/>
              </w:rPr>
            </w:pPr>
            <w:r w:rsidRPr="00E03937">
              <w:rPr>
                <w:rFonts w:ascii="Times New Roman" w:hAnsi="Times New Roman" w:cs="Times New Roman"/>
                <w:b/>
                <w:bCs/>
                <w:sz w:val="24"/>
                <w:szCs w:val="24"/>
                <w:lang w:bidi="ar-IQ"/>
              </w:rPr>
              <w:t xml:space="preserve">Wash buffer: sodium phosphate(0.1 mol/l) pH 7.5 + 1g/l sodium azide (600µl). </w:t>
            </w:r>
          </w:p>
        </w:tc>
        <w:tc>
          <w:tcPr>
            <w:tcW w:w="1639" w:type="dxa"/>
            <w:tcBorders>
              <w:top w:val="single" w:sz="12" w:space="0" w:color="auto"/>
              <w:left w:val="single" w:sz="12" w:space="0" w:color="auto"/>
              <w:bottom w:val="single" w:sz="12" w:space="0" w:color="auto"/>
              <w:right w:val="single" w:sz="12" w:space="0" w:color="auto"/>
            </w:tcBorders>
          </w:tcPr>
          <w:p w:rsidR="006D3FCC" w:rsidRPr="0025383F" w:rsidRDefault="006D3FCC" w:rsidP="006D31F4">
            <w:pPr>
              <w:spacing w:after="0" w:line="360" w:lineRule="auto"/>
              <w:jc w:val="both"/>
              <w:rPr>
                <w:rFonts w:ascii="Times New Roman" w:hAnsi="Times New Roman" w:cs="Times New Roman"/>
                <w:b/>
                <w:bCs/>
                <w:sz w:val="24"/>
                <w:szCs w:val="24"/>
                <w:lang w:bidi="ar-IQ"/>
              </w:rPr>
            </w:pPr>
            <w:r w:rsidRPr="0025383F">
              <w:rPr>
                <w:rFonts w:ascii="Times New Roman" w:hAnsi="Times New Roman" w:cs="Times New Roman"/>
                <w:b/>
                <w:bCs/>
                <w:sz w:val="24"/>
                <w:szCs w:val="24"/>
                <w:lang w:bidi="ar-IQ"/>
              </w:rPr>
              <w:t>7-8</w:t>
            </w:r>
          </w:p>
        </w:tc>
      </w:tr>
      <w:tr w:rsidR="006D3FCC" w:rsidRPr="00B43370" w:rsidTr="006D31F4">
        <w:tc>
          <w:tcPr>
            <w:tcW w:w="7150" w:type="dxa"/>
            <w:tcBorders>
              <w:top w:val="single" w:sz="12" w:space="0" w:color="auto"/>
              <w:left w:val="single" w:sz="12" w:space="0" w:color="auto"/>
              <w:bottom w:val="single" w:sz="12" w:space="0" w:color="auto"/>
              <w:right w:val="single" w:sz="12" w:space="0" w:color="auto"/>
            </w:tcBorders>
          </w:tcPr>
          <w:p w:rsidR="006D3FCC" w:rsidRPr="00E03937" w:rsidRDefault="006D3FCC" w:rsidP="006D31F4">
            <w:pPr>
              <w:spacing w:after="0" w:line="360" w:lineRule="auto"/>
              <w:jc w:val="both"/>
              <w:rPr>
                <w:rFonts w:ascii="Times New Roman" w:hAnsi="Times New Roman" w:cs="Times New Roman"/>
                <w:b/>
                <w:bCs/>
                <w:sz w:val="24"/>
                <w:szCs w:val="24"/>
                <w:lang w:bidi="ar-IQ"/>
              </w:rPr>
            </w:pPr>
            <w:r w:rsidRPr="00E03937">
              <w:rPr>
                <w:rFonts w:ascii="Times New Roman" w:hAnsi="Times New Roman" w:cs="Times New Roman"/>
                <w:b/>
                <w:bCs/>
                <w:sz w:val="24"/>
                <w:szCs w:val="24"/>
                <w:lang w:bidi="ar-IQ"/>
              </w:rPr>
              <w:t xml:space="preserve">Wash buffer: diethanolamine (1.1 mol/l, or 11.5%) pH 9.8 + 1 g/l sodium azide (600µl). </w:t>
            </w:r>
          </w:p>
        </w:tc>
        <w:tc>
          <w:tcPr>
            <w:tcW w:w="1639" w:type="dxa"/>
            <w:tcBorders>
              <w:top w:val="single" w:sz="12" w:space="0" w:color="auto"/>
              <w:left w:val="single" w:sz="12" w:space="0" w:color="auto"/>
              <w:bottom w:val="single" w:sz="12" w:space="0" w:color="auto"/>
              <w:right w:val="single" w:sz="12" w:space="0" w:color="auto"/>
            </w:tcBorders>
          </w:tcPr>
          <w:p w:rsidR="006D3FCC" w:rsidRPr="0025383F" w:rsidRDefault="006D3FCC" w:rsidP="006D31F4">
            <w:pPr>
              <w:spacing w:after="0" w:line="360" w:lineRule="auto"/>
              <w:jc w:val="both"/>
              <w:rPr>
                <w:rFonts w:ascii="Times New Roman" w:hAnsi="Times New Roman" w:cs="Times New Roman"/>
                <w:b/>
                <w:bCs/>
                <w:sz w:val="24"/>
                <w:szCs w:val="24"/>
                <w:rtl/>
                <w:lang w:bidi="ar-IQ"/>
              </w:rPr>
            </w:pPr>
            <w:r w:rsidRPr="0025383F">
              <w:rPr>
                <w:rFonts w:ascii="Times New Roman" w:hAnsi="Times New Roman" w:cs="Times New Roman"/>
                <w:b/>
                <w:bCs/>
                <w:sz w:val="24"/>
                <w:szCs w:val="24"/>
                <w:lang w:bidi="ar-IQ"/>
              </w:rPr>
              <w:t>9</w:t>
            </w:r>
          </w:p>
        </w:tc>
      </w:tr>
      <w:tr w:rsidR="006D3FCC" w:rsidRPr="00B43370" w:rsidTr="006D31F4">
        <w:tblPrEx>
          <w:tblLook w:val="0000" w:firstRow="0" w:lastRow="0" w:firstColumn="0" w:lastColumn="0" w:noHBand="0" w:noVBand="0"/>
        </w:tblPrEx>
        <w:trPr>
          <w:trHeight w:val="375"/>
        </w:trPr>
        <w:tc>
          <w:tcPr>
            <w:tcW w:w="7150" w:type="dxa"/>
            <w:tcBorders>
              <w:top w:val="single" w:sz="12" w:space="0" w:color="auto"/>
              <w:left w:val="single" w:sz="12" w:space="0" w:color="auto"/>
              <w:bottom w:val="single" w:sz="12" w:space="0" w:color="auto"/>
              <w:right w:val="single" w:sz="12" w:space="0" w:color="auto"/>
            </w:tcBorders>
          </w:tcPr>
          <w:p w:rsidR="006D3FCC" w:rsidRPr="00E03937" w:rsidRDefault="006D3FCC" w:rsidP="006D31F4">
            <w:pPr>
              <w:spacing w:after="0" w:line="360" w:lineRule="auto"/>
              <w:jc w:val="both"/>
              <w:rPr>
                <w:rFonts w:ascii="Times New Roman" w:hAnsi="Times New Roman" w:cs="Times New Roman"/>
                <w:b/>
                <w:bCs/>
                <w:sz w:val="24"/>
                <w:szCs w:val="24"/>
                <w:lang w:bidi="ar-IQ"/>
              </w:rPr>
            </w:pPr>
            <w:r w:rsidRPr="00E03937">
              <w:rPr>
                <w:rFonts w:ascii="Times New Roman" w:hAnsi="Times New Roman" w:cs="Times New Roman"/>
                <w:b/>
                <w:bCs/>
                <w:sz w:val="24"/>
                <w:szCs w:val="24"/>
                <w:lang w:bidi="ar-IQ"/>
              </w:rPr>
              <w:t>Reading Cuvette with substrate: 4-methyl-umbellifeerly phosphate (0.6 mmol/l) + diethanolamine (DEA)</w:t>
            </w:r>
            <w:r>
              <w:rPr>
                <w:rFonts w:ascii="Times New Roman" w:hAnsi="Times New Roman" w:cs="Times New Roman"/>
                <w:b/>
                <w:bCs/>
                <w:sz w:val="24"/>
                <w:szCs w:val="24"/>
                <w:lang w:bidi="ar-IQ"/>
              </w:rPr>
              <w:t xml:space="preserve"> (0.62mol/l) +6.</w:t>
            </w:r>
            <w:r w:rsidRPr="00E03937">
              <w:rPr>
                <w:rFonts w:ascii="Times New Roman" w:hAnsi="Times New Roman" w:cs="Times New Roman"/>
                <w:b/>
                <w:bCs/>
                <w:sz w:val="24"/>
                <w:szCs w:val="24"/>
                <w:lang w:bidi="ar-IQ"/>
              </w:rPr>
              <w:t xml:space="preserve">6% , pH 9.2) + 1g/l sodium azide (300µl).   </w:t>
            </w:r>
          </w:p>
        </w:tc>
        <w:tc>
          <w:tcPr>
            <w:tcW w:w="1639" w:type="dxa"/>
            <w:tcBorders>
              <w:top w:val="single" w:sz="12" w:space="0" w:color="auto"/>
              <w:left w:val="single" w:sz="12" w:space="0" w:color="auto"/>
              <w:bottom w:val="single" w:sz="12" w:space="0" w:color="auto"/>
              <w:right w:val="single" w:sz="12" w:space="0" w:color="auto"/>
            </w:tcBorders>
          </w:tcPr>
          <w:p w:rsidR="006D3FCC" w:rsidRPr="0025383F" w:rsidRDefault="006D3FCC" w:rsidP="006D31F4">
            <w:pPr>
              <w:spacing w:after="0" w:line="360" w:lineRule="auto"/>
              <w:jc w:val="both"/>
              <w:rPr>
                <w:rFonts w:ascii="Times New Roman" w:hAnsi="Times New Roman" w:cs="Times New Roman"/>
                <w:b/>
                <w:bCs/>
                <w:sz w:val="24"/>
                <w:szCs w:val="24"/>
                <w:lang w:bidi="ar-IQ"/>
              </w:rPr>
            </w:pPr>
            <w:r w:rsidRPr="0025383F">
              <w:rPr>
                <w:rFonts w:ascii="Times New Roman" w:hAnsi="Times New Roman" w:cs="Times New Roman"/>
                <w:b/>
                <w:bCs/>
                <w:sz w:val="24"/>
                <w:szCs w:val="24"/>
                <w:lang w:bidi="ar-IQ"/>
              </w:rPr>
              <w:t>10</w:t>
            </w:r>
          </w:p>
        </w:tc>
      </w:tr>
    </w:tbl>
    <w:p w:rsidR="006D3FCC" w:rsidRDefault="006D3FCC" w:rsidP="006D3FCC">
      <w:pPr>
        <w:spacing w:line="360" w:lineRule="auto"/>
        <w:jc w:val="both"/>
        <w:rPr>
          <w:rFonts w:ascii="Times New Roman" w:hAnsi="Times New Roman" w:cs="Times New Roman"/>
          <w:b/>
          <w:bCs/>
          <w:sz w:val="28"/>
          <w:szCs w:val="28"/>
          <w:lang w:bidi="ar-IQ"/>
        </w:rPr>
      </w:pPr>
    </w:p>
    <w:p w:rsidR="006D3FCC" w:rsidRPr="00FE2E06" w:rsidRDefault="006D3FCC" w:rsidP="006D3FCC">
      <w:pPr>
        <w:spacing w:line="360" w:lineRule="auto"/>
        <w:jc w:val="both"/>
        <w:rPr>
          <w:rFonts w:ascii="Times New Roman" w:hAnsi="Times New Roman" w:cs="Times New Roman"/>
          <w:b/>
          <w:bCs/>
          <w:sz w:val="28"/>
          <w:szCs w:val="28"/>
          <w:lang w:bidi="ar-IQ"/>
        </w:rPr>
      </w:pPr>
      <w:r w:rsidRPr="00402461">
        <w:rPr>
          <w:rFonts w:ascii="Times New Roman" w:hAnsi="Times New Roman" w:cs="Times New Roman"/>
          <w:b/>
          <w:bCs/>
          <w:sz w:val="28"/>
          <w:szCs w:val="28"/>
          <w:lang w:bidi="ar-IQ"/>
        </w:rPr>
        <w:lastRenderedPageBreak/>
        <w:t>3.</w:t>
      </w:r>
      <w:r>
        <w:rPr>
          <w:rFonts w:ascii="Times New Roman" w:hAnsi="Times New Roman" w:cs="Times New Roman"/>
          <w:b/>
          <w:bCs/>
          <w:sz w:val="28"/>
          <w:szCs w:val="28"/>
          <w:lang w:bidi="ar-IQ"/>
        </w:rPr>
        <w:t>4</w:t>
      </w:r>
      <w:r w:rsidRPr="00402461">
        <w:rPr>
          <w:rFonts w:ascii="Times New Roman" w:hAnsi="Times New Roman" w:cs="Times New Roman"/>
          <w:b/>
          <w:bCs/>
          <w:sz w:val="28"/>
          <w:szCs w:val="28"/>
          <w:lang w:bidi="ar-IQ"/>
        </w:rPr>
        <w:t>.3.</w:t>
      </w:r>
      <w:r>
        <w:rPr>
          <w:rFonts w:ascii="Times New Roman" w:hAnsi="Times New Roman" w:cs="Times New Roman"/>
          <w:b/>
          <w:bCs/>
          <w:sz w:val="28"/>
          <w:szCs w:val="28"/>
          <w:lang w:bidi="ar-IQ"/>
        </w:rPr>
        <w:t xml:space="preserve">6 </w:t>
      </w:r>
      <w:r w:rsidRPr="00FE2E06">
        <w:rPr>
          <w:rFonts w:ascii="Times New Roman" w:hAnsi="Times New Roman" w:cs="Times New Roman"/>
          <w:b/>
          <w:bCs/>
          <w:sz w:val="28"/>
          <w:szCs w:val="28"/>
          <w:lang w:bidi="ar-IQ"/>
        </w:rPr>
        <w:t>Procedure</w:t>
      </w:r>
    </w:p>
    <w:p w:rsidR="006D3FCC"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1- The required reagent</w:t>
      </w:r>
      <w:r>
        <w:rPr>
          <w:rFonts w:ascii="Times New Roman" w:hAnsi="Times New Roman" w:cs="Times New Roman"/>
          <w:sz w:val="28"/>
          <w:szCs w:val="28"/>
          <w:lang w:bidi="ar-IQ"/>
        </w:rPr>
        <w:t>s were removed</w:t>
      </w:r>
      <w:r w:rsidRPr="00FE2E06">
        <w:rPr>
          <w:rFonts w:ascii="Times New Roman" w:hAnsi="Times New Roman" w:cs="Times New Roman"/>
          <w:sz w:val="28"/>
          <w:szCs w:val="28"/>
          <w:lang w:bidi="ar-IQ"/>
        </w:rPr>
        <w:t xml:space="preserve"> from t</w:t>
      </w:r>
      <w:r>
        <w:rPr>
          <w:rFonts w:ascii="Times New Roman" w:hAnsi="Times New Roman" w:cs="Times New Roman"/>
          <w:sz w:val="28"/>
          <w:szCs w:val="28"/>
          <w:lang w:bidi="ar-IQ"/>
        </w:rPr>
        <w:t>he refrigerator and allowed</w:t>
      </w:r>
      <w:r w:rsidRPr="00FE2E06">
        <w:rPr>
          <w:rFonts w:ascii="Times New Roman" w:hAnsi="Times New Roman" w:cs="Times New Roman"/>
          <w:sz w:val="28"/>
          <w:szCs w:val="28"/>
          <w:lang w:bidi="ar-IQ"/>
        </w:rPr>
        <w:t xml:space="preserve"> to come to room temperat</w:t>
      </w:r>
      <w:r>
        <w:rPr>
          <w:rFonts w:ascii="Times New Roman" w:hAnsi="Times New Roman" w:cs="Times New Roman"/>
          <w:sz w:val="28"/>
          <w:szCs w:val="28"/>
          <w:lang w:bidi="ar-IQ"/>
        </w:rPr>
        <w:t>ure for</w:t>
      </w:r>
      <w:r w:rsidRPr="00C87244">
        <w:rPr>
          <w:rFonts w:ascii="Times New Roman" w:hAnsi="Times New Roman" w:cs="Times New Roman"/>
          <w:sz w:val="28"/>
          <w:szCs w:val="28"/>
          <w:lang w:bidi="ar-IQ"/>
        </w:rPr>
        <w:t xml:space="preserve"> </w:t>
      </w:r>
      <w:r>
        <w:rPr>
          <w:rFonts w:ascii="Times New Roman" w:hAnsi="Times New Roman" w:cs="Times New Roman"/>
          <w:sz w:val="28"/>
          <w:szCs w:val="28"/>
          <w:lang w:bidi="ar-IQ"/>
        </w:rPr>
        <w:t>at least 30 minutes before used.</w:t>
      </w:r>
    </w:p>
    <w:p w:rsidR="006D3FCC"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2- One </w:t>
      </w:r>
      <w:r w:rsidRPr="00771D9F">
        <w:rPr>
          <w:rFonts w:ascii="Times New Roman" w:hAnsi="Times New Roman" w:cs="Times New Roman"/>
          <w:sz w:val="28"/>
          <w:szCs w:val="28"/>
          <w:lang w:bidi="ar-IQ"/>
        </w:rPr>
        <w:t>FSH</w:t>
      </w:r>
      <w:r w:rsidRPr="00FE2E06">
        <w:rPr>
          <w:rFonts w:ascii="Times New Roman" w:hAnsi="Times New Roman" w:cs="Times New Roman"/>
          <w:sz w:val="28"/>
          <w:szCs w:val="28"/>
          <w:lang w:bidi="ar-IQ"/>
        </w:rPr>
        <w:t xml:space="preserve"> strip </w:t>
      </w:r>
      <w:r>
        <w:rPr>
          <w:rFonts w:ascii="Times New Roman" w:hAnsi="Times New Roman" w:cs="Times New Roman"/>
          <w:sz w:val="28"/>
          <w:szCs w:val="28"/>
          <w:lang w:bidi="ar-IQ"/>
        </w:rPr>
        <w:t>was</w:t>
      </w:r>
      <w:r w:rsidRPr="00FE2E06">
        <w:rPr>
          <w:rFonts w:ascii="Times New Roman" w:hAnsi="Times New Roman" w:cs="Times New Roman"/>
          <w:sz w:val="28"/>
          <w:szCs w:val="28"/>
          <w:lang w:bidi="ar-IQ"/>
        </w:rPr>
        <w:t xml:space="preserve"> used and one </w:t>
      </w:r>
      <w:r w:rsidRPr="00771D9F">
        <w:rPr>
          <w:rFonts w:ascii="Times New Roman" w:hAnsi="Times New Roman" w:cs="Times New Roman"/>
          <w:sz w:val="28"/>
          <w:szCs w:val="28"/>
          <w:lang w:bidi="ar-IQ"/>
        </w:rPr>
        <w:t>FSH</w:t>
      </w:r>
      <w:r w:rsidRPr="00FE2E06">
        <w:rPr>
          <w:rFonts w:ascii="Times New Roman" w:hAnsi="Times New Roman" w:cs="Times New Roman"/>
          <w:sz w:val="28"/>
          <w:szCs w:val="28"/>
          <w:lang w:bidi="ar-IQ"/>
        </w:rPr>
        <w:t xml:space="preserve"> SPR </w:t>
      </w:r>
      <w:r>
        <w:rPr>
          <w:rFonts w:ascii="Times New Roman" w:hAnsi="Times New Roman" w:cs="Times New Roman"/>
          <w:sz w:val="28"/>
          <w:szCs w:val="28"/>
          <w:lang w:bidi="ar-IQ"/>
        </w:rPr>
        <w:t xml:space="preserve">from the kit </w:t>
      </w:r>
      <w:r w:rsidRPr="00FE2E06">
        <w:rPr>
          <w:rFonts w:ascii="Times New Roman" w:hAnsi="Times New Roman" w:cs="Times New Roman"/>
          <w:sz w:val="28"/>
          <w:szCs w:val="28"/>
          <w:lang w:bidi="ar-IQ"/>
        </w:rPr>
        <w:t xml:space="preserve">for each sample, control </w:t>
      </w:r>
      <w:r>
        <w:rPr>
          <w:rFonts w:ascii="Times New Roman" w:hAnsi="Times New Roman" w:cs="Times New Roman"/>
          <w:sz w:val="28"/>
          <w:szCs w:val="28"/>
          <w:lang w:bidi="ar-IQ"/>
        </w:rPr>
        <w:t>or</w:t>
      </w:r>
      <w:r w:rsidRPr="00FE2E06">
        <w:rPr>
          <w:rFonts w:ascii="Times New Roman" w:hAnsi="Times New Roman" w:cs="Times New Roman"/>
          <w:sz w:val="28"/>
          <w:szCs w:val="28"/>
          <w:lang w:bidi="ar-IQ"/>
        </w:rPr>
        <w:t xml:space="preserve"> calibrator to be tested.</w:t>
      </w:r>
    </w:p>
    <w:p w:rsidR="006D3FCC" w:rsidRDefault="006D3FCC" w:rsidP="006D3FCC">
      <w:pPr>
        <w:spacing w:line="360" w:lineRule="auto"/>
        <w:jc w:val="both"/>
        <w:rPr>
          <w:rFonts w:ascii="Times New Roman" w:hAnsi="Times New Roman" w:cs="Times New Roman"/>
          <w:sz w:val="28"/>
          <w:szCs w:val="28"/>
          <w:lang w:bidi="ar-IQ"/>
        </w:rPr>
      </w:pPr>
    </w:p>
    <w:p w:rsidR="006D3FCC" w:rsidRDefault="006D3FCC" w:rsidP="006D3FCC">
      <w:pPr>
        <w:spacing w:line="360" w:lineRule="auto"/>
        <w:jc w:val="both"/>
        <w:rPr>
          <w:rFonts w:ascii="Times New Roman" w:hAnsi="Times New Roman" w:cs="Times New Roman"/>
          <w:sz w:val="28"/>
          <w:szCs w:val="28"/>
          <w:lang w:bidi="ar-IQ"/>
        </w:rPr>
      </w:pP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3-</w:t>
      </w:r>
      <w:r w:rsidRPr="00771D9F">
        <w:rPr>
          <w:rFonts w:ascii="Times New Roman" w:hAnsi="Times New Roman" w:cs="Times New Roman"/>
          <w:sz w:val="28"/>
          <w:szCs w:val="28"/>
          <w:lang w:bidi="ar-IQ"/>
        </w:rPr>
        <w:t xml:space="preserve"> </w:t>
      </w:r>
      <w:r>
        <w:rPr>
          <w:rFonts w:ascii="Times New Roman" w:hAnsi="Times New Roman" w:cs="Times New Roman"/>
          <w:sz w:val="28"/>
          <w:szCs w:val="28"/>
          <w:lang w:bidi="ar-IQ"/>
        </w:rPr>
        <w:t>"</w:t>
      </w:r>
      <w:r w:rsidRPr="00771D9F">
        <w:rPr>
          <w:rFonts w:ascii="Times New Roman" w:hAnsi="Times New Roman" w:cs="Times New Roman"/>
          <w:sz w:val="28"/>
          <w:szCs w:val="28"/>
          <w:lang w:bidi="ar-IQ"/>
        </w:rPr>
        <w:t>FSH</w:t>
      </w:r>
      <w:r>
        <w:rPr>
          <w:rFonts w:ascii="Times New Roman" w:hAnsi="Times New Roman" w:cs="Times New Roman"/>
          <w:sz w:val="28"/>
          <w:szCs w:val="28"/>
          <w:lang w:bidi="ar-IQ"/>
        </w:rPr>
        <w:t>" was</w:t>
      </w:r>
      <w:r w:rsidRPr="00FE2E06">
        <w:rPr>
          <w:rFonts w:ascii="Times New Roman" w:hAnsi="Times New Roman" w:cs="Times New Roman"/>
          <w:sz w:val="28"/>
          <w:szCs w:val="28"/>
          <w:lang w:bidi="ar-IQ"/>
        </w:rPr>
        <w:t xml:space="preserve"> selected on the instrument to enter the</w:t>
      </w:r>
      <w:r>
        <w:rPr>
          <w:rFonts w:ascii="Times New Roman" w:hAnsi="Times New Roman" w:cs="Times New Roman"/>
          <w:sz w:val="28"/>
          <w:szCs w:val="28"/>
          <w:lang w:bidi="ar-IQ"/>
        </w:rPr>
        <w:t xml:space="preserve"> </w:t>
      </w:r>
      <w:r w:rsidRPr="00FE2E06">
        <w:rPr>
          <w:rFonts w:ascii="Times New Roman" w:hAnsi="Times New Roman" w:cs="Times New Roman"/>
          <w:sz w:val="28"/>
          <w:szCs w:val="28"/>
          <w:lang w:bidi="ar-IQ"/>
        </w:rPr>
        <w:t>test code. The calibrator</w:t>
      </w:r>
      <w:r>
        <w:rPr>
          <w:rFonts w:ascii="Times New Roman" w:hAnsi="Times New Roman" w:cs="Times New Roman"/>
          <w:sz w:val="28"/>
          <w:szCs w:val="28"/>
          <w:lang w:bidi="ar-IQ"/>
        </w:rPr>
        <w:t xml:space="preserve"> identified by "S1", and tested in duplicate. If the control is to be tested, it should be identified by "C1".  </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4- The calibrator, control and samples</w:t>
      </w:r>
      <w:r>
        <w:rPr>
          <w:rFonts w:ascii="Times New Roman" w:hAnsi="Times New Roman" w:cs="Times New Roman"/>
          <w:sz w:val="28"/>
          <w:szCs w:val="28"/>
          <w:lang w:bidi="ar-IQ"/>
        </w:rPr>
        <w:t xml:space="preserve"> were</w:t>
      </w:r>
      <w:r w:rsidRPr="00FE2E06">
        <w:rPr>
          <w:rFonts w:ascii="Times New Roman" w:hAnsi="Times New Roman" w:cs="Times New Roman"/>
          <w:sz w:val="28"/>
          <w:szCs w:val="28"/>
          <w:lang w:bidi="ar-IQ"/>
        </w:rPr>
        <w:t xml:space="preserve"> mixed by using vortex type mixer.</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5- </w:t>
      </w:r>
      <w:r>
        <w:rPr>
          <w:rFonts w:ascii="Times New Roman" w:hAnsi="Times New Roman" w:cs="Times New Roman"/>
          <w:sz w:val="28"/>
          <w:szCs w:val="28"/>
          <w:lang w:bidi="ar-IQ"/>
        </w:rPr>
        <w:t>2</w:t>
      </w:r>
      <w:r w:rsidRPr="00A63FFA">
        <w:rPr>
          <w:rFonts w:ascii="Times New Roman" w:hAnsi="Times New Roman" w:cs="Times New Roman"/>
          <w:sz w:val="28"/>
          <w:szCs w:val="28"/>
          <w:lang w:bidi="ar-IQ"/>
        </w:rPr>
        <w:t>00µl</w:t>
      </w:r>
      <w:r w:rsidRPr="00FE2E06">
        <w:rPr>
          <w:rFonts w:ascii="Times New Roman" w:hAnsi="Times New Roman" w:cs="Times New Roman"/>
          <w:sz w:val="28"/>
          <w:szCs w:val="28"/>
          <w:lang w:bidi="ar-IQ"/>
        </w:rPr>
        <w:t xml:space="preserve"> of sample</w:t>
      </w:r>
      <w:r>
        <w:rPr>
          <w:rFonts w:ascii="Times New Roman" w:hAnsi="Times New Roman" w:cs="Times New Roman"/>
          <w:sz w:val="28"/>
          <w:szCs w:val="28"/>
          <w:lang w:bidi="ar-IQ"/>
        </w:rPr>
        <w:t xml:space="preserve">, calibrator or </w:t>
      </w:r>
      <w:r w:rsidRPr="00FE2E06">
        <w:rPr>
          <w:rFonts w:ascii="Times New Roman" w:hAnsi="Times New Roman" w:cs="Times New Roman"/>
          <w:sz w:val="28"/>
          <w:szCs w:val="28"/>
          <w:lang w:bidi="ar-IQ"/>
        </w:rPr>
        <w:t>con</w:t>
      </w:r>
      <w:r>
        <w:rPr>
          <w:rFonts w:ascii="Times New Roman" w:hAnsi="Times New Roman" w:cs="Times New Roman"/>
          <w:sz w:val="28"/>
          <w:szCs w:val="28"/>
          <w:lang w:bidi="ar-IQ"/>
        </w:rPr>
        <w:t>trol was</w:t>
      </w:r>
      <w:r w:rsidRPr="00FE2E06">
        <w:rPr>
          <w:rFonts w:ascii="Times New Roman" w:hAnsi="Times New Roman" w:cs="Times New Roman"/>
          <w:sz w:val="28"/>
          <w:szCs w:val="28"/>
          <w:lang w:bidi="ar-IQ"/>
        </w:rPr>
        <w:t xml:space="preserve"> pipetted into the sample well.</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6-The SPRs and strips</w:t>
      </w:r>
      <w:r>
        <w:rPr>
          <w:rFonts w:ascii="Times New Roman" w:hAnsi="Times New Roman" w:cs="Times New Roman"/>
          <w:sz w:val="28"/>
          <w:szCs w:val="28"/>
          <w:lang w:bidi="ar-IQ"/>
        </w:rPr>
        <w:t xml:space="preserve"> were</w:t>
      </w:r>
      <w:r w:rsidRPr="00FE2E06">
        <w:rPr>
          <w:rFonts w:ascii="Times New Roman" w:hAnsi="Times New Roman" w:cs="Times New Roman"/>
          <w:sz w:val="28"/>
          <w:szCs w:val="28"/>
          <w:lang w:bidi="ar-IQ"/>
        </w:rPr>
        <w:t xml:space="preserve"> inserted into the instrument.</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7- The assay </w:t>
      </w:r>
      <w:r>
        <w:rPr>
          <w:rFonts w:ascii="Times New Roman" w:hAnsi="Times New Roman" w:cs="Times New Roman"/>
          <w:sz w:val="28"/>
          <w:szCs w:val="28"/>
          <w:lang w:bidi="ar-IQ"/>
        </w:rPr>
        <w:t xml:space="preserve">was </w:t>
      </w:r>
      <w:r w:rsidRPr="00FE2E06">
        <w:rPr>
          <w:rFonts w:ascii="Times New Roman" w:hAnsi="Times New Roman" w:cs="Times New Roman"/>
          <w:sz w:val="28"/>
          <w:szCs w:val="28"/>
          <w:lang w:bidi="ar-IQ"/>
        </w:rPr>
        <w:t>initiated as directed in the operator's manual.</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8- After 4</w:t>
      </w:r>
      <w:r>
        <w:rPr>
          <w:rFonts w:ascii="Times New Roman" w:hAnsi="Times New Roman" w:cs="Times New Roman"/>
          <w:sz w:val="28"/>
          <w:szCs w:val="28"/>
          <w:lang w:bidi="ar-IQ"/>
        </w:rPr>
        <w:t>0</w:t>
      </w:r>
      <w:r w:rsidRPr="00FE2E06">
        <w:rPr>
          <w:rFonts w:ascii="Times New Roman" w:hAnsi="Times New Roman" w:cs="Times New Roman"/>
          <w:sz w:val="28"/>
          <w:szCs w:val="28"/>
          <w:lang w:bidi="ar-IQ"/>
        </w:rPr>
        <w:t xml:space="preserve"> minutes, the assay</w:t>
      </w:r>
      <w:r>
        <w:rPr>
          <w:rFonts w:ascii="Times New Roman" w:hAnsi="Times New Roman" w:cs="Times New Roman"/>
          <w:sz w:val="28"/>
          <w:szCs w:val="28"/>
          <w:lang w:bidi="ar-IQ"/>
        </w:rPr>
        <w:t xml:space="preserve"> was</w:t>
      </w:r>
      <w:r w:rsidRPr="00FE2E06">
        <w:rPr>
          <w:rFonts w:ascii="Times New Roman" w:hAnsi="Times New Roman" w:cs="Times New Roman"/>
          <w:sz w:val="28"/>
          <w:szCs w:val="28"/>
          <w:lang w:bidi="ar-IQ"/>
        </w:rPr>
        <w:t xml:space="preserve"> completed.</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9-The</w:t>
      </w:r>
      <w:r>
        <w:rPr>
          <w:rFonts w:ascii="Times New Roman" w:hAnsi="Times New Roman" w:cs="Times New Roman"/>
          <w:sz w:val="28"/>
          <w:szCs w:val="28"/>
          <w:lang w:bidi="ar-IQ"/>
        </w:rPr>
        <w:t>n</w:t>
      </w:r>
      <w:r w:rsidRPr="00FE2E06">
        <w:rPr>
          <w:rFonts w:ascii="Times New Roman" w:hAnsi="Times New Roman" w:cs="Times New Roman"/>
          <w:sz w:val="28"/>
          <w:szCs w:val="28"/>
          <w:lang w:bidi="ar-IQ"/>
        </w:rPr>
        <w:t xml:space="preserve"> SPRs</w:t>
      </w:r>
      <w:r>
        <w:rPr>
          <w:rFonts w:ascii="Times New Roman" w:hAnsi="Times New Roman" w:cs="Times New Roman"/>
          <w:sz w:val="28"/>
          <w:szCs w:val="28"/>
          <w:lang w:bidi="ar-IQ"/>
        </w:rPr>
        <w:t xml:space="preserve"> and </w:t>
      </w:r>
      <w:r w:rsidRPr="00FE2E06">
        <w:rPr>
          <w:rFonts w:ascii="Times New Roman" w:hAnsi="Times New Roman" w:cs="Times New Roman"/>
          <w:sz w:val="28"/>
          <w:szCs w:val="28"/>
          <w:lang w:bidi="ar-IQ"/>
        </w:rPr>
        <w:t>strips</w:t>
      </w:r>
      <w:r>
        <w:rPr>
          <w:rFonts w:ascii="Times New Roman" w:hAnsi="Times New Roman" w:cs="Times New Roman"/>
          <w:sz w:val="28"/>
          <w:szCs w:val="28"/>
          <w:lang w:bidi="ar-IQ"/>
        </w:rPr>
        <w:t xml:space="preserve"> were </w:t>
      </w:r>
      <w:r w:rsidRPr="00FE2E06">
        <w:rPr>
          <w:rFonts w:ascii="Times New Roman" w:hAnsi="Times New Roman" w:cs="Times New Roman"/>
          <w:sz w:val="28"/>
          <w:szCs w:val="28"/>
          <w:lang w:bidi="ar-IQ"/>
        </w:rPr>
        <w:t>removed from the instrument.</w:t>
      </w:r>
    </w:p>
    <w:p w:rsidR="006D3FCC"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10- The us</w:t>
      </w:r>
      <w:r>
        <w:rPr>
          <w:rFonts w:ascii="Times New Roman" w:hAnsi="Times New Roman" w:cs="Times New Roman"/>
          <w:sz w:val="28"/>
          <w:szCs w:val="28"/>
          <w:lang w:bidi="ar-IQ"/>
        </w:rPr>
        <w:t>ed</w:t>
      </w:r>
      <w:r w:rsidRPr="00FE2E06">
        <w:rPr>
          <w:rFonts w:ascii="Times New Roman" w:hAnsi="Times New Roman" w:cs="Times New Roman"/>
          <w:sz w:val="28"/>
          <w:szCs w:val="28"/>
          <w:lang w:bidi="ar-IQ"/>
        </w:rPr>
        <w:t xml:space="preserve"> SPRs and strips</w:t>
      </w:r>
      <w:r>
        <w:rPr>
          <w:rFonts w:ascii="Times New Roman" w:hAnsi="Times New Roman" w:cs="Times New Roman"/>
          <w:sz w:val="28"/>
          <w:szCs w:val="28"/>
          <w:lang w:bidi="ar-IQ"/>
        </w:rPr>
        <w:t xml:space="preserve"> were </w:t>
      </w:r>
      <w:r w:rsidRPr="00FE2E06">
        <w:rPr>
          <w:rFonts w:ascii="Times New Roman" w:hAnsi="Times New Roman" w:cs="Times New Roman"/>
          <w:sz w:val="28"/>
          <w:szCs w:val="28"/>
          <w:lang w:bidi="ar-IQ"/>
        </w:rPr>
        <w:t>disposed into an appropriate recipient.</w:t>
      </w:r>
    </w:p>
    <w:p w:rsidR="006D3FCC" w:rsidRPr="00FE2E06" w:rsidRDefault="006D3FCC" w:rsidP="006D3FCC">
      <w:pPr>
        <w:spacing w:line="360" w:lineRule="auto"/>
        <w:jc w:val="both"/>
        <w:rPr>
          <w:rFonts w:ascii="Times New Roman" w:hAnsi="Times New Roman" w:cs="Times New Roman"/>
          <w:b/>
          <w:bCs/>
          <w:sz w:val="28"/>
          <w:szCs w:val="28"/>
          <w:u w:val="single"/>
          <w:rtl/>
          <w:lang w:bidi="ar-IQ"/>
        </w:rPr>
      </w:pPr>
      <w:r w:rsidRPr="00402461">
        <w:rPr>
          <w:rFonts w:ascii="Times New Roman" w:hAnsi="Times New Roman" w:cs="Times New Roman"/>
          <w:b/>
          <w:bCs/>
          <w:sz w:val="28"/>
          <w:szCs w:val="28"/>
          <w:lang w:bidi="ar-IQ"/>
        </w:rPr>
        <w:t>3.</w:t>
      </w:r>
      <w:r>
        <w:rPr>
          <w:rFonts w:ascii="Times New Roman" w:hAnsi="Times New Roman" w:cs="Times New Roman"/>
          <w:b/>
          <w:bCs/>
          <w:sz w:val="28"/>
          <w:szCs w:val="28"/>
          <w:lang w:bidi="ar-IQ"/>
        </w:rPr>
        <w:t>4</w:t>
      </w:r>
      <w:r w:rsidRPr="00402461">
        <w:rPr>
          <w:rFonts w:ascii="Times New Roman" w:hAnsi="Times New Roman" w:cs="Times New Roman"/>
          <w:b/>
          <w:bCs/>
          <w:sz w:val="28"/>
          <w:szCs w:val="28"/>
          <w:lang w:bidi="ar-IQ"/>
        </w:rPr>
        <w:t>.3.</w:t>
      </w:r>
      <w:r>
        <w:rPr>
          <w:rFonts w:ascii="Times New Roman" w:hAnsi="Times New Roman" w:cs="Times New Roman"/>
          <w:b/>
          <w:bCs/>
          <w:sz w:val="28"/>
          <w:szCs w:val="28"/>
          <w:lang w:bidi="ar-IQ"/>
        </w:rPr>
        <w:t xml:space="preserve">7 </w:t>
      </w:r>
      <w:r w:rsidRPr="002977A1">
        <w:rPr>
          <w:rFonts w:ascii="Times New Roman" w:hAnsi="Times New Roman" w:cs="Times New Roman"/>
          <w:b/>
          <w:bCs/>
          <w:sz w:val="28"/>
          <w:szCs w:val="28"/>
          <w:lang w:bidi="ar-IQ"/>
        </w:rPr>
        <w:t>Range of expected values</w:t>
      </w:r>
      <w:r w:rsidRPr="00FE2E06">
        <w:rPr>
          <w:rFonts w:ascii="Times New Roman" w:hAnsi="Times New Roman" w:cs="Times New Roman"/>
          <w:b/>
          <w:bCs/>
          <w:sz w:val="28"/>
          <w:szCs w:val="28"/>
          <w:u w:val="single"/>
          <w:lang w:bidi="ar-IQ"/>
        </w:rPr>
        <w:t xml:space="preserve"> </w:t>
      </w:r>
    </w:p>
    <w:tbl>
      <w:tblPr>
        <w:tblpPr w:leftFromText="180" w:rightFromText="180" w:vertAnchor="text" w:tblpXSpec="center" w:tblpY="157"/>
        <w:bidiVisual/>
        <w:tblW w:w="0" w:type="auto"/>
        <w:tblInd w:w="12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269"/>
        <w:gridCol w:w="3328"/>
      </w:tblGrid>
      <w:tr w:rsidR="006D3FCC" w:rsidRPr="00B43370" w:rsidTr="006D31F4">
        <w:trPr>
          <w:trHeight w:val="397"/>
        </w:trPr>
        <w:tc>
          <w:tcPr>
            <w:tcW w:w="5504" w:type="dxa"/>
            <w:tcBorders>
              <w:top w:val="single" w:sz="12" w:space="0" w:color="auto"/>
              <w:left w:val="single" w:sz="12" w:space="0" w:color="auto"/>
              <w:bottom w:val="single" w:sz="12" w:space="0" w:color="auto"/>
              <w:right w:val="single" w:sz="12" w:space="0" w:color="auto"/>
            </w:tcBorders>
          </w:tcPr>
          <w:p w:rsidR="006D3FCC" w:rsidRPr="00B43370" w:rsidRDefault="006D3FCC" w:rsidP="006D31F4">
            <w:pPr>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1</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 xml:space="preserve">7 </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 xml:space="preserve"> 12.0</w:t>
            </w:r>
            <w:r w:rsidRPr="00B43370">
              <w:rPr>
                <w:rFonts w:ascii="Times New Roman" w:hAnsi="Times New Roman" w:cs="Times New Roman"/>
                <w:sz w:val="28"/>
                <w:szCs w:val="28"/>
                <w:lang w:bidi="ar-IQ"/>
              </w:rPr>
              <w:t xml:space="preserve"> </w:t>
            </w:r>
            <w:r>
              <w:rPr>
                <w:rFonts w:ascii="Times New Roman" w:hAnsi="Times New Roman" w:cs="Times New Roman"/>
                <w:sz w:val="28"/>
                <w:szCs w:val="28"/>
                <w:lang w:bidi="ar-IQ"/>
              </w:rPr>
              <w:t>mIU</w:t>
            </w:r>
            <w:r w:rsidRPr="00B43370">
              <w:rPr>
                <w:rFonts w:ascii="Times New Roman" w:hAnsi="Times New Roman" w:cs="Times New Roman"/>
                <w:sz w:val="28"/>
                <w:szCs w:val="28"/>
                <w:lang w:bidi="ar-IQ"/>
              </w:rPr>
              <w:t>/ml</w:t>
            </w:r>
          </w:p>
        </w:tc>
        <w:tc>
          <w:tcPr>
            <w:tcW w:w="3427" w:type="dxa"/>
            <w:tcBorders>
              <w:top w:val="single" w:sz="12" w:space="0" w:color="auto"/>
              <w:left w:val="single" w:sz="12" w:space="0" w:color="auto"/>
              <w:bottom w:val="single" w:sz="12" w:space="0" w:color="auto"/>
              <w:right w:val="single" w:sz="12" w:space="0" w:color="auto"/>
            </w:tcBorders>
          </w:tcPr>
          <w:p w:rsidR="006D3FCC" w:rsidRPr="00B43370" w:rsidRDefault="006D3FCC" w:rsidP="006D31F4">
            <w:pPr>
              <w:spacing w:after="0" w:line="360" w:lineRule="auto"/>
              <w:jc w:val="both"/>
              <w:rPr>
                <w:rFonts w:ascii="Times New Roman" w:hAnsi="Times New Roman" w:cs="Times New Roman"/>
                <w:b/>
                <w:bCs/>
                <w:sz w:val="28"/>
                <w:szCs w:val="28"/>
                <w:lang w:bidi="ar-IQ"/>
              </w:rPr>
            </w:pPr>
            <w:r w:rsidRPr="00B43370">
              <w:rPr>
                <w:rFonts w:ascii="Times New Roman" w:hAnsi="Times New Roman" w:cs="Times New Roman"/>
                <w:b/>
                <w:bCs/>
                <w:sz w:val="28"/>
                <w:szCs w:val="28"/>
                <w:lang w:bidi="ar-IQ"/>
              </w:rPr>
              <w:t xml:space="preserve">Men </w:t>
            </w:r>
          </w:p>
        </w:tc>
      </w:tr>
      <w:tr w:rsidR="006D3FCC" w:rsidRPr="00B43370" w:rsidTr="006D31F4">
        <w:trPr>
          <w:trHeight w:val="305"/>
        </w:trPr>
        <w:tc>
          <w:tcPr>
            <w:tcW w:w="8931" w:type="dxa"/>
            <w:gridSpan w:val="2"/>
            <w:tcBorders>
              <w:top w:val="single" w:sz="12" w:space="0" w:color="auto"/>
              <w:left w:val="single" w:sz="12" w:space="0" w:color="auto"/>
              <w:bottom w:val="single" w:sz="12" w:space="0" w:color="auto"/>
              <w:right w:val="single" w:sz="12" w:space="0" w:color="auto"/>
            </w:tcBorders>
          </w:tcPr>
          <w:p w:rsidR="006D3FCC" w:rsidRPr="00B43370" w:rsidRDefault="006D3FCC" w:rsidP="006D31F4">
            <w:pPr>
              <w:spacing w:after="0" w:line="360" w:lineRule="auto"/>
              <w:rPr>
                <w:rFonts w:ascii="Times New Roman" w:hAnsi="Times New Roman" w:cs="Times New Roman"/>
                <w:sz w:val="28"/>
                <w:szCs w:val="28"/>
                <w:lang w:bidi="ar-IQ"/>
              </w:rPr>
            </w:pPr>
            <w:r w:rsidRPr="00B43370">
              <w:rPr>
                <w:rFonts w:ascii="Times New Roman" w:hAnsi="Times New Roman" w:cs="Times New Roman"/>
                <w:b/>
                <w:bCs/>
                <w:sz w:val="28"/>
                <w:szCs w:val="28"/>
                <w:lang w:bidi="ar-IQ"/>
              </w:rPr>
              <w:t>Women</w:t>
            </w:r>
          </w:p>
        </w:tc>
      </w:tr>
      <w:tr w:rsidR="006D3FCC" w:rsidRPr="00B43370" w:rsidTr="006D31F4">
        <w:trPr>
          <w:trHeight w:val="469"/>
        </w:trPr>
        <w:tc>
          <w:tcPr>
            <w:tcW w:w="5504" w:type="dxa"/>
            <w:tcBorders>
              <w:top w:val="single" w:sz="12" w:space="0" w:color="auto"/>
              <w:left w:val="single" w:sz="12" w:space="0" w:color="auto"/>
              <w:bottom w:val="single" w:sz="12" w:space="0" w:color="auto"/>
              <w:right w:val="single" w:sz="12" w:space="0" w:color="auto"/>
            </w:tcBorders>
          </w:tcPr>
          <w:p w:rsidR="006D3FCC" w:rsidRPr="00B43370" w:rsidRDefault="006D3FCC" w:rsidP="006D31F4">
            <w:pPr>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6</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 xml:space="preserve">3 </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 xml:space="preserve"> 2</w:t>
            </w:r>
            <w:r w:rsidRPr="00B43370">
              <w:rPr>
                <w:rFonts w:ascii="Times New Roman" w:hAnsi="Times New Roman" w:cs="Times New Roman"/>
                <w:sz w:val="28"/>
                <w:szCs w:val="28"/>
                <w:lang w:bidi="ar-IQ"/>
              </w:rPr>
              <w:t>4</w:t>
            </w:r>
            <w:r>
              <w:rPr>
                <w:rFonts w:ascii="Times New Roman" w:hAnsi="Times New Roman" w:cs="Times New Roman"/>
                <w:sz w:val="28"/>
                <w:szCs w:val="28"/>
                <w:lang w:bidi="ar-IQ"/>
              </w:rPr>
              <w:t>.0</w:t>
            </w:r>
            <w:r w:rsidRPr="00B43370">
              <w:rPr>
                <w:rFonts w:ascii="Times New Roman" w:hAnsi="Times New Roman" w:cs="Times New Roman"/>
                <w:sz w:val="28"/>
                <w:szCs w:val="28"/>
                <w:lang w:bidi="ar-IQ"/>
              </w:rPr>
              <w:t xml:space="preserve"> </w:t>
            </w:r>
            <w:r>
              <w:rPr>
                <w:rFonts w:ascii="Times New Roman" w:hAnsi="Times New Roman" w:cs="Times New Roman"/>
                <w:sz w:val="28"/>
                <w:szCs w:val="28"/>
                <w:lang w:bidi="ar-IQ"/>
              </w:rPr>
              <w:t xml:space="preserve"> mIU</w:t>
            </w:r>
            <w:r w:rsidRPr="00B43370">
              <w:rPr>
                <w:rFonts w:ascii="Times New Roman" w:hAnsi="Times New Roman" w:cs="Times New Roman"/>
                <w:sz w:val="28"/>
                <w:szCs w:val="28"/>
                <w:lang w:bidi="ar-IQ"/>
              </w:rPr>
              <w:t>/ml</w:t>
            </w:r>
          </w:p>
        </w:tc>
        <w:tc>
          <w:tcPr>
            <w:tcW w:w="3427" w:type="dxa"/>
            <w:tcBorders>
              <w:top w:val="single" w:sz="12" w:space="0" w:color="auto"/>
              <w:left w:val="single" w:sz="12" w:space="0" w:color="auto"/>
              <w:bottom w:val="single" w:sz="12" w:space="0" w:color="auto"/>
              <w:right w:val="single" w:sz="12" w:space="0" w:color="auto"/>
            </w:tcBorders>
          </w:tcPr>
          <w:p w:rsidR="006D3FCC" w:rsidRPr="00B43370" w:rsidRDefault="006D3FCC" w:rsidP="006D31F4">
            <w:pPr>
              <w:spacing w:after="0" w:line="360" w:lineRule="auto"/>
              <w:jc w:val="both"/>
              <w:rPr>
                <w:rFonts w:ascii="Times New Roman" w:hAnsi="Times New Roman" w:cs="Times New Roman"/>
                <w:b/>
                <w:bCs/>
                <w:sz w:val="28"/>
                <w:szCs w:val="28"/>
                <w:lang w:bidi="ar-IQ"/>
              </w:rPr>
            </w:pPr>
            <w:r>
              <w:rPr>
                <w:rFonts w:ascii="Times New Roman" w:hAnsi="Times New Roman" w:cs="Times New Roman"/>
                <w:sz w:val="28"/>
                <w:szCs w:val="28"/>
                <w:lang w:bidi="ar-IQ"/>
              </w:rPr>
              <w:t>-</w:t>
            </w:r>
            <w:r w:rsidRPr="00B43370">
              <w:rPr>
                <w:rFonts w:ascii="Times New Roman" w:hAnsi="Times New Roman" w:cs="Times New Roman"/>
                <w:sz w:val="28"/>
                <w:szCs w:val="28"/>
                <w:lang w:bidi="ar-IQ"/>
              </w:rPr>
              <w:t>Ovulation</w:t>
            </w:r>
            <w:r>
              <w:rPr>
                <w:rFonts w:ascii="Times New Roman" w:hAnsi="Times New Roman" w:cs="Times New Roman"/>
                <w:sz w:val="28"/>
                <w:szCs w:val="28"/>
                <w:lang w:bidi="ar-IQ"/>
              </w:rPr>
              <w:t xml:space="preserve"> peak(D0)</w:t>
            </w:r>
          </w:p>
        </w:tc>
      </w:tr>
      <w:tr w:rsidR="006D3FCC" w:rsidRPr="00B43370" w:rsidTr="006D31F4">
        <w:trPr>
          <w:trHeight w:val="844"/>
        </w:trPr>
        <w:tc>
          <w:tcPr>
            <w:tcW w:w="5504" w:type="dxa"/>
            <w:tcBorders>
              <w:top w:val="single" w:sz="12" w:space="0" w:color="auto"/>
              <w:left w:val="single" w:sz="12" w:space="0" w:color="auto"/>
              <w:bottom w:val="single" w:sz="2" w:space="0" w:color="auto"/>
              <w:right w:val="single" w:sz="12" w:space="0" w:color="auto"/>
            </w:tcBorders>
          </w:tcPr>
          <w:p w:rsidR="006D3FCC" w:rsidRPr="00B43370" w:rsidRDefault="006D3FCC" w:rsidP="006D31F4">
            <w:pPr>
              <w:spacing w:after="0" w:line="360" w:lineRule="auto"/>
              <w:jc w:val="both"/>
              <w:rPr>
                <w:rFonts w:ascii="Times New Roman" w:hAnsi="Times New Roman" w:cs="Times New Roman"/>
                <w:sz w:val="28"/>
                <w:szCs w:val="28"/>
                <w:lang w:bidi="ar-IQ"/>
              </w:rPr>
            </w:pPr>
            <w:r w:rsidRPr="00B43370">
              <w:rPr>
                <w:rFonts w:ascii="Times New Roman" w:hAnsi="Times New Roman" w:cs="Times New Roman"/>
                <w:sz w:val="28"/>
                <w:szCs w:val="28"/>
                <w:lang w:bidi="ar-IQ"/>
              </w:rPr>
              <w:lastRenderedPageBreak/>
              <w:t xml:space="preserve"> </w:t>
            </w:r>
          </w:p>
          <w:p w:rsidR="006D3FCC" w:rsidRPr="00B43370" w:rsidRDefault="006D3FCC" w:rsidP="006D31F4">
            <w:pPr>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3.9 </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 xml:space="preserve"> 1</w:t>
            </w:r>
            <w:r w:rsidRPr="00B43370">
              <w:rPr>
                <w:rFonts w:ascii="Times New Roman" w:hAnsi="Times New Roman" w:cs="Times New Roman"/>
                <w:sz w:val="28"/>
                <w:szCs w:val="28"/>
                <w:lang w:bidi="ar-IQ"/>
              </w:rPr>
              <w:t>2</w:t>
            </w:r>
            <w:r>
              <w:rPr>
                <w:rFonts w:ascii="Times New Roman" w:hAnsi="Times New Roman" w:cs="Times New Roman"/>
                <w:sz w:val="28"/>
                <w:szCs w:val="28"/>
                <w:lang w:bidi="ar-IQ"/>
              </w:rPr>
              <w:t>.</w:t>
            </w:r>
            <w:r w:rsidRPr="00B43370">
              <w:rPr>
                <w:rFonts w:ascii="Times New Roman" w:hAnsi="Times New Roman" w:cs="Times New Roman"/>
                <w:sz w:val="28"/>
                <w:szCs w:val="28"/>
                <w:lang w:bidi="ar-IQ"/>
              </w:rPr>
              <w:t xml:space="preserve">0 </w:t>
            </w:r>
            <w:r>
              <w:rPr>
                <w:rFonts w:ascii="Times New Roman" w:hAnsi="Times New Roman" w:cs="Times New Roman"/>
                <w:sz w:val="28"/>
                <w:szCs w:val="28"/>
                <w:lang w:bidi="ar-IQ"/>
              </w:rPr>
              <w:t xml:space="preserve"> mIU</w:t>
            </w:r>
            <w:r w:rsidRPr="00B43370">
              <w:rPr>
                <w:rFonts w:ascii="Times New Roman" w:hAnsi="Times New Roman" w:cs="Times New Roman"/>
                <w:sz w:val="28"/>
                <w:szCs w:val="28"/>
                <w:lang w:bidi="ar-IQ"/>
              </w:rPr>
              <w:t>/ml</w:t>
            </w:r>
          </w:p>
        </w:tc>
        <w:tc>
          <w:tcPr>
            <w:tcW w:w="3427" w:type="dxa"/>
            <w:tcBorders>
              <w:top w:val="single" w:sz="12" w:space="0" w:color="auto"/>
              <w:left w:val="single" w:sz="12" w:space="0" w:color="auto"/>
              <w:bottom w:val="single" w:sz="2" w:space="0" w:color="auto"/>
              <w:right w:val="single" w:sz="12" w:space="0" w:color="auto"/>
            </w:tcBorders>
          </w:tcPr>
          <w:p w:rsidR="006D3FCC" w:rsidRPr="00B43370" w:rsidRDefault="006D3FCC" w:rsidP="006D31F4">
            <w:pPr>
              <w:spacing w:after="0" w:line="360" w:lineRule="auto"/>
              <w:jc w:val="both"/>
              <w:rPr>
                <w:rFonts w:ascii="Times New Roman" w:hAnsi="Times New Roman" w:cs="Times New Roman"/>
                <w:b/>
                <w:bCs/>
                <w:sz w:val="28"/>
                <w:szCs w:val="28"/>
                <w:lang w:bidi="ar-IQ"/>
              </w:rPr>
            </w:pPr>
            <w:r>
              <w:rPr>
                <w:rFonts w:ascii="Times New Roman" w:hAnsi="Times New Roman" w:cs="Times New Roman"/>
                <w:sz w:val="28"/>
                <w:szCs w:val="28"/>
                <w:lang w:bidi="ar-IQ"/>
              </w:rPr>
              <w:t>-</w:t>
            </w:r>
            <w:r w:rsidRPr="00B43370">
              <w:rPr>
                <w:rFonts w:ascii="Times New Roman" w:hAnsi="Times New Roman" w:cs="Times New Roman"/>
                <w:sz w:val="28"/>
                <w:szCs w:val="28"/>
                <w:lang w:bidi="ar-IQ"/>
              </w:rPr>
              <w:t>Follicular phase</w:t>
            </w:r>
            <w:r>
              <w:rPr>
                <w:rFonts w:ascii="Times New Roman" w:hAnsi="Times New Roman" w:cs="Times New Roman"/>
                <w:sz w:val="28"/>
                <w:szCs w:val="28"/>
                <w:lang w:bidi="ar-IQ"/>
              </w:rPr>
              <w:t>:</w:t>
            </w:r>
          </w:p>
          <w:p w:rsidR="006D3FCC" w:rsidRPr="00B43370" w:rsidRDefault="006D3FCC" w:rsidP="006D31F4">
            <w:pPr>
              <w:spacing w:after="0" w:line="360" w:lineRule="auto"/>
              <w:jc w:val="both"/>
              <w:rPr>
                <w:rFonts w:ascii="Times New Roman" w:hAnsi="Times New Roman" w:cs="Times New Roman"/>
                <w:b/>
                <w:bCs/>
                <w:sz w:val="28"/>
                <w:szCs w:val="28"/>
                <w:lang w:bidi="ar-IQ"/>
              </w:rPr>
            </w:pPr>
            <w:r>
              <w:rPr>
                <w:rFonts w:ascii="Times New Roman" w:hAnsi="Times New Roman" w:cs="Times New Roman"/>
                <w:sz w:val="28"/>
                <w:szCs w:val="28"/>
                <w:lang w:bidi="ar-IQ"/>
              </w:rPr>
              <w:t>1</w:t>
            </w:r>
            <w:r w:rsidRPr="002977A1">
              <w:rPr>
                <w:rFonts w:ascii="Times New Roman" w:hAnsi="Times New Roman" w:cs="Times New Roman"/>
                <w:sz w:val="28"/>
                <w:szCs w:val="28"/>
                <w:vertAlign w:val="superscript"/>
                <w:lang w:bidi="ar-IQ"/>
              </w:rPr>
              <w:t>st</w:t>
            </w:r>
            <w:r>
              <w:rPr>
                <w:rFonts w:ascii="Times New Roman" w:hAnsi="Times New Roman" w:cs="Times New Roman"/>
                <w:sz w:val="28"/>
                <w:szCs w:val="28"/>
                <w:lang w:bidi="ar-IQ"/>
              </w:rPr>
              <w:t xml:space="preserve"> half(D-15 to D-9)</w:t>
            </w:r>
          </w:p>
        </w:tc>
      </w:tr>
      <w:tr w:rsidR="006D3FCC" w:rsidRPr="00B43370" w:rsidTr="006D31F4">
        <w:trPr>
          <w:trHeight w:val="330"/>
        </w:trPr>
        <w:tc>
          <w:tcPr>
            <w:tcW w:w="5504" w:type="dxa"/>
            <w:tcBorders>
              <w:top w:val="single" w:sz="2" w:space="0" w:color="auto"/>
              <w:left w:val="single" w:sz="12" w:space="0" w:color="auto"/>
              <w:bottom w:val="single" w:sz="12" w:space="0" w:color="auto"/>
              <w:right w:val="single" w:sz="12" w:space="0" w:color="auto"/>
            </w:tcBorders>
          </w:tcPr>
          <w:p w:rsidR="006D3FCC" w:rsidRDefault="006D3FCC" w:rsidP="006D31F4">
            <w:pPr>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2</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 xml:space="preserve">9 </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 xml:space="preserve"> 9</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0</w:t>
            </w:r>
            <w:r w:rsidRPr="00B43370">
              <w:rPr>
                <w:rFonts w:ascii="Times New Roman" w:hAnsi="Times New Roman" w:cs="Times New Roman"/>
                <w:sz w:val="28"/>
                <w:szCs w:val="28"/>
                <w:lang w:bidi="ar-IQ"/>
              </w:rPr>
              <w:t xml:space="preserve"> </w:t>
            </w:r>
            <w:r>
              <w:rPr>
                <w:rFonts w:ascii="Times New Roman" w:hAnsi="Times New Roman" w:cs="Times New Roman"/>
                <w:sz w:val="28"/>
                <w:szCs w:val="28"/>
                <w:lang w:bidi="ar-IQ"/>
              </w:rPr>
              <w:t xml:space="preserve"> mIU</w:t>
            </w:r>
            <w:r w:rsidRPr="00B43370">
              <w:rPr>
                <w:rFonts w:ascii="Times New Roman" w:hAnsi="Times New Roman" w:cs="Times New Roman"/>
                <w:sz w:val="28"/>
                <w:szCs w:val="28"/>
                <w:lang w:bidi="ar-IQ"/>
              </w:rPr>
              <w:t>/ml</w:t>
            </w:r>
          </w:p>
        </w:tc>
        <w:tc>
          <w:tcPr>
            <w:tcW w:w="3427" w:type="dxa"/>
            <w:tcBorders>
              <w:top w:val="single" w:sz="2" w:space="0" w:color="auto"/>
              <w:left w:val="single" w:sz="12" w:space="0" w:color="auto"/>
              <w:bottom w:val="single" w:sz="12" w:space="0" w:color="auto"/>
              <w:right w:val="single" w:sz="12" w:space="0" w:color="auto"/>
            </w:tcBorders>
          </w:tcPr>
          <w:p w:rsidR="006D3FCC" w:rsidRDefault="006D3FCC" w:rsidP="006D31F4">
            <w:pPr>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2</w:t>
            </w:r>
            <w:r w:rsidRPr="004E6241">
              <w:rPr>
                <w:rFonts w:ascii="Times New Roman" w:hAnsi="Times New Roman" w:cs="Times New Roman"/>
                <w:sz w:val="28"/>
                <w:szCs w:val="28"/>
                <w:vertAlign w:val="superscript"/>
                <w:lang w:bidi="ar-IQ"/>
              </w:rPr>
              <w:t>nd</w:t>
            </w:r>
            <w:r>
              <w:rPr>
                <w:rFonts w:ascii="Times New Roman" w:hAnsi="Times New Roman" w:cs="Times New Roman"/>
                <w:sz w:val="28"/>
                <w:szCs w:val="28"/>
                <w:lang w:bidi="ar-IQ"/>
              </w:rPr>
              <w:t xml:space="preserve"> half(D-8 to D-2)</w:t>
            </w:r>
          </w:p>
        </w:tc>
      </w:tr>
      <w:tr w:rsidR="006D3FCC" w:rsidRPr="00B43370" w:rsidTr="006D31F4">
        <w:trPr>
          <w:trHeight w:val="345"/>
        </w:trPr>
        <w:tc>
          <w:tcPr>
            <w:tcW w:w="5504" w:type="dxa"/>
            <w:tcBorders>
              <w:top w:val="single" w:sz="12" w:space="0" w:color="auto"/>
              <w:left w:val="single" w:sz="12" w:space="0" w:color="auto"/>
              <w:bottom w:val="single" w:sz="12" w:space="0" w:color="auto"/>
              <w:right w:val="single" w:sz="12" w:space="0" w:color="auto"/>
            </w:tcBorders>
          </w:tcPr>
          <w:p w:rsidR="006D3FCC" w:rsidRDefault="006D3FCC" w:rsidP="006D31F4">
            <w:pPr>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1</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5 - 7.0  mIU</w:t>
            </w:r>
            <w:r w:rsidRPr="00B43370">
              <w:rPr>
                <w:rFonts w:ascii="Times New Roman" w:hAnsi="Times New Roman" w:cs="Times New Roman"/>
                <w:sz w:val="28"/>
                <w:szCs w:val="28"/>
                <w:lang w:bidi="ar-IQ"/>
              </w:rPr>
              <w:t>/ml</w:t>
            </w:r>
          </w:p>
        </w:tc>
        <w:tc>
          <w:tcPr>
            <w:tcW w:w="3427" w:type="dxa"/>
            <w:tcBorders>
              <w:top w:val="single" w:sz="12" w:space="0" w:color="auto"/>
              <w:left w:val="single" w:sz="12" w:space="0" w:color="auto"/>
              <w:bottom w:val="single" w:sz="12" w:space="0" w:color="auto"/>
              <w:right w:val="single" w:sz="12" w:space="0" w:color="auto"/>
            </w:tcBorders>
          </w:tcPr>
          <w:p w:rsidR="006D3FCC" w:rsidRDefault="006D3FCC" w:rsidP="006D31F4">
            <w:pPr>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-Luteal </w:t>
            </w:r>
            <w:r w:rsidRPr="00B43370">
              <w:rPr>
                <w:rFonts w:ascii="Times New Roman" w:hAnsi="Times New Roman" w:cs="Times New Roman"/>
                <w:sz w:val="28"/>
                <w:szCs w:val="28"/>
                <w:lang w:bidi="ar-IQ"/>
              </w:rPr>
              <w:t>phase</w:t>
            </w:r>
            <w:r>
              <w:rPr>
                <w:rFonts w:ascii="Times New Roman" w:hAnsi="Times New Roman" w:cs="Times New Roman" w:hint="cs"/>
                <w:sz w:val="28"/>
                <w:szCs w:val="28"/>
                <w:rtl/>
                <w:lang w:bidi="ar-IQ"/>
              </w:rPr>
              <w:t>)</w:t>
            </w:r>
            <w:r>
              <w:rPr>
                <w:rFonts w:ascii="Times New Roman" w:hAnsi="Times New Roman" w:cs="Times New Roman"/>
                <w:sz w:val="28"/>
                <w:szCs w:val="28"/>
                <w:lang w:bidi="ar-IQ"/>
              </w:rPr>
              <w:t>D+3 to D+15)</w:t>
            </w:r>
          </w:p>
        </w:tc>
      </w:tr>
      <w:tr w:rsidR="006D3FCC" w:rsidRPr="00B43370" w:rsidTr="006D31F4">
        <w:trPr>
          <w:trHeight w:val="423"/>
        </w:trPr>
        <w:tc>
          <w:tcPr>
            <w:tcW w:w="5504" w:type="dxa"/>
            <w:tcBorders>
              <w:top w:val="single" w:sz="12" w:space="0" w:color="auto"/>
              <w:left w:val="single" w:sz="12" w:space="0" w:color="auto"/>
              <w:bottom w:val="single" w:sz="12" w:space="0" w:color="auto"/>
              <w:right w:val="single" w:sz="12" w:space="0" w:color="auto"/>
            </w:tcBorders>
          </w:tcPr>
          <w:p w:rsidR="006D3FCC" w:rsidRDefault="006D3FCC" w:rsidP="006D31F4">
            <w:pPr>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17.0</w:t>
            </w:r>
            <w:r>
              <w:rPr>
                <w:rFonts w:ascii="Times New Roman" w:hAnsi="Times New Roman" w:cs="Times New Roman"/>
                <w:sz w:val="28"/>
                <w:szCs w:val="28"/>
                <w:lang w:val="en-GB" w:bidi="ar-IQ"/>
              </w:rPr>
              <w:t xml:space="preserve"> </w:t>
            </w:r>
            <w:r w:rsidRPr="00B43370">
              <w:rPr>
                <w:rFonts w:ascii="Times New Roman" w:hAnsi="Times New Roman" w:cs="Times New Roman"/>
                <w:sz w:val="28"/>
                <w:szCs w:val="28"/>
                <w:lang w:val="en-GB" w:bidi="ar-IQ"/>
              </w:rPr>
              <w:t>-</w:t>
            </w:r>
            <w:r>
              <w:rPr>
                <w:rFonts w:ascii="Times New Roman" w:hAnsi="Times New Roman" w:cs="Times New Roman"/>
                <w:sz w:val="28"/>
                <w:szCs w:val="28"/>
                <w:lang w:val="en-GB" w:bidi="ar-IQ"/>
              </w:rPr>
              <w:t xml:space="preserve"> 95.0 </w:t>
            </w:r>
            <w:r>
              <w:rPr>
                <w:rFonts w:ascii="Times New Roman" w:hAnsi="Times New Roman" w:cs="Times New Roman"/>
                <w:sz w:val="28"/>
                <w:szCs w:val="28"/>
                <w:lang w:bidi="ar-IQ"/>
              </w:rPr>
              <w:t xml:space="preserve"> mIU</w:t>
            </w:r>
            <w:r w:rsidRPr="00B43370">
              <w:rPr>
                <w:rFonts w:ascii="Times New Roman" w:hAnsi="Times New Roman" w:cs="Times New Roman"/>
                <w:sz w:val="28"/>
                <w:szCs w:val="28"/>
                <w:lang w:bidi="ar-IQ"/>
              </w:rPr>
              <w:t>/ml</w:t>
            </w:r>
          </w:p>
        </w:tc>
        <w:tc>
          <w:tcPr>
            <w:tcW w:w="3427" w:type="dxa"/>
            <w:tcBorders>
              <w:top w:val="single" w:sz="12" w:space="0" w:color="auto"/>
              <w:left w:val="single" w:sz="12" w:space="0" w:color="auto"/>
              <w:bottom w:val="single" w:sz="12" w:space="0" w:color="auto"/>
              <w:right w:val="single" w:sz="12" w:space="0" w:color="auto"/>
            </w:tcBorders>
          </w:tcPr>
          <w:p w:rsidR="006D3FCC" w:rsidRDefault="006D3FCC" w:rsidP="006D31F4">
            <w:pPr>
              <w:spacing w:after="0" w:line="360" w:lineRule="auto"/>
              <w:jc w:val="both"/>
              <w:rPr>
                <w:rFonts w:ascii="Times New Roman" w:hAnsi="Times New Roman" w:cs="Times New Roman"/>
                <w:sz w:val="28"/>
                <w:szCs w:val="28"/>
                <w:lang w:bidi="ar-IQ"/>
              </w:rPr>
            </w:pPr>
            <w:r w:rsidRPr="00B43370">
              <w:rPr>
                <w:rFonts w:ascii="Times New Roman" w:hAnsi="Times New Roman" w:cs="Times New Roman"/>
                <w:sz w:val="28"/>
                <w:szCs w:val="28"/>
                <w:rtl/>
                <w:lang w:bidi="ar-IQ"/>
              </w:rPr>
              <w:t xml:space="preserve">   </w:t>
            </w:r>
            <w:r>
              <w:rPr>
                <w:rFonts w:ascii="Times New Roman" w:hAnsi="Times New Roman" w:cs="Times New Roman"/>
                <w:sz w:val="28"/>
                <w:szCs w:val="28"/>
                <w:lang w:bidi="ar-IQ"/>
              </w:rPr>
              <w:t xml:space="preserve"> </w:t>
            </w:r>
            <w:r w:rsidRPr="00B43370">
              <w:rPr>
                <w:rFonts w:ascii="Times New Roman" w:hAnsi="Times New Roman" w:cs="Times New Roman"/>
                <w:sz w:val="28"/>
                <w:szCs w:val="28"/>
                <w:lang w:bidi="ar-IQ"/>
              </w:rPr>
              <w:t>Menopause</w:t>
            </w:r>
            <w:r>
              <w:rPr>
                <w:rFonts w:ascii="Times New Roman" w:hAnsi="Times New Roman" w:cs="Times New Roman"/>
                <w:sz w:val="28"/>
                <w:szCs w:val="28"/>
                <w:lang w:bidi="ar-IQ"/>
              </w:rPr>
              <w:t>:</w:t>
            </w:r>
            <w:r w:rsidRPr="00B43370">
              <w:rPr>
                <w:rFonts w:ascii="Times New Roman" w:hAnsi="Times New Roman" w:cs="Times New Roman"/>
                <w:sz w:val="28"/>
                <w:szCs w:val="28"/>
                <w:lang w:bidi="ar-IQ"/>
              </w:rPr>
              <w:t xml:space="preserve"> </w:t>
            </w:r>
          </w:p>
        </w:tc>
      </w:tr>
    </w:tbl>
    <w:p w:rsidR="006D3FCC" w:rsidRDefault="006D3FCC" w:rsidP="006D3FCC">
      <w:pPr>
        <w:spacing w:line="360" w:lineRule="auto"/>
        <w:jc w:val="both"/>
        <w:rPr>
          <w:rFonts w:ascii="Times New Roman" w:hAnsi="Times New Roman" w:cs="Times New Roman"/>
          <w:sz w:val="28"/>
          <w:szCs w:val="28"/>
          <w:lang w:bidi="ar-IQ"/>
        </w:rPr>
      </w:pPr>
    </w:p>
    <w:p w:rsidR="006D3FCC" w:rsidRDefault="006D3FCC" w:rsidP="006D3FCC">
      <w:pPr>
        <w:autoSpaceDE w:val="0"/>
        <w:autoSpaceDN w:val="0"/>
        <w:adjustRightInd w:val="0"/>
        <w:spacing w:after="0" w:line="360" w:lineRule="auto"/>
        <w:jc w:val="both"/>
        <w:rPr>
          <w:rFonts w:ascii="Times New Roman" w:hAnsi="Times New Roman" w:cs="Times New Roman"/>
          <w:sz w:val="28"/>
          <w:szCs w:val="28"/>
          <w:lang w:bidi="ar-IQ"/>
        </w:rPr>
      </w:pPr>
    </w:p>
    <w:p w:rsidR="006D3FCC" w:rsidRDefault="006D3FCC" w:rsidP="006D3FCC">
      <w:pPr>
        <w:autoSpaceDE w:val="0"/>
        <w:autoSpaceDN w:val="0"/>
        <w:adjustRightInd w:val="0"/>
        <w:spacing w:after="0" w:line="360" w:lineRule="auto"/>
        <w:jc w:val="both"/>
        <w:rPr>
          <w:rFonts w:ascii="Times New Roman" w:hAnsi="Times New Roman" w:cs="Times New Roman"/>
          <w:sz w:val="28"/>
          <w:szCs w:val="28"/>
          <w:lang w:bidi="ar-IQ"/>
        </w:rPr>
      </w:pPr>
    </w:p>
    <w:p w:rsidR="006D3FCC" w:rsidRDefault="006D3FCC" w:rsidP="006D3FCC">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3.4.4 </w:t>
      </w:r>
      <w:r w:rsidRPr="00A05DB2">
        <w:rPr>
          <w:rFonts w:ascii="Times New Roman" w:hAnsi="Times New Roman" w:cs="Times New Roman"/>
          <w:b/>
          <w:bCs/>
          <w:sz w:val="28"/>
          <w:szCs w:val="28"/>
          <w:lang w:bidi="ar-IQ"/>
        </w:rPr>
        <w:t xml:space="preserve">VIDAS </w:t>
      </w:r>
      <w:r>
        <w:rPr>
          <w:rFonts w:asciiTheme="majorBidi" w:hAnsiTheme="majorBidi" w:cstheme="majorBidi"/>
          <w:b/>
          <w:bCs/>
          <w:sz w:val="28"/>
          <w:szCs w:val="28"/>
        </w:rPr>
        <w:t xml:space="preserve">Method </w:t>
      </w:r>
      <w:r>
        <w:rPr>
          <w:rFonts w:asciiTheme="majorBidi" w:hAnsiTheme="majorBidi" w:cstheme="majorBidi"/>
          <w:b/>
          <w:bCs/>
          <w:sz w:val="28"/>
          <w:szCs w:val="28"/>
          <w:lang w:bidi="ar-IQ"/>
        </w:rPr>
        <w:t xml:space="preserve">for the Measurement of </w:t>
      </w:r>
      <w:r>
        <w:rPr>
          <w:rFonts w:asciiTheme="majorBidi" w:hAnsiTheme="majorBidi" w:cstheme="majorBidi"/>
          <w:b/>
          <w:bCs/>
          <w:sz w:val="28"/>
          <w:szCs w:val="28"/>
        </w:rPr>
        <w:t>LH level in Woman Serum</w:t>
      </w:r>
    </w:p>
    <w:p w:rsidR="006D3FCC" w:rsidRPr="00A05DB2" w:rsidRDefault="006D3FCC" w:rsidP="006D3FCC">
      <w:pPr>
        <w:spacing w:line="360" w:lineRule="auto"/>
        <w:jc w:val="both"/>
        <w:rPr>
          <w:rFonts w:ascii="Times New Roman" w:hAnsi="Times New Roman" w:cs="Times New Roman"/>
          <w:b/>
          <w:bCs/>
          <w:sz w:val="28"/>
          <w:szCs w:val="28"/>
          <w:lang w:bidi="ar-IQ"/>
        </w:rPr>
      </w:pPr>
      <w:r w:rsidRPr="00A05DB2">
        <w:rPr>
          <w:rFonts w:asciiTheme="majorBidi" w:hAnsiTheme="majorBidi" w:cstheme="majorBidi"/>
          <w:b/>
          <w:bCs/>
          <w:sz w:val="28"/>
          <w:szCs w:val="28"/>
          <w:lang w:bidi="ar-IQ"/>
        </w:rPr>
        <w:t>3.</w:t>
      </w:r>
      <w:r>
        <w:rPr>
          <w:rFonts w:asciiTheme="majorBidi" w:hAnsiTheme="majorBidi" w:cstheme="majorBidi"/>
          <w:b/>
          <w:bCs/>
          <w:sz w:val="28"/>
          <w:szCs w:val="28"/>
          <w:lang w:bidi="ar-IQ"/>
        </w:rPr>
        <w:t>4</w:t>
      </w:r>
      <w:r w:rsidRPr="00A05DB2">
        <w:rPr>
          <w:rFonts w:asciiTheme="majorBidi" w:hAnsiTheme="majorBidi" w:cstheme="majorBidi"/>
          <w:b/>
          <w:bCs/>
          <w:sz w:val="28"/>
          <w:szCs w:val="28"/>
          <w:lang w:bidi="ar-IQ"/>
        </w:rPr>
        <w:t>.</w:t>
      </w:r>
      <w:r>
        <w:rPr>
          <w:rFonts w:asciiTheme="majorBidi" w:hAnsiTheme="majorBidi" w:cstheme="majorBidi"/>
          <w:b/>
          <w:bCs/>
          <w:sz w:val="28"/>
          <w:szCs w:val="28"/>
          <w:lang w:bidi="ar-IQ"/>
        </w:rPr>
        <w:t>4</w:t>
      </w:r>
      <w:r w:rsidRPr="00A05DB2">
        <w:rPr>
          <w:rFonts w:asciiTheme="majorBidi" w:hAnsiTheme="majorBidi" w:cstheme="majorBidi"/>
          <w:b/>
          <w:bCs/>
          <w:sz w:val="28"/>
          <w:szCs w:val="28"/>
          <w:lang w:bidi="ar-IQ"/>
        </w:rPr>
        <w:t>.1</w:t>
      </w:r>
      <w:r w:rsidRPr="00A05DB2">
        <w:rPr>
          <w:rFonts w:ascii="Times New Roman" w:hAnsi="Times New Roman" w:cs="Times New Roman"/>
          <w:b/>
          <w:bCs/>
          <w:sz w:val="28"/>
          <w:szCs w:val="28"/>
          <w:lang w:bidi="ar-IQ"/>
        </w:rPr>
        <w:t>Principle</w:t>
      </w:r>
    </w:p>
    <w:p w:rsidR="006D3FCC" w:rsidRPr="00FE2E06" w:rsidRDefault="006D3FCC" w:rsidP="006D3FCC">
      <w:pPr>
        <w:spacing w:line="360" w:lineRule="auto"/>
        <w:jc w:val="both"/>
        <w:rPr>
          <w:rFonts w:ascii="Times New Roman" w:hAnsi="Times New Roman" w:cs="Times New Roman"/>
          <w:sz w:val="28"/>
          <w:szCs w:val="28"/>
          <w:rtl/>
          <w:lang w:bidi="ar-IQ"/>
        </w:rPr>
      </w:pPr>
      <w:r w:rsidRPr="00FE2E06">
        <w:rPr>
          <w:rFonts w:ascii="Times New Roman" w:hAnsi="Times New Roman" w:cs="Times New Roman"/>
          <w:sz w:val="28"/>
          <w:szCs w:val="28"/>
          <w:lang w:bidi="ar-IQ"/>
        </w:rPr>
        <w:t xml:space="preserve">   The assay principle combines an enzyme immunoassay </w:t>
      </w:r>
      <w:r>
        <w:rPr>
          <w:rFonts w:ascii="Times New Roman" w:hAnsi="Times New Roman" w:cs="Times New Roman"/>
          <w:sz w:val="28"/>
          <w:szCs w:val="28"/>
          <w:lang w:bidi="ar-IQ"/>
        </w:rPr>
        <w:t>sandwich</w:t>
      </w:r>
      <w:r w:rsidRPr="00FE2E06">
        <w:rPr>
          <w:rFonts w:ascii="Times New Roman" w:hAnsi="Times New Roman" w:cs="Times New Roman"/>
          <w:sz w:val="28"/>
          <w:szCs w:val="28"/>
          <w:lang w:bidi="ar-IQ"/>
        </w:rPr>
        <w:t xml:space="preserve"> method with a final fluorescent detection (ELFA).</w:t>
      </w:r>
      <w:r w:rsidRPr="00FE2E06">
        <w:rPr>
          <w:rFonts w:ascii="Times New Roman" w:hAnsi="Times New Roman" w:cs="Times New Roman"/>
          <w:sz w:val="28"/>
          <w:szCs w:val="28"/>
          <w:rtl/>
          <w:lang w:bidi="ar-IQ"/>
        </w:rPr>
        <w:t xml:space="preserve">   </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   The Solid Phase Receptor (SPR) serves as the solid phase as well as the pipetting device for the assay. Reagents for the assay are ready- to- use and predisposed in sealed reagent strips.</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   All of the assay steps are performed automatically by the instrument. The reaction medium is cycled in and out of the SPR several times.</w:t>
      </w:r>
    </w:p>
    <w:p w:rsidR="006D3FCC" w:rsidRPr="00FE2E06" w:rsidRDefault="006D3FCC" w:rsidP="006D3FCC">
      <w:pPr>
        <w:spacing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The sample is taken and transferred in to the well containing alkaline phosphatase-labeled anti-LH antibodies (conjugate). The sample/conjugate mixture is cycled in and out of the </w:t>
      </w:r>
      <w:r w:rsidRPr="00FE2E06">
        <w:rPr>
          <w:rFonts w:ascii="Times New Roman" w:hAnsi="Times New Roman" w:cs="Times New Roman"/>
          <w:sz w:val="28"/>
          <w:szCs w:val="28"/>
          <w:lang w:bidi="ar-IQ"/>
        </w:rPr>
        <w:t>SPR</w:t>
      </w:r>
      <w:r>
        <w:rPr>
          <w:rFonts w:ascii="Times New Roman" w:hAnsi="Times New Roman" w:cs="Times New Roman"/>
          <w:sz w:val="28"/>
          <w:szCs w:val="28"/>
          <w:lang w:bidi="ar-IQ"/>
        </w:rPr>
        <w:t xml:space="preserve"> several times to increase the reaction speed. The antigen binds to antibodies coated on the </w:t>
      </w:r>
      <w:r w:rsidRPr="00FE2E06">
        <w:rPr>
          <w:rFonts w:ascii="Times New Roman" w:hAnsi="Times New Roman" w:cs="Times New Roman"/>
          <w:sz w:val="28"/>
          <w:szCs w:val="28"/>
          <w:lang w:bidi="ar-IQ"/>
        </w:rPr>
        <w:t>SPR</w:t>
      </w:r>
      <w:r>
        <w:rPr>
          <w:rFonts w:ascii="Times New Roman" w:hAnsi="Times New Roman" w:cs="Times New Roman"/>
          <w:sz w:val="28"/>
          <w:szCs w:val="28"/>
          <w:lang w:bidi="ar-IQ"/>
        </w:rPr>
        <w:t xml:space="preserve"> and to conjugate forming a (sandwich). Unbound components are eliminated during the washing step.</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    During the final detection step, the subs</w:t>
      </w:r>
      <w:r>
        <w:rPr>
          <w:rFonts w:ascii="Times New Roman" w:hAnsi="Times New Roman" w:cs="Times New Roman"/>
          <w:sz w:val="28"/>
          <w:szCs w:val="28"/>
          <w:lang w:bidi="ar-IQ"/>
        </w:rPr>
        <w:t xml:space="preserve">trate (4-methyl-umbelliferone) </w:t>
      </w:r>
      <w:r w:rsidRPr="00FE2E06">
        <w:rPr>
          <w:rFonts w:ascii="Times New Roman" w:hAnsi="Times New Roman" w:cs="Times New Roman"/>
          <w:sz w:val="28"/>
          <w:szCs w:val="28"/>
          <w:lang w:bidi="ar-IQ"/>
        </w:rPr>
        <w:t>is cycled in and out of the SPR</w:t>
      </w:r>
      <w:r>
        <w:rPr>
          <w:rFonts w:ascii="Times New Roman" w:hAnsi="Times New Roman" w:cs="Times New Roman"/>
          <w:sz w:val="28"/>
          <w:szCs w:val="28"/>
          <w:lang w:bidi="ar-IQ"/>
        </w:rPr>
        <w:t>.</w:t>
      </w:r>
      <w:r w:rsidRPr="00FE2E06">
        <w:rPr>
          <w:rFonts w:ascii="Times New Roman" w:hAnsi="Times New Roman" w:cs="Times New Roman"/>
          <w:sz w:val="28"/>
          <w:szCs w:val="28"/>
          <w:lang w:bidi="ar-IQ"/>
        </w:rPr>
        <w:t xml:space="preserve"> the </w:t>
      </w:r>
      <w:r>
        <w:rPr>
          <w:rFonts w:ascii="Times New Roman" w:hAnsi="Times New Roman" w:cs="Times New Roman"/>
          <w:sz w:val="28"/>
          <w:szCs w:val="28"/>
          <w:lang w:bidi="ar-IQ"/>
        </w:rPr>
        <w:t>conjugate</w:t>
      </w:r>
      <w:r w:rsidRPr="00FE2E06">
        <w:rPr>
          <w:rFonts w:ascii="Times New Roman" w:hAnsi="Times New Roman" w:cs="Times New Roman"/>
          <w:sz w:val="28"/>
          <w:szCs w:val="28"/>
          <w:lang w:bidi="ar-IQ"/>
        </w:rPr>
        <w:t xml:space="preserve"> </w:t>
      </w:r>
      <w:r>
        <w:rPr>
          <w:rFonts w:ascii="Times New Roman" w:hAnsi="Times New Roman" w:cs="Times New Roman"/>
          <w:sz w:val="28"/>
          <w:szCs w:val="28"/>
          <w:lang w:bidi="ar-IQ"/>
        </w:rPr>
        <w:t xml:space="preserve">enzyme catalyzes the </w:t>
      </w:r>
      <w:r>
        <w:rPr>
          <w:rFonts w:ascii="Times New Roman" w:hAnsi="Times New Roman" w:cs="Times New Roman"/>
          <w:sz w:val="28"/>
          <w:szCs w:val="28"/>
          <w:lang w:bidi="ar-IQ"/>
        </w:rPr>
        <w:lastRenderedPageBreak/>
        <w:t>hydrolysis of this substrate into a fluorescent product</w:t>
      </w:r>
      <w:r w:rsidRPr="00FE2E06">
        <w:rPr>
          <w:rFonts w:ascii="Times New Roman" w:hAnsi="Times New Roman" w:cs="Times New Roman"/>
          <w:sz w:val="28"/>
          <w:szCs w:val="28"/>
          <w:lang w:bidi="ar-IQ"/>
        </w:rPr>
        <w:t xml:space="preserve"> </w:t>
      </w:r>
      <w:r>
        <w:rPr>
          <w:rFonts w:ascii="Times New Roman" w:hAnsi="Times New Roman" w:cs="Times New Roman"/>
          <w:sz w:val="28"/>
          <w:szCs w:val="28"/>
          <w:lang w:bidi="ar-IQ"/>
        </w:rPr>
        <w:t>(4-methyl-umbelliferone), the fluorescence of</w:t>
      </w:r>
      <w:r w:rsidRPr="00FE2E06">
        <w:rPr>
          <w:rFonts w:ascii="Times New Roman" w:hAnsi="Times New Roman" w:cs="Times New Roman"/>
          <w:sz w:val="28"/>
          <w:szCs w:val="28"/>
          <w:lang w:bidi="ar-IQ"/>
        </w:rPr>
        <w:t xml:space="preserve"> which is measured at 450 nm. The intensity </w:t>
      </w:r>
      <w:r>
        <w:rPr>
          <w:rFonts w:ascii="Times New Roman" w:hAnsi="Times New Roman" w:cs="Times New Roman"/>
          <w:sz w:val="28"/>
          <w:szCs w:val="28"/>
          <w:lang w:bidi="ar-IQ"/>
        </w:rPr>
        <w:t xml:space="preserve">of the fluorescence is </w:t>
      </w:r>
      <w:r w:rsidRPr="00FE2E06">
        <w:rPr>
          <w:rFonts w:ascii="Times New Roman" w:hAnsi="Times New Roman" w:cs="Times New Roman"/>
          <w:sz w:val="28"/>
          <w:szCs w:val="28"/>
          <w:lang w:bidi="ar-IQ"/>
        </w:rPr>
        <w:t xml:space="preserve">proportional to the concentration of the </w:t>
      </w:r>
      <w:r>
        <w:rPr>
          <w:rFonts w:ascii="Times New Roman" w:hAnsi="Times New Roman" w:cs="Times New Roman"/>
          <w:sz w:val="28"/>
          <w:szCs w:val="28"/>
          <w:lang w:bidi="ar-IQ"/>
        </w:rPr>
        <w:t>antigen</w:t>
      </w:r>
      <w:r w:rsidRPr="00FE2E06">
        <w:rPr>
          <w:rFonts w:ascii="Times New Roman" w:hAnsi="Times New Roman" w:cs="Times New Roman"/>
          <w:sz w:val="28"/>
          <w:szCs w:val="28"/>
          <w:lang w:bidi="ar-IQ"/>
        </w:rPr>
        <w:t xml:space="preserve"> present in the sample.</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  At the end of the assay, results are automatically calculated by the instrument in relation to the calibration curve stored in memory, and then printed out</w:t>
      </w:r>
      <w:r>
        <w:rPr>
          <w:rFonts w:ascii="Times New Roman" w:hAnsi="Times New Roman" w:cs="Times New Roman"/>
          <w:sz w:val="28"/>
          <w:szCs w:val="28"/>
          <w:lang w:bidi="ar-IQ"/>
        </w:rPr>
        <w:t xml:space="preserve"> </w:t>
      </w:r>
      <w:r>
        <w:rPr>
          <w:rFonts w:ascii="Times New Roman" w:hAnsi="Times New Roman" w:cs="Times New Roman" w:hint="cs"/>
          <w:sz w:val="28"/>
          <w:szCs w:val="28"/>
          <w:rtl/>
        </w:rPr>
        <w:t>]</w:t>
      </w:r>
      <w:r>
        <w:rPr>
          <w:rFonts w:ascii="Times New Roman" w:hAnsi="Times New Roman" w:cs="Times New Roman"/>
          <w:sz w:val="28"/>
          <w:szCs w:val="28"/>
          <w:lang w:bidi="ar-IQ"/>
        </w:rPr>
        <w:t>218</w:t>
      </w:r>
      <w:r>
        <w:rPr>
          <w:rFonts w:ascii="Times New Roman" w:hAnsi="Times New Roman" w:cs="Times New Roman" w:hint="cs"/>
          <w:sz w:val="28"/>
          <w:szCs w:val="28"/>
          <w:rtl/>
          <w:lang w:bidi="ar-IQ"/>
        </w:rPr>
        <w:t>[</w:t>
      </w:r>
      <w:r w:rsidRPr="00FE2E06">
        <w:rPr>
          <w:rFonts w:ascii="Times New Roman" w:hAnsi="Times New Roman" w:cs="Times New Roman"/>
          <w:sz w:val="28"/>
          <w:szCs w:val="28"/>
          <w:lang w:bidi="ar-IQ"/>
        </w:rPr>
        <w:t>.</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lang w:bidi="ar-IQ"/>
        </w:rPr>
      </w:pPr>
      <w:r w:rsidRPr="00E71FD7">
        <w:rPr>
          <w:rFonts w:asciiTheme="majorBidi" w:hAnsiTheme="majorBidi" w:cstheme="majorBidi"/>
          <w:sz w:val="28"/>
          <w:szCs w:val="28"/>
          <w:lang w:bidi="ar-IQ"/>
        </w:rPr>
        <w:t xml:space="preserve">   </w:t>
      </w:r>
    </w:p>
    <w:p w:rsidR="006D3FCC" w:rsidRDefault="006D3FCC" w:rsidP="006D3FCC">
      <w:pPr>
        <w:autoSpaceDE w:val="0"/>
        <w:autoSpaceDN w:val="0"/>
        <w:adjustRightInd w:val="0"/>
        <w:spacing w:after="0" w:line="360" w:lineRule="auto"/>
        <w:jc w:val="both"/>
        <w:rPr>
          <w:rFonts w:ascii="Times New Roman" w:hAnsi="Times New Roman" w:cs="Times New Roman"/>
          <w:b/>
          <w:bCs/>
          <w:sz w:val="28"/>
          <w:szCs w:val="28"/>
          <w:lang w:bidi="ar-IQ"/>
        </w:rPr>
      </w:pPr>
      <w:r w:rsidRPr="00E71FD7">
        <w:rPr>
          <w:rFonts w:asciiTheme="majorBidi" w:hAnsiTheme="majorBidi" w:cstheme="majorBidi"/>
          <w:sz w:val="28"/>
          <w:szCs w:val="28"/>
          <w:lang w:bidi="ar-IQ"/>
        </w:rPr>
        <w:t xml:space="preserve"> </w:t>
      </w:r>
      <w:r>
        <w:rPr>
          <w:rFonts w:asciiTheme="majorBidi" w:hAnsiTheme="majorBidi" w:cstheme="majorBidi"/>
          <w:b/>
          <w:bCs/>
          <w:sz w:val="28"/>
          <w:szCs w:val="28"/>
          <w:lang w:bidi="ar-IQ"/>
        </w:rPr>
        <w:t>3.4.4.2</w:t>
      </w:r>
      <w:r>
        <w:rPr>
          <w:rFonts w:asciiTheme="majorBidi" w:hAnsiTheme="majorBidi" w:cstheme="majorBidi"/>
          <w:sz w:val="28"/>
          <w:szCs w:val="28"/>
        </w:rPr>
        <w:t xml:space="preserve"> </w:t>
      </w:r>
      <w:r w:rsidRPr="00FE2E06">
        <w:rPr>
          <w:rFonts w:ascii="Times New Roman" w:hAnsi="Times New Roman" w:cs="Times New Roman"/>
          <w:b/>
          <w:bCs/>
          <w:sz w:val="28"/>
          <w:szCs w:val="28"/>
          <w:lang w:bidi="ar-IQ"/>
        </w:rPr>
        <w:t>Content</w:t>
      </w:r>
      <w:r>
        <w:rPr>
          <w:rFonts w:ascii="Times New Roman" w:hAnsi="Times New Roman" w:cs="Times New Roman"/>
          <w:b/>
          <w:bCs/>
          <w:sz w:val="28"/>
          <w:szCs w:val="28"/>
          <w:lang w:bidi="ar-IQ"/>
        </w:rPr>
        <w:t>s</w:t>
      </w:r>
      <w:r w:rsidRPr="00FE2E06">
        <w:rPr>
          <w:rFonts w:ascii="Times New Roman" w:hAnsi="Times New Roman" w:cs="Times New Roman"/>
          <w:b/>
          <w:bCs/>
          <w:sz w:val="28"/>
          <w:szCs w:val="28"/>
          <w:lang w:bidi="ar-IQ"/>
        </w:rPr>
        <w:t xml:space="preserve"> of the kit</w:t>
      </w:r>
      <w:r>
        <w:rPr>
          <w:rFonts w:ascii="Times New Roman" w:hAnsi="Times New Roman" w:cs="Times New Roman"/>
          <w:b/>
          <w:bCs/>
          <w:sz w:val="28"/>
          <w:szCs w:val="28"/>
          <w:lang w:bidi="ar-IQ"/>
        </w:rPr>
        <w:t xml:space="preserve"> (60 Tests) </w:t>
      </w:r>
    </w:p>
    <w:p w:rsidR="006D3FCC" w:rsidRDefault="006D3FCC" w:rsidP="006D3FCC">
      <w:pPr>
        <w:autoSpaceDE w:val="0"/>
        <w:autoSpaceDN w:val="0"/>
        <w:adjustRightInd w:val="0"/>
        <w:spacing w:after="0" w:line="360" w:lineRule="auto"/>
        <w:jc w:val="both"/>
        <w:rPr>
          <w:rFonts w:ascii="Times New Roman" w:hAnsi="Times New Roman" w:cs="Times New Roman"/>
          <w:b/>
          <w:bCs/>
          <w:sz w:val="28"/>
          <w:szCs w:val="28"/>
          <w:lang w:bidi="ar-IQ"/>
        </w:rPr>
      </w:pPr>
      <w:r w:rsidRPr="00FE2E06">
        <w:rPr>
          <w:rFonts w:ascii="Times New Roman" w:hAnsi="Times New Roman" w:cs="Times New Roman"/>
          <w:sz w:val="28"/>
          <w:szCs w:val="28"/>
          <w:lang w:bidi="ar-IQ"/>
        </w:rPr>
        <w:t>Reconstitution of reagents</w:t>
      </w:r>
      <w:r>
        <w:rPr>
          <w:rFonts w:ascii="Times New Roman" w:hAnsi="Times New Roman" w:cs="Times New Roman"/>
          <w:sz w:val="28"/>
          <w:szCs w:val="28"/>
          <w:lang w:bidi="ar-IQ"/>
        </w:rPr>
        <w:t>:</w:t>
      </w:r>
      <w:r w:rsidRPr="00FE2E06">
        <w:rPr>
          <w:rFonts w:ascii="Times New Roman" w:hAnsi="Times New Roman" w:cs="Times New Roman"/>
          <w:sz w:val="28"/>
          <w:szCs w:val="28"/>
          <w:lang w:bidi="ar-IQ"/>
        </w:rPr>
        <w:t xml:space="preserve"> </w:t>
      </w:r>
    </w:p>
    <w:tbl>
      <w:tblPr>
        <w:tblpPr w:leftFromText="180" w:rightFromText="180" w:vertAnchor="text" w:horzAnchor="margin" w:tblpY="119"/>
        <w:bidiVisual/>
        <w:tblW w:w="8931" w:type="dxa"/>
        <w:tblInd w:w="27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495"/>
        <w:gridCol w:w="1717"/>
        <w:gridCol w:w="1719"/>
      </w:tblGrid>
      <w:tr w:rsidR="006D3FCC" w:rsidRPr="007A237C" w:rsidTr="006D31F4">
        <w:trPr>
          <w:trHeight w:val="510"/>
        </w:trPr>
        <w:tc>
          <w:tcPr>
            <w:tcW w:w="5495"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Ready-to-use</w:t>
            </w:r>
          </w:p>
        </w:tc>
        <w:tc>
          <w:tcPr>
            <w:tcW w:w="1717"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 xml:space="preserve">STR </w:t>
            </w:r>
          </w:p>
        </w:tc>
        <w:tc>
          <w:tcPr>
            <w:tcW w:w="1719"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 xml:space="preserve">60 </w:t>
            </w:r>
            <w:r>
              <w:rPr>
                <w:rFonts w:asciiTheme="majorBidi" w:hAnsiTheme="majorBidi" w:cstheme="majorBidi"/>
                <w:sz w:val="24"/>
                <w:szCs w:val="24"/>
                <w:lang w:bidi="ar-IQ"/>
              </w:rPr>
              <w:t>L</w:t>
            </w:r>
            <w:r w:rsidRPr="007A237C">
              <w:rPr>
                <w:rFonts w:asciiTheme="majorBidi" w:hAnsiTheme="majorBidi" w:cstheme="majorBidi"/>
                <w:sz w:val="24"/>
                <w:szCs w:val="24"/>
                <w:lang w:bidi="ar-IQ"/>
              </w:rPr>
              <w:t>H strips</w:t>
            </w:r>
          </w:p>
        </w:tc>
      </w:tr>
      <w:tr w:rsidR="006D3FCC" w:rsidRPr="007A237C" w:rsidTr="006D31F4">
        <w:trPr>
          <w:trHeight w:val="880"/>
        </w:trPr>
        <w:tc>
          <w:tcPr>
            <w:tcW w:w="5495"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Ready-to-use</w:t>
            </w:r>
            <w:r>
              <w:rPr>
                <w:rFonts w:asciiTheme="majorBidi" w:hAnsiTheme="majorBidi" w:cstheme="majorBidi"/>
                <w:sz w:val="24"/>
                <w:szCs w:val="24"/>
                <w:lang w:bidi="ar-IQ"/>
              </w:rPr>
              <w:t xml:space="preserve">. Interior of </w:t>
            </w:r>
            <w:r w:rsidRPr="007A237C">
              <w:rPr>
                <w:rFonts w:asciiTheme="majorBidi" w:hAnsiTheme="majorBidi" w:cstheme="majorBidi"/>
                <w:sz w:val="24"/>
                <w:szCs w:val="24"/>
                <w:lang w:bidi="ar-IQ"/>
              </w:rPr>
              <w:t>SPR</w:t>
            </w:r>
            <w:r>
              <w:rPr>
                <w:rFonts w:asciiTheme="majorBidi" w:hAnsiTheme="majorBidi" w:cstheme="majorBidi"/>
                <w:sz w:val="24"/>
                <w:szCs w:val="24"/>
                <w:lang w:bidi="ar-IQ"/>
              </w:rPr>
              <w:t>s coated with monoclonal anti-</w:t>
            </w:r>
            <w:r w:rsidRPr="007A237C">
              <w:rPr>
                <w:rFonts w:asciiTheme="majorBidi" w:hAnsiTheme="majorBidi" w:cstheme="majorBidi"/>
                <w:sz w:val="24"/>
                <w:szCs w:val="24"/>
                <w:lang w:bidi="ar-IQ"/>
              </w:rPr>
              <w:t xml:space="preserve"> </w:t>
            </w:r>
            <w:r>
              <w:rPr>
                <w:rFonts w:asciiTheme="majorBidi" w:hAnsiTheme="majorBidi" w:cstheme="majorBidi"/>
                <w:sz w:val="24"/>
                <w:szCs w:val="24"/>
                <w:lang w:bidi="ar-IQ"/>
              </w:rPr>
              <w:t>L</w:t>
            </w:r>
            <w:r w:rsidRPr="007A237C">
              <w:rPr>
                <w:rFonts w:asciiTheme="majorBidi" w:hAnsiTheme="majorBidi" w:cstheme="majorBidi"/>
                <w:sz w:val="24"/>
                <w:szCs w:val="24"/>
                <w:lang w:bidi="ar-IQ"/>
              </w:rPr>
              <w:t>H</w:t>
            </w:r>
            <w:r>
              <w:rPr>
                <w:rFonts w:asciiTheme="majorBidi" w:hAnsiTheme="majorBidi" w:cstheme="majorBidi"/>
                <w:sz w:val="24"/>
                <w:szCs w:val="24"/>
                <w:lang w:bidi="ar-IQ"/>
              </w:rPr>
              <w:t xml:space="preserve"> immunoglobulins (mouse)  </w:t>
            </w:r>
          </w:p>
        </w:tc>
        <w:tc>
          <w:tcPr>
            <w:tcW w:w="1717"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 xml:space="preserve">SPR </w:t>
            </w:r>
          </w:p>
        </w:tc>
        <w:tc>
          <w:tcPr>
            <w:tcW w:w="1719"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 xml:space="preserve">60 </w:t>
            </w:r>
            <w:r>
              <w:rPr>
                <w:rFonts w:asciiTheme="majorBidi" w:hAnsiTheme="majorBidi" w:cstheme="majorBidi"/>
                <w:sz w:val="24"/>
                <w:szCs w:val="24"/>
                <w:lang w:bidi="ar-IQ"/>
              </w:rPr>
              <w:t>L</w:t>
            </w:r>
            <w:r w:rsidRPr="007A237C">
              <w:rPr>
                <w:rFonts w:asciiTheme="majorBidi" w:hAnsiTheme="majorBidi" w:cstheme="majorBidi"/>
                <w:sz w:val="24"/>
                <w:szCs w:val="24"/>
                <w:lang w:bidi="ar-IQ"/>
              </w:rPr>
              <w:t>H SPRs</w:t>
            </w:r>
          </w:p>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2x30</w:t>
            </w:r>
          </w:p>
        </w:tc>
      </w:tr>
      <w:tr w:rsidR="006D3FCC" w:rsidRPr="007A237C" w:rsidTr="006D31F4">
        <w:trPr>
          <w:trHeight w:val="1089"/>
        </w:trPr>
        <w:tc>
          <w:tcPr>
            <w:tcW w:w="5495"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rtl/>
                <w:lang w:bidi="ar-IQ"/>
              </w:rPr>
            </w:pPr>
            <w:r w:rsidRPr="007A237C">
              <w:rPr>
                <w:rFonts w:asciiTheme="majorBidi" w:hAnsiTheme="majorBidi" w:cstheme="majorBidi"/>
                <w:sz w:val="24"/>
                <w:szCs w:val="24"/>
                <w:lang w:bidi="ar-IQ"/>
              </w:rPr>
              <w:t xml:space="preserve">Reconstituted with 3ml of distilled water. </w:t>
            </w:r>
            <w:r>
              <w:rPr>
                <w:rFonts w:asciiTheme="majorBidi" w:hAnsiTheme="majorBidi" w:cstheme="majorBidi"/>
                <w:sz w:val="24"/>
                <w:szCs w:val="24"/>
                <w:lang w:bidi="ar-IQ"/>
              </w:rPr>
              <w:t>Left to stand for 5 minutes, and then mixed</w:t>
            </w:r>
            <w:r w:rsidRPr="007A237C">
              <w:rPr>
                <w:rFonts w:asciiTheme="majorBidi" w:hAnsiTheme="majorBidi" w:cstheme="majorBidi"/>
                <w:sz w:val="24"/>
                <w:szCs w:val="24"/>
                <w:lang w:bidi="ar-IQ"/>
              </w:rPr>
              <w:t xml:space="preserve">. </w:t>
            </w:r>
          </w:p>
          <w:p w:rsidR="006D3FCC" w:rsidRPr="007A237C" w:rsidRDefault="006D3FCC" w:rsidP="006D31F4">
            <w:pPr>
              <w:spacing w:after="0" w:line="360" w:lineRule="auto"/>
              <w:jc w:val="both"/>
              <w:rPr>
                <w:rFonts w:asciiTheme="majorBidi" w:hAnsiTheme="majorBidi" w:cstheme="majorBidi"/>
                <w:sz w:val="24"/>
                <w:szCs w:val="24"/>
                <w:rtl/>
                <w:lang w:bidi="ar-IQ"/>
              </w:rPr>
            </w:pPr>
            <w:r w:rsidRPr="007A237C">
              <w:rPr>
                <w:rFonts w:asciiTheme="majorBidi" w:hAnsiTheme="majorBidi" w:cstheme="majorBidi"/>
                <w:sz w:val="24"/>
                <w:szCs w:val="24"/>
                <w:lang w:bidi="ar-IQ"/>
              </w:rPr>
              <w:t xml:space="preserve">   </w:t>
            </w:r>
          </w:p>
        </w:tc>
        <w:tc>
          <w:tcPr>
            <w:tcW w:w="1717"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C1</w:t>
            </w:r>
          </w:p>
        </w:tc>
        <w:tc>
          <w:tcPr>
            <w:tcW w:w="1719"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L</w:t>
            </w:r>
            <w:r w:rsidRPr="007A237C">
              <w:rPr>
                <w:rFonts w:asciiTheme="majorBidi" w:hAnsiTheme="majorBidi" w:cstheme="majorBidi"/>
                <w:sz w:val="24"/>
                <w:szCs w:val="24"/>
                <w:lang w:bidi="ar-IQ"/>
              </w:rPr>
              <w:t>H control</w:t>
            </w:r>
          </w:p>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1x3 ml</w:t>
            </w:r>
          </w:p>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(lyophilized)</w:t>
            </w:r>
          </w:p>
        </w:tc>
      </w:tr>
      <w:tr w:rsidR="006D3FCC" w:rsidRPr="007A237C" w:rsidTr="006D31F4">
        <w:trPr>
          <w:trHeight w:val="923"/>
        </w:trPr>
        <w:tc>
          <w:tcPr>
            <w:tcW w:w="5495"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 xml:space="preserve">Reconstituted with </w:t>
            </w:r>
            <w:r>
              <w:rPr>
                <w:rFonts w:asciiTheme="majorBidi" w:hAnsiTheme="majorBidi" w:cstheme="majorBidi"/>
                <w:sz w:val="24"/>
                <w:szCs w:val="24"/>
                <w:lang w:bidi="ar-IQ"/>
              </w:rPr>
              <w:t>2</w:t>
            </w:r>
            <w:r w:rsidRPr="007A237C">
              <w:rPr>
                <w:rFonts w:asciiTheme="majorBidi" w:hAnsiTheme="majorBidi" w:cstheme="majorBidi"/>
                <w:sz w:val="24"/>
                <w:szCs w:val="24"/>
                <w:lang w:bidi="ar-IQ"/>
              </w:rPr>
              <w:t xml:space="preserve">ml of distilled water. </w:t>
            </w:r>
            <w:r>
              <w:rPr>
                <w:rFonts w:asciiTheme="majorBidi" w:hAnsiTheme="majorBidi" w:cstheme="majorBidi"/>
                <w:sz w:val="24"/>
                <w:szCs w:val="24"/>
                <w:lang w:bidi="ar-IQ"/>
              </w:rPr>
              <w:t>Left to stand</w:t>
            </w:r>
            <w:r w:rsidRPr="007A237C">
              <w:rPr>
                <w:rFonts w:asciiTheme="majorBidi" w:hAnsiTheme="majorBidi" w:cstheme="majorBidi"/>
                <w:sz w:val="24"/>
                <w:szCs w:val="24"/>
                <w:lang w:bidi="ar-IQ"/>
              </w:rPr>
              <w:t xml:space="preserve"> for 5</w:t>
            </w:r>
            <w:r>
              <w:rPr>
                <w:rFonts w:asciiTheme="majorBidi" w:hAnsiTheme="majorBidi" w:cstheme="majorBidi"/>
                <w:sz w:val="24"/>
                <w:szCs w:val="24"/>
                <w:lang w:bidi="ar-IQ"/>
              </w:rPr>
              <w:t xml:space="preserve"> to 10</w:t>
            </w:r>
            <w:r w:rsidRPr="007A237C">
              <w:rPr>
                <w:rFonts w:asciiTheme="majorBidi" w:hAnsiTheme="majorBidi" w:cstheme="majorBidi"/>
                <w:sz w:val="24"/>
                <w:szCs w:val="24"/>
                <w:lang w:bidi="ar-IQ"/>
              </w:rPr>
              <w:t xml:space="preserve"> min</w:t>
            </w:r>
            <w:r>
              <w:rPr>
                <w:rFonts w:asciiTheme="majorBidi" w:hAnsiTheme="majorBidi" w:cstheme="majorBidi"/>
                <w:sz w:val="24"/>
                <w:szCs w:val="24"/>
                <w:lang w:bidi="ar-IQ"/>
              </w:rPr>
              <w:t>utes,</w:t>
            </w:r>
            <w:r w:rsidRPr="007A237C">
              <w:rPr>
                <w:rFonts w:asciiTheme="majorBidi" w:hAnsiTheme="majorBidi" w:cstheme="majorBidi"/>
                <w:sz w:val="24"/>
                <w:szCs w:val="24"/>
                <w:lang w:bidi="ar-IQ"/>
              </w:rPr>
              <w:t xml:space="preserve"> and then</w:t>
            </w:r>
            <w:r>
              <w:rPr>
                <w:rFonts w:asciiTheme="majorBidi" w:hAnsiTheme="majorBidi" w:cstheme="majorBidi"/>
                <w:sz w:val="24"/>
                <w:szCs w:val="24"/>
                <w:lang w:bidi="ar-IQ"/>
              </w:rPr>
              <w:t xml:space="preserve"> mixed.</w:t>
            </w:r>
          </w:p>
        </w:tc>
        <w:tc>
          <w:tcPr>
            <w:tcW w:w="1717"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 xml:space="preserve">S1 </w:t>
            </w:r>
          </w:p>
        </w:tc>
        <w:tc>
          <w:tcPr>
            <w:tcW w:w="1719"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L</w:t>
            </w:r>
            <w:r w:rsidRPr="007A237C">
              <w:rPr>
                <w:rFonts w:asciiTheme="majorBidi" w:hAnsiTheme="majorBidi" w:cstheme="majorBidi"/>
                <w:sz w:val="24"/>
                <w:szCs w:val="24"/>
                <w:lang w:bidi="ar-IQ"/>
              </w:rPr>
              <w:t>H</w:t>
            </w:r>
            <w:r>
              <w:rPr>
                <w:rFonts w:asciiTheme="majorBidi" w:hAnsiTheme="majorBidi" w:cstheme="majorBidi"/>
                <w:sz w:val="24"/>
                <w:szCs w:val="24"/>
                <w:lang w:bidi="ar-IQ"/>
              </w:rPr>
              <w:t xml:space="preserve"> calibrator 2x3 ml(lyophilized)</w:t>
            </w:r>
          </w:p>
        </w:tc>
      </w:tr>
      <w:tr w:rsidR="006D3FCC" w:rsidRPr="007A237C" w:rsidTr="006D31F4">
        <w:trPr>
          <w:trHeight w:val="1094"/>
        </w:trPr>
        <w:tc>
          <w:tcPr>
            <w:tcW w:w="5495"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Ready-to-use</w:t>
            </w:r>
          </w:p>
          <w:p w:rsidR="006D3FCC" w:rsidRPr="007A237C" w:rsidRDefault="006D3FCC" w:rsidP="006D31F4">
            <w:pPr>
              <w:spacing w:after="0"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 xml:space="preserve">Phosphate buffer (0.05 mol/l, pH 7.5) + protein and chemical stabilizers </w:t>
            </w:r>
            <w:r w:rsidRPr="007A237C">
              <w:rPr>
                <w:rFonts w:asciiTheme="majorBidi" w:hAnsiTheme="majorBidi" w:cstheme="majorBidi"/>
                <w:sz w:val="24"/>
                <w:szCs w:val="24"/>
                <w:lang w:bidi="ar-IQ"/>
              </w:rPr>
              <w:t>+</w:t>
            </w:r>
            <w:r>
              <w:rPr>
                <w:rFonts w:asciiTheme="majorBidi" w:hAnsiTheme="majorBidi" w:cstheme="majorBidi"/>
                <w:sz w:val="24"/>
                <w:szCs w:val="24"/>
                <w:lang w:bidi="ar-IQ"/>
              </w:rPr>
              <w:t xml:space="preserve"> </w:t>
            </w:r>
            <w:r w:rsidRPr="007A237C">
              <w:rPr>
                <w:rFonts w:asciiTheme="majorBidi" w:hAnsiTheme="majorBidi" w:cstheme="majorBidi"/>
                <w:sz w:val="24"/>
                <w:szCs w:val="24"/>
                <w:lang w:bidi="ar-IQ"/>
              </w:rPr>
              <w:t xml:space="preserve">1g/l sodium azide. </w:t>
            </w:r>
          </w:p>
        </w:tc>
        <w:tc>
          <w:tcPr>
            <w:tcW w:w="1717"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R1</w:t>
            </w:r>
          </w:p>
        </w:tc>
        <w:tc>
          <w:tcPr>
            <w:tcW w:w="1719" w:type="dxa"/>
            <w:tcBorders>
              <w:top w:val="single" w:sz="12" w:space="0" w:color="auto"/>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L</w:t>
            </w:r>
            <w:r w:rsidRPr="007A237C">
              <w:rPr>
                <w:rFonts w:asciiTheme="majorBidi" w:hAnsiTheme="majorBidi" w:cstheme="majorBidi"/>
                <w:sz w:val="24"/>
                <w:szCs w:val="24"/>
                <w:lang w:bidi="ar-IQ"/>
              </w:rPr>
              <w:t xml:space="preserve">H diluent </w:t>
            </w:r>
          </w:p>
          <w:p w:rsidR="006D3FCC" w:rsidRPr="007A237C" w:rsidRDefault="006D3FCC" w:rsidP="006D31F4">
            <w:pPr>
              <w:spacing w:after="0" w:line="360" w:lineRule="auto"/>
              <w:jc w:val="both"/>
              <w:rPr>
                <w:rFonts w:asciiTheme="majorBidi" w:hAnsiTheme="majorBidi" w:cstheme="majorBidi"/>
                <w:sz w:val="24"/>
                <w:szCs w:val="24"/>
                <w:lang w:bidi="ar-IQ"/>
              </w:rPr>
            </w:pPr>
            <w:r w:rsidRPr="007A237C">
              <w:rPr>
                <w:rFonts w:asciiTheme="majorBidi" w:hAnsiTheme="majorBidi" w:cstheme="majorBidi"/>
                <w:sz w:val="24"/>
                <w:szCs w:val="24"/>
                <w:lang w:bidi="ar-IQ"/>
              </w:rPr>
              <w:t>1x3 ml (liquid)</w:t>
            </w:r>
          </w:p>
        </w:tc>
      </w:tr>
      <w:tr w:rsidR="006D3FCC" w:rsidRPr="007A237C" w:rsidTr="006D31F4">
        <w:trPr>
          <w:trHeight w:val="102"/>
        </w:trPr>
        <w:tc>
          <w:tcPr>
            <w:tcW w:w="7212" w:type="dxa"/>
            <w:gridSpan w:val="2"/>
            <w:tcBorders>
              <w:top w:val="single" w:sz="12" w:space="0" w:color="auto"/>
              <w:left w:val="single" w:sz="12" w:space="0" w:color="auto"/>
              <w:bottom w:val="nil"/>
              <w:right w:val="single" w:sz="12" w:space="0" w:color="auto"/>
            </w:tcBorders>
          </w:tcPr>
          <w:p w:rsidR="006D3FCC" w:rsidRPr="00F065A6" w:rsidRDefault="006D3FCC" w:rsidP="006D31F4">
            <w:pPr>
              <w:spacing w:after="0" w:line="360" w:lineRule="auto"/>
              <w:jc w:val="both"/>
              <w:rPr>
                <w:rFonts w:asciiTheme="majorBidi" w:hAnsiTheme="majorBidi" w:cstheme="majorBidi"/>
                <w:sz w:val="24"/>
                <w:szCs w:val="24"/>
                <w:rtl/>
                <w:lang w:bidi="ar-IQ"/>
              </w:rPr>
            </w:pPr>
            <w:r w:rsidRPr="00F065A6">
              <w:rPr>
                <w:rFonts w:asciiTheme="majorBidi" w:hAnsiTheme="majorBidi" w:cstheme="majorBidi"/>
                <w:sz w:val="24"/>
                <w:szCs w:val="24"/>
                <w:lang w:bidi="ar-IQ"/>
              </w:rPr>
              <w:t xml:space="preserve">Specification sheet containing the factory master data required to calibrator the test. </w:t>
            </w:r>
          </w:p>
        </w:tc>
        <w:tc>
          <w:tcPr>
            <w:tcW w:w="1719" w:type="dxa"/>
            <w:tcBorders>
              <w:top w:val="single" w:sz="12" w:space="0" w:color="auto"/>
              <w:left w:val="single" w:sz="12" w:space="0" w:color="auto"/>
              <w:bottom w:val="nil"/>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1MLE card</w:t>
            </w:r>
          </w:p>
        </w:tc>
      </w:tr>
      <w:tr w:rsidR="006D3FCC" w:rsidRPr="007A237C" w:rsidTr="006D31F4">
        <w:tblPrEx>
          <w:tblLook w:val="0000" w:firstRow="0" w:lastRow="0" w:firstColumn="0" w:lastColumn="0" w:noHBand="0" w:noVBand="0"/>
        </w:tblPrEx>
        <w:trPr>
          <w:trHeight w:val="81"/>
        </w:trPr>
        <w:tc>
          <w:tcPr>
            <w:tcW w:w="7212" w:type="dxa"/>
            <w:gridSpan w:val="2"/>
            <w:tcBorders>
              <w:top w:val="nil"/>
              <w:left w:val="single" w:sz="12" w:space="0" w:color="auto"/>
              <w:bottom w:val="single" w:sz="12" w:space="0" w:color="auto"/>
              <w:right w:val="single" w:sz="12" w:space="0" w:color="auto"/>
            </w:tcBorders>
          </w:tcPr>
          <w:p w:rsidR="006D3FCC" w:rsidRPr="00F065A6" w:rsidRDefault="006D3FCC" w:rsidP="006D31F4">
            <w:pPr>
              <w:spacing w:after="0" w:line="360" w:lineRule="auto"/>
              <w:jc w:val="both"/>
              <w:rPr>
                <w:rFonts w:asciiTheme="majorBidi" w:hAnsiTheme="majorBidi" w:cstheme="majorBidi"/>
                <w:b/>
                <w:bCs/>
                <w:sz w:val="20"/>
                <w:szCs w:val="20"/>
                <w:rtl/>
                <w:lang w:bidi="ar-IQ"/>
              </w:rPr>
            </w:pPr>
          </w:p>
        </w:tc>
        <w:tc>
          <w:tcPr>
            <w:tcW w:w="1719" w:type="dxa"/>
            <w:tcBorders>
              <w:top w:val="nil"/>
              <w:left w:val="single" w:sz="12" w:space="0" w:color="auto"/>
              <w:bottom w:val="single" w:sz="12" w:space="0" w:color="auto"/>
              <w:right w:val="single" w:sz="12" w:space="0" w:color="auto"/>
            </w:tcBorders>
          </w:tcPr>
          <w:p w:rsidR="006D3FCC" w:rsidRPr="007A237C" w:rsidRDefault="006D3FCC" w:rsidP="006D31F4">
            <w:pPr>
              <w:spacing w:after="0" w:line="360" w:lineRule="auto"/>
              <w:jc w:val="both"/>
              <w:rPr>
                <w:rFonts w:asciiTheme="majorBidi" w:hAnsiTheme="majorBidi" w:cstheme="majorBidi"/>
                <w:sz w:val="24"/>
                <w:szCs w:val="24"/>
                <w:rtl/>
                <w:lang w:bidi="ar-IQ"/>
              </w:rPr>
            </w:pPr>
          </w:p>
        </w:tc>
      </w:tr>
    </w:tbl>
    <w:p w:rsidR="006D3FCC" w:rsidRPr="00F535E7" w:rsidRDefault="006D3FCC" w:rsidP="006D3FCC">
      <w:pPr>
        <w:autoSpaceDE w:val="0"/>
        <w:autoSpaceDN w:val="0"/>
        <w:adjustRightInd w:val="0"/>
        <w:spacing w:after="0" w:line="360" w:lineRule="auto"/>
        <w:jc w:val="both"/>
        <w:rPr>
          <w:rFonts w:ascii="Times New Roman" w:hAnsi="Times New Roman" w:cs="Times New Roman"/>
          <w:b/>
          <w:bCs/>
          <w:sz w:val="28"/>
          <w:szCs w:val="28"/>
          <w:lang w:bidi="ar-IQ"/>
        </w:rPr>
      </w:pPr>
    </w:p>
    <w:p w:rsidR="006D3FCC" w:rsidRDefault="006D3FCC" w:rsidP="006D3FCC">
      <w:pPr>
        <w:autoSpaceDE w:val="0"/>
        <w:autoSpaceDN w:val="0"/>
        <w:adjustRightInd w:val="0"/>
        <w:spacing w:after="0" w:line="360" w:lineRule="auto"/>
        <w:jc w:val="both"/>
        <w:rPr>
          <w:rFonts w:asciiTheme="majorBidi" w:hAnsiTheme="majorBidi" w:cstheme="majorBidi"/>
          <w:b/>
          <w:bCs/>
          <w:sz w:val="28"/>
          <w:szCs w:val="28"/>
        </w:rPr>
      </w:pPr>
      <w:r w:rsidRPr="00F535E7">
        <w:rPr>
          <w:rFonts w:asciiTheme="majorBidi" w:hAnsiTheme="majorBidi" w:cstheme="majorBidi"/>
          <w:b/>
          <w:bCs/>
          <w:sz w:val="28"/>
          <w:szCs w:val="28"/>
        </w:rPr>
        <w:t>3.</w:t>
      </w:r>
      <w:r>
        <w:rPr>
          <w:rFonts w:asciiTheme="majorBidi" w:hAnsiTheme="majorBidi" w:cstheme="majorBidi"/>
          <w:b/>
          <w:bCs/>
          <w:sz w:val="28"/>
          <w:szCs w:val="28"/>
        </w:rPr>
        <w:t>4</w:t>
      </w:r>
      <w:r w:rsidRPr="00F535E7">
        <w:rPr>
          <w:rFonts w:asciiTheme="majorBidi" w:hAnsiTheme="majorBidi" w:cstheme="majorBidi"/>
          <w:b/>
          <w:bCs/>
          <w:sz w:val="28"/>
          <w:szCs w:val="28"/>
        </w:rPr>
        <w:t>.</w:t>
      </w:r>
      <w:r>
        <w:rPr>
          <w:rFonts w:asciiTheme="majorBidi" w:hAnsiTheme="majorBidi" w:cstheme="majorBidi"/>
          <w:b/>
          <w:bCs/>
          <w:sz w:val="28"/>
          <w:szCs w:val="28"/>
        </w:rPr>
        <w:t>4</w:t>
      </w:r>
      <w:r w:rsidRPr="00F535E7">
        <w:rPr>
          <w:rFonts w:asciiTheme="majorBidi" w:hAnsiTheme="majorBidi" w:cstheme="majorBidi"/>
          <w:b/>
          <w:bCs/>
          <w:sz w:val="28"/>
          <w:szCs w:val="28"/>
        </w:rPr>
        <w:t xml:space="preserve">.3 </w:t>
      </w:r>
      <w:r w:rsidRPr="00F535E7">
        <w:rPr>
          <w:rFonts w:ascii="Times New Roman" w:hAnsi="Times New Roman" w:cs="Times New Roman"/>
          <w:b/>
          <w:bCs/>
          <w:sz w:val="28"/>
          <w:szCs w:val="28"/>
          <w:lang w:bidi="ar-IQ"/>
        </w:rPr>
        <w:t>The Solid Phase Recept</w:t>
      </w:r>
      <w:r>
        <w:rPr>
          <w:rFonts w:ascii="Times New Roman" w:hAnsi="Times New Roman" w:cs="Times New Roman"/>
          <w:b/>
          <w:bCs/>
          <w:sz w:val="28"/>
          <w:szCs w:val="28"/>
          <w:lang w:bidi="ar-IQ"/>
        </w:rPr>
        <w:t>acle</w:t>
      </w:r>
      <w:r w:rsidRPr="00F535E7">
        <w:rPr>
          <w:rFonts w:ascii="Times New Roman" w:hAnsi="Times New Roman" w:cs="Times New Roman"/>
          <w:b/>
          <w:bCs/>
          <w:sz w:val="28"/>
          <w:szCs w:val="28"/>
          <w:lang w:bidi="ar-IQ"/>
        </w:rPr>
        <w:t xml:space="preserve"> (SPR)</w:t>
      </w:r>
    </w:p>
    <w:p w:rsidR="006D3FCC"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 </w:t>
      </w:r>
      <w:r>
        <w:rPr>
          <w:rFonts w:ascii="Times New Roman" w:hAnsi="Times New Roman" w:cs="Times New Roman"/>
          <w:sz w:val="28"/>
          <w:szCs w:val="28"/>
          <w:lang w:bidi="ar-IQ"/>
        </w:rPr>
        <w:t xml:space="preserve"> </w:t>
      </w:r>
      <w:r w:rsidRPr="00FE2E06">
        <w:rPr>
          <w:rFonts w:ascii="Times New Roman" w:hAnsi="Times New Roman" w:cs="Times New Roman"/>
          <w:sz w:val="28"/>
          <w:szCs w:val="28"/>
          <w:lang w:bidi="ar-IQ"/>
        </w:rPr>
        <w:t xml:space="preserve"> The interior of the SPR is coated during production with mouse </w:t>
      </w:r>
      <w:r>
        <w:rPr>
          <w:rFonts w:ascii="Times New Roman" w:hAnsi="Times New Roman" w:cs="Times New Roman"/>
          <w:sz w:val="28"/>
          <w:szCs w:val="28"/>
          <w:lang w:bidi="ar-IQ"/>
        </w:rPr>
        <w:t>monoclonal anti-</w:t>
      </w:r>
      <w:r w:rsidRPr="00265DF7">
        <w:rPr>
          <w:rFonts w:asciiTheme="majorBidi" w:hAnsiTheme="majorBidi" w:cstheme="majorBidi"/>
          <w:sz w:val="24"/>
          <w:szCs w:val="24"/>
          <w:lang w:bidi="ar-IQ"/>
        </w:rPr>
        <w:t xml:space="preserve"> </w:t>
      </w:r>
      <w:r w:rsidRPr="00265DF7">
        <w:rPr>
          <w:rFonts w:asciiTheme="majorBidi" w:hAnsiTheme="majorBidi" w:cstheme="majorBidi"/>
          <w:sz w:val="28"/>
          <w:szCs w:val="28"/>
          <w:lang w:bidi="ar-IQ"/>
        </w:rPr>
        <w:t>LH</w:t>
      </w:r>
      <w:r w:rsidRPr="00FE2E06">
        <w:rPr>
          <w:rFonts w:ascii="Times New Roman" w:hAnsi="Times New Roman" w:cs="Times New Roman"/>
          <w:sz w:val="28"/>
          <w:szCs w:val="28"/>
          <w:lang w:bidi="ar-IQ"/>
        </w:rPr>
        <w:t xml:space="preserve"> immunoglobulin</w:t>
      </w:r>
      <w:r>
        <w:rPr>
          <w:rFonts w:ascii="Times New Roman" w:hAnsi="Times New Roman" w:cs="Times New Roman"/>
          <w:sz w:val="28"/>
          <w:szCs w:val="28"/>
          <w:lang w:bidi="ar-IQ"/>
        </w:rPr>
        <w:t xml:space="preserve">s. Each </w:t>
      </w:r>
      <w:r w:rsidRPr="00F535E7">
        <w:rPr>
          <w:rFonts w:ascii="Times New Roman" w:hAnsi="Times New Roman" w:cs="Times New Roman"/>
          <w:sz w:val="28"/>
          <w:szCs w:val="28"/>
          <w:lang w:bidi="ar-IQ"/>
        </w:rPr>
        <w:t>SPR</w:t>
      </w:r>
      <w:r>
        <w:rPr>
          <w:rFonts w:ascii="Times New Roman" w:hAnsi="Times New Roman" w:cs="Times New Roman"/>
          <w:sz w:val="28"/>
          <w:szCs w:val="28"/>
          <w:lang w:bidi="ar-IQ"/>
        </w:rPr>
        <w:t xml:space="preserve"> is identified by the </w:t>
      </w:r>
      <w:r w:rsidRPr="00265DF7">
        <w:rPr>
          <w:rFonts w:asciiTheme="majorBidi" w:hAnsiTheme="majorBidi" w:cstheme="majorBidi"/>
          <w:sz w:val="28"/>
          <w:szCs w:val="28"/>
          <w:lang w:bidi="ar-IQ"/>
        </w:rPr>
        <w:t>LH</w:t>
      </w:r>
      <w:r>
        <w:rPr>
          <w:rFonts w:asciiTheme="majorBidi" w:hAnsiTheme="majorBidi" w:cstheme="majorBidi"/>
          <w:sz w:val="28"/>
          <w:szCs w:val="28"/>
          <w:lang w:bidi="ar-IQ"/>
        </w:rPr>
        <w:t xml:space="preserve"> </w:t>
      </w:r>
      <w:r>
        <w:rPr>
          <w:rFonts w:asciiTheme="majorBidi" w:hAnsiTheme="majorBidi" w:cstheme="majorBidi"/>
          <w:sz w:val="28"/>
          <w:szCs w:val="28"/>
          <w:lang w:bidi="ar-IQ"/>
        </w:rPr>
        <w:lastRenderedPageBreak/>
        <w:t xml:space="preserve">code. Only remove the required number of </w:t>
      </w:r>
      <w:r w:rsidRPr="00F535E7">
        <w:rPr>
          <w:rFonts w:ascii="Times New Roman" w:hAnsi="Times New Roman" w:cs="Times New Roman"/>
          <w:sz w:val="28"/>
          <w:szCs w:val="28"/>
          <w:lang w:bidi="ar-IQ"/>
        </w:rPr>
        <w:t>SPR</w:t>
      </w:r>
      <w:r>
        <w:rPr>
          <w:rFonts w:ascii="Times New Roman" w:hAnsi="Times New Roman" w:cs="Times New Roman"/>
          <w:sz w:val="28"/>
          <w:szCs w:val="28"/>
          <w:lang w:bidi="ar-IQ"/>
        </w:rPr>
        <w:t xml:space="preserve">s from the pouch and reseal the pouch correctly after opening. </w:t>
      </w:r>
    </w:p>
    <w:p w:rsidR="006D3FCC" w:rsidRDefault="006D3FCC" w:rsidP="006D3FCC">
      <w:pPr>
        <w:spacing w:line="360" w:lineRule="auto"/>
        <w:jc w:val="both"/>
        <w:rPr>
          <w:rFonts w:ascii="Times New Roman" w:hAnsi="Times New Roman" w:cs="Times New Roman"/>
          <w:b/>
          <w:bCs/>
          <w:sz w:val="28"/>
          <w:szCs w:val="28"/>
          <w:lang w:bidi="ar-IQ"/>
        </w:rPr>
      </w:pPr>
      <w:r w:rsidRPr="00402461">
        <w:rPr>
          <w:rFonts w:ascii="Times New Roman" w:hAnsi="Times New Roman" w:cs="Times New Roman"/>
          <w:b/>
          <w:bCs/>
          <w:sz w:val="28"/>
          <w:szCs w:val="28"/>
          <w:lang w:bidi="ar-IQ"/>
        </w:rPr>
        <w:t>3.</w:t>
      </w:r>
      <w:r>
        <w:rPr>
          <w:rFonts w:ascii="Times New Roman" w:hAnsi="Times New Roman" w:cs="Times New Roman"/>
          <w:b/>
          <w:bCs/>
          <w:sz w:val="28"/>
          <w:szCs w:val="28"/>
          <w:lang w:bidi="ar-IQ"/>
        </w:rPr>
        <w:t>4</w:t>
      </w:r>
      <w:r w:rsidRPr="00402461">
        <w:rPr>
          <w:rFonts w:ascii="Times New Roman" w:hAnsi="Times New Roman" w:cs="Times New Roman"/>
          <w:b/>
          <w:bCs/>
          <w:sz w:val="28"/>
          <w:szCs w:val="28"/>
          <w:lang w:bidi="ar-IQ"/>
        </w:rPr>
        <w:t>.</w:t>
      </w:r>
      <w:r>
        <w:rPr>
          <w:rFonts w:ascii="Times New Roman" w:hAnsi="Times New Roman" w:cs="Times New Roman"/>
          <w:b/>
          <w:bCs/>
          <w:sz w:val="28"/>
          <w:szCs w:val="28"/>
          <w:lang w:bidi="ar-IQ"/>
        </w:rPr>
        <w:t>4</w:t>
      </w:r>
      <w:r w:rsidRPr="00402461">
        <w:rPr>
          <w:rFonts w:ascii="Times New Roman" w:hAnsi="Times New Roman" w:cs="Times New Roman"/>
          <w:b/>
          <w:bCs/>
          <w:sz w:val="28"/>
          <w:szCs w:val="28"/>
          <w:lang w:bidi="ar-IQ"/>
        </w:rPr>
        <w:t>.4</w:t>
      </w:r>
      <w:r>
        <w:rPr>
          <w:rFonts w:ascii="Times New Roman" w:hAnsi="Times New Roman" w:cs="Times New Roman"/>
          <w:sz w:val="28"/>
          <w:szCs w:val="28"/>
          <w:lang w:bidi="ar-IQ"/>
        </w:rPr>
        <w:t xml:space="preserve"> </w:t>
      </w:r>
      <w:r w:rsidRPr="00FE2E06">
        <w:rPr>
          <w:rFonts w:ascii="Times New Roman" w:hAnsi="Times New Roman" w:cs="Times New Roman"/>
          <w:b/>
          <w:bCs/>
          <w:sz w:val="28"/>
          <w:szCs w:val="28"/>
          <w:lang w:bidi="ar-IQ"/>
        </w:rPr>
        <w:t>The Strips</w:t>
      </w:r>
      <w:r>
        <w:rPr>
          <w:rFonts w:ascii="Times New Roman" w:hAnsi="Times New Roman" w:cs="Times New Roman"/>
          <w:b/>
          <w:bCs/>
          <w:sz w:val="28"/>
          <w:szCs w:val="28"/>
          <w:lang w:bidi="ar-IQ"/>
        </w:rPr>
        <w:t xml:space="preserve"> </w:t>
      </w:r>
    </w:p>
    <w:p w:rsidR="006D3FCC" w:rsidRDefault="006D3FCC" w:rsidP="006D3FCC">
      <w:pPr>
        <w:spacing w:line="360" w:lineRule="auto"/>
        <w:jc w:val="both"/>
        <w:rPr>
          <w:rFonts w:ascii="Times New Roman" w:hAnsi="Times New Roman" w:cs="Times New Roman"/>
          <w:b/>
          <w:bCs/>
          <w:sz w:val="28"/>
          <w:szCs w:val="28"/>
          <w:lang w:bidi="ar-IQ"/>
        </w:rPr>
      </w:pPr>
      <w:r w:rsidRPr="00FE2E06">
        <w:rPr>
          <w:rFonts w:ascii="Times New Roman" w:hAnsi="Times New Roman" w:cs="Times New Roman"/>
          <w:sz w:val="28"/>
          <w:szCs w:val="28"/>
          <w:lang w:bidi="ar-IQ"/>
        </w:rPr>
        <w:t xml:space="preserve"> </w:t>
      </w:r>
      <w:r>
        <w:rPr>
          <w:rFonts w:ascii="Times New Roman" w:hAnsi="Times New Roman" w:cs="Times New Roman"/>
          <w:sz w:val="28"/>
          <w:szCs w:val="28"/>
          <w:lang w:bidi="ar-IQ"/>
        </w:rPr>
        <w:t>The strip consists of 10 wells</w:t>
      </w:r>
      <w:r w:rsidRPr="00FE2E06">
        <w:rPr>
          <w:rFonts w:ascii="Times New Roman" w:hAnsi="Times New Roman" w:cs="Times New Roman"/>
          <w:sz w:val="28"/>
          <w:szCs w:val="28"/>
          <w:lang w:bidi="ar-IQ"/>
        </w:rPr>
        <w:t xml:space="preserve"> covered with the labeled foil seal. The label comprises a bar code which mainly indicates the assay code, kit lot n</w:t>
      </w:r>
      <w:r>
        <w:rPr>
          <w:rFonts w:ascii="Times New Roman" w:hAnsi="Times New Roman" w:cs="Times New Roman"/>
          <w:sz w:val="28"/>
          <w:szCs w:val="28"/>
          <w:lang w:bidi="ar-IQ"/>
        </w:rPr>
        <w:t>umber and expiration date.</w:t>
      </w:r>
      <w:r w:rsidRPr="00FE2E06">
        <w:rPr>
          <w:rFonts w:ascii="Times New Roman" w:hAnsi="Times New Roman" w:cs="Times New Roman"/>
          <w:sz w:val="28"/>
          <w:szCs w:val="28"/>
          <w:lang w:bidi="ar-IQ"/>
        </w:rPr>
        <w:t xml:space="preserve"> </w:t>
      </w:r>
    </w:p>
    <w:p w:rsidR="006D3FCC" w:rsidRPr="00F065A6" w:rsidRDefault="006D3FCC" w:rsidP="006D3FCC">
      <w:pPr>
        <w:spacing w:line="360" w:lineRule="auto"/>
        <w:jc w:val="both"/>
        <w:rPr>
          <w:rFonts w:ascii="Times New Roman" w:hAnsi="Times New Roman" w:cs="Times New Roman"/>
          <w:b/>
          <w:bCs/>
          <w:sz w:val="28"/>
          <w:szCs w:val="28"/>
          <w:lang w:bidi="ar-IQ"/>
        </w:rPr>
      </w:pPr>
    </w:p>
    <w:p w:rsidR="006D3FCC"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   The foil of the first well is perforated to facilitate the introduction of the sample. The last well of each strip is a cuvette in which the flourimetric reading is performed. The well in the center section contain</w:t>
      </w:r>
      <w:r>
        <w:rPr>
          <w:rFonts w:ascii="Times New Roman" w:hAnsi="Times New Roman" w:cs="Times New Roman"/>
          <w:sz w:val="28"/>
          <w:szCs w:val="28"/>
          <w:lang w:bidi="ar-IQ"/>
        </w:rPr>
        <w:t>s</w:t>
      </w:r>
      <w:r w:rsidRPr="00FE2E06">
        <w:rPr>
          <w:rFonts w:ascii="Times New Roman" w:hAnsi="Times New Roman" w:cs="Times New Roman"/>
          <w:sz w:val="28"/>
          <w:szCs w:val="28"/>
          <w:lang w:bidi="ar-IQ"/>
        </w:rPr>
        <w:t xml:space="preserve"> the various reagents required for the assay.</w:t>
      </w:r>
    </w:p>
    <w:p w:rsidR="006D3FCC" w:rsidRDefault="006D3FCC" w:rsidP="006D3FCC">
      <w:pPr>
        <w:spacing w:line="360" w:lineRule="auto"/>
        <w:jc w:val="both"/>
        <w:rPr>
          <w:rFonts w:ascii="Times New Roman" w:hAnsi="Times New Roman" w:cs="Times New Roman"/>
          <w:sz w:val="28"/>
          <w:szCs w:val="28"/>
          <w:lang w:bidi="ar-IQ"/>
        </w:rPr>
      </w:pPr>
      <w:r w:rsidRPr="00402461">
        <w:rPr>
          <w:rFonts w:ascii="Times New Roman" w:hAnsi="Times New Roman" w:cs="Times New Roman"/>
          <w:b/>
          <w:bCs/>
          <w:sz w:val="28"/>
          <w:szCs w:val="28"/>
          <w:lang w:bidi="ar-IQ"/>
        </w:rPr>
        <w:t>3.</w:t>
      </w:r>
      <w:r>
        <w:rPr>
          <w:rFonts w:ascii="Times New Roman" w:hAnsi="Times New Roman" w:cs="Times New Roman"/>
          <w:b/>
          <w:bCs/>
          <w:sz w:val="28"/>
          <w:szCs w:val="28"/>
          <w:lang w:bidi="ar-IQ"/>
        </w:rPr>
        <w:t>4</w:t>
      </w:r>
      <w:r w:rsidRPr="00402461">
        <w:rPr>
          <w:rFonts w:ascii="Times New Roman" w:hAnsi="Times New Roman" w:cs="Times New Roman"/>
          <w:b/>
          <w:bCs/>
          <w:sz w:val="28"/>
          <w:szCs w:val="28"/>
          <w:lang w:bidi="ar-IQ"/>
        </w:rPr>
        <w:t>.</w:t>
      </w:r>
      <w:r>
        <w:rPr>
          <w:rFonts w:ascii="Times New Roman" w:hAnsi="Times New Roman" w:cs="Times New Roman"/>
          <w:b/>
          <w:bCs/>
          <w:sz w:val="28"/>
          <w:szCs w:val="28"/>
          <w:lang w:bidi="ar-IQ"/>
        </w:rPr>
        <w:t>4</w:t>
      </w:r>
      <w:r w:rsidRPr="00402461">
        <w:rPr>
          <w:rFonts w:ascii="Times New Roman" w:hAnsi="Times New Roman" w:cs="Times New Roman"/>
          <w:b/>
          <w:bCs/>
          <w:sz w:val="28"/>
          <w:szCs w:val="28"/>
          <w:lang w:bidi="ar-IQ"/>
        </w:rPr>
        <w:t>.</w:t>
      </w:r>
      <w:r>
        <w:rPr>
          <w:rFonts w:ascii="Times New Roman" w:hAnsi="Times New Roman" w:cs="Times New Roman"/>
          <w:b/>
          <w:bCs/>
          <w:sz w:val="28"/>
          <w:szCs w:val="28"/>
          <w:lang w:bidi="ar-IQ"/>
        </w:rPr>
        <w:t xml:space="preserve">5 </w:t>
      </w:r>
      <w:r w:rsidRPr="00771D9F">
        <w:rPr>
          <w:rFonts w:ascii="Times New Roman" w:hAnsi="Times New Roman" w:cs="Times New Roman"/>
          <w:b/>
          <w:bCs/>
          <w:sz w:val="28"/>
          <w:szCs w:val="28"/>
          <w:lang w:bidi="ar-IQ"/>
        </w:rPr>
        <w:t>Description</w:t>
      </w:r>
      <w:r>
        <w:rPr>
          <w:rFonts w:ascii="Times New Roman" w:hAnsi="Times New Roman" w:cs="Times New Roman"/>
          <w:b/>
          <w:bCs/>
          <w:sz w:val="28"/>
          <w:szCs w:val="28"/>
          <w:lang w:bidi="ar-IQ"/>
        </w:rPr>
        <w:t xml:space="preserve"> </w:t>
      </w:r>
      <w:r w:rsidRPr="00771D9F">
        <w:rPr>
          <w:rFonts w:ascii="Times New Roman" w:hAnsi="Times New Roman" w:cs="Times New Roman"/>
          <w:b/>
          <w:bCs/>
          <w:sz w:val="28"/>
          <w:szCs w:val="28"/>
          <w:lang w:bidi="ar-IQ"/>
        </w:rPr>
        <w:t>of the</w:t>
      </w:r>
      <w:r>
        <w:rPr>
          <w:rFonts w:ascii="Times New Roman" w:hAnsi="Times New Roman" w:cs="Times New Roman"/>
          <w:sz w:val="28"/>
          <w:szCs w:val="28"/>
          <w:lang w:bidi="ar-IQ"/>
        </w:rPr>
        <w:t xml:space="preserve"> </w:t>
      </w:r>
      <w:r>
        <w:rPr>
          <w:rFonts w:ascii="Times New Roman" w:hAnsi="Times New Roman" w:cs="Times New Roman"/>
          <w:b/>
          <w:bCs/>
          <w:sz w:val="28"/>
          <w:szCs w:val="28"/>
          <w:lang w:bidi="ar-IQ"/>
        </w:rPr>
        <w:t>L</w:t>
      </w:r>
      <w:r w:rsidRPr="00A05DB2">
        <w:rPr>
          <w:rFonts w:ascii="Times New Roman" w:hAnsi="Times New Roman" w:cs="Times New Roman"/>
          <w:b/>
          <w:bCs/>
          <w:sz w:val="28"/>
          <w:szCs w:val="28"/>
          <w:lang w:bidi="ar-IQ"/>
        </w:rPr>
        <w:t>H</w:t>
      </w:r>
      <w:r>
        <w:rPr>
          <w:rFonts w:ascii="Times New Roman" w:hAnsi="Times New Roman" w:cs="Times New Roman"/>
          <w:b/>
          <w:bCs/>
          <w:sz w:val="28"/>
          <w:szCs w:val="28"/>
          <w:lang w:bidi="ar-IQ"/>
        </w:rPr>
        <w:t xml:space="preserve"> </w:t>
      </w:r>
      <w:r>
        <w:rPr>
          <w:rFonts w:asciiTheme="majorBidi" w:hAnsiTheme="majorBidi" w:cstheme="majorBidi"/>
          <w:b/>
          <w:bCs/>
          <w:sz w:val="28"/>
          <w:szCs w:val="28"/>
        </w:rPr>
        <w:t>Reagent</w:t>
      </w:r>
      <w:r>
        <w:rPr>
          <w:rFonts w:ascii="Times New Roman" w:hAnsi="Times New Roman" w:cs="Times New Roman"/>
          <w:b/>
          <w:bCs/>
          <w:sz w:val="28"/>
          <w:szCs w:val="28"/>
          <w:lang w:bidi="ar-IQ"/>
        </w:rPr>
        <w:t xml:space="preserve"> </w:t>
      </w:r>
      <w:r w:rsidRPr="00FE2E06">
        <w:rPr>
          <w:rFonts w:ascii="Times New Roman" w:hAnsi="Times New Roman" w:cs="Times New Roman"/>
          <w:b/>
          <w:bCs/>
          <w:sz w:val="28"/>
          <w:szCs w:val="28"/>
          <w:lang w:bidi="ar-IQ"/>
        </w:rPr>
        <w:t>Strip</w:t>
      </w:r>
      <w:r>
        <w:rPr>
          <w:rFonts w:ascii="Times New Roman" w:hAnsi="Times New Roman" w:cs="Times New Roman"/>
          <w:sz w:val="28"/>
          <w:szCs w:val="28"/>
          <w:lang w:bidi="ar-IQ"/>
        </w:rPr>
        <w:t xml:space="preserve">  </w:t>
      </w:r>
    </w:p>
    <w:tbl>
      <w:tblPr>
        <w:bidiVisual/>
        <w:tblW w:w="0" w:type="auto"/>
        <w:tblInd w:w="15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6956"/>
        <w:gridCol w:w="1607"/>
      </w:tblGrid>
      <w:tr w:rsidR="006D3FCC" w:rsidRPr="00B43370" w:rsidTr="006D31F4">
        <w:tc>
          <w:tcPr>
            <w:tcW w:w="7150" w:type="dxa"/>
            <w:tcBorders>
              <w:top w:val="single" w:sz="12" w:space="0" w:color="auto"/>
              <w:left w:val="single" w:sz="12" w:space="0" w:color="auto"/>
              <w:bottom w:val="single" w:sz="12" w:space="0" w:color="auto"/>
              <w:right w:val="single" w:sz="12" w:space="0" w:color="auto"/>
            </w:tcBorders>
          </w:tcPr>
          <w:p w:rsidR="006D3FCC" w:rsidRPr="0025383F" w:rsidRDefault="006D3FCC" w:rsidP="006D31F4">
            <w:pPr>
              <w:spacing w:after="0" w:line="360" w:lineRule="auto"/>
              <w:jc w:val="center"/>
              <w:rPr>
                <w:rFonts w:ascii="Times New Roman" w:hAnsi="Times New Roman" w:cs="Times New Roman"/>
                <w:b/>
                <w:bCs/>
                <w:sz w:val="24"/>
                <w:szCs w:val="24"/>
                <w:lang w:bidi="ar-IQ"/>
              </w:rPr>
            </w:pPr>
            <w:r w:rsidRPr="0025383F">
              <w:rPr>
                <w:rFonts w:ascii="Times New Roman" w:hAnsi="Times New Roman" w:cs="Times New Roman"/>
                <w:b/>
                <w:bCs/>
                <w:sz w:val="24"/>
                <w:szCs w:val="24"/>
                <w:lang w:bidi="ar-IQ"/>
              </w:rPr>
              <w:t>Reagents</w:t>
            </w:r>
          </w:p>
          <w:p w:rsidR="006D3FCC" w:rsidRPr="0025383F" w:rsidRDefault="006D3FCC" w:rsidP="006D31F4">
            <w:pPr>
              <w:spacing w:after="0" w:line="360" w:lineRule="auto"/>
              <w:jc w:val="center"/>
              <w:rPr>
                <w:rFonts w:ascii="Times New Roman" w:hAnsi="Times New Roman" w:cs="Times New Roman"/>
                <w:b/>
                <w:bCs/>
                <w:sz w:val="24"/>
                <w:szCs w:val="24"/>
                <w:lang w:bidi="ar-IQ"/>
              </w:rPr>
            </w:pPr>
          </w:p>
        </w:tc>
        <w:tc>
          <w:tcPr>
            <w:tcW w:w="1639" w:type="dxa"/>
            <w:tcBorders>
              <w:top w:val="single" w:sz="12" w:space="0" w:color="auto"/>
              <w:left w:val="single" w:sz="12" w:space="0" w:color="auto"/>
              <w:bottom w:val="single" w:sz="12" w:space="0" w:color="auto"/>
              <w:right w:val="single" w:sz="12" w:space="0" w:color="auto"/>
            </w:tcBorders>
          </w:tcPr>
          <w:p w:rsidR="006D3FCC" w:rsidRPr="0025383F" w:rsidRDefault="006D3FCC" w:rsidP="006D31F4">
            <w:pPr>
              <w:spacing w:after="0" w:line="360" w:lineRule="auto"/>
              <w:jc w:val="center"/>
              <w:rPr>
                <w:rFonts w:ascii="Times New Roman" w:hAnsi="Times New Roman" w:cs="Times New Roman"/>
                <w:b/>
                <w:bCs/>
                <w:sz w:val="24"/>
                <w:szCs w:val="24"/>
                <w:lang w:bidi="ar-IQ"/>
              </w:rPr>
            </w:pPr>
            <w:r w:rsidRPr="0025383F">
              <w:rPr>
                <w:rFonts w:ascii="Times New Roman" w:hAnsi="Times New Roman" w:cs="Times New Roman"/>
                <w:b/>
                <w:bCs/>
                <w:sz w:val="24"/>
                <w:szCs w:val="24"/>
                <w:lang w:bidi="ar-IQ"/>
              </w:rPr>
              <w:t>Wells</w:t>
            </w:r>
          </w:p>
        </w:tc>
      </w:tr>
      <w:tr w:rsidR="006D3FCC" w:rsidRPr="00B43370" w:rsidTr="006D31F4">
        <w:tc>
          <w:tcPr>
            <w:tcW w:w="7150" w:type="dxa"/>
            <w:tcBorders>
              <w:top w:val="single" w:sz="12" w:space="0" w:color="auto"/>
              <w:left w:val="single" w:sz="12" w:space="0" w:color="auto"/>
              <w:bottom w:val="single" w:sz="12" w:space="0" w:color="auto"/>
              <w:right w:val="single" w:sz="12" w:space="0" w:color="auto"/>
            </w:tcBorders>
          </w:tcPr>
          <w:p w:rsidR="006D3FCC" w:rsidRPr="00E03937" w:rsidRDefault="006D3FCC" w:rsidP="006D31F4">
            <w:pPr>
              <w:spacing w:after="0" w:line="360" w:lineRule="auto"/>
              <w:jc w:val="both"/>
              <w:rPr>
                <w:rFonts w:ascii="Times New Roman" w:hAnsi="Times New Roman" w:cs="Times New Roman"/>
                <w:b/>
                <w:bCs/>
                <w:sz w:val="24"/>
                <w:szCs w:val="24"/>
                <w:lang w:bidi="ar-IQ"/>
              </w:rPr>
            </w:pPr>
            <w:r w:rsidRPr="00E03937">
              <w:rPr>
                <w:rFonts w:ascii="Times New Roman" w:hAnsi="Times New Roman" w:cs="Times New Roman"/>
                <w:b/>
                <w:bCs/>
                <w:sz w:val="24"/>
                <w:szCs w:val="24"/>
                <w:lang w:bidi="ar-IQ"/>
              </w:rPr>
              <w:t>Sample well</w:t>
            </w:r>
          </w:p>
        </w:tc>
        <w:tc>
          <w:tcPr>
            <w:tcW w:w="1639" w:type="dxa"/>
            <w:tcBorders>
              <w:top w:val="single" w:sz="12" w:space="0" w:color="auto"/>
              <w:left w:val="single" w:sz="12" w:space="0" w:color="auto"/>
              <w:bottom w:val="single" w:sz="12" w:space="0" w:color="auto"/>
              <w:right w:val="single" w:sz="12" w:space="0" w:color="auto"/>
            </w:tcBorders>
          </w:tcPr>
          <w:p w:rsidR="006D3FCC" w:rsidRPr="0025383F" w:rsidRDefault="006D3FCC" w:rsidP="006D31F4">
            <w:pPr>
              <w:spacing w:after="0" w:line="360" w:lineRule="auto"/>
              <w:jc w:val="both"/>
              <w:rPr>
                <w:rFonts w:ascii="Times New Roman" w:hAnsi="Times New Roman" w:cs="Times New Roman"/>
                <w:b/>
                <w:bCs/>
                <w:sz w:val="24"/>
                <w:szCs w:val="24"/>
                <w:lang w:bidi="ar-IQ"/>
              </w:rPr>
            </w:pPr>
            <w:r w:rsidRPr="0025383F">
              <w:rPr>
                <w:rFonts w:ascii="Times New Roman" w:hAnsi="Times New Roman" w:cs="Times New Roman"/>
                <w:b/>
                <w:bCs/>
                <w:sz w:val="24"/>
                <w:szCs w:val="24"/>
                <w:lang w:bidi="ar-IQ"/>
              </w:rPr>
              <w:t>1</w:t>
            </w:r>
          </w:p>
        </w:tc>
      </w:tr>
      <w:tr w:rsidR="006D3FCC" w:rsidRPr="00B43370" w:rsidTr="006D31F4">
        <w:tc>
          <w:tcPr>
            <w:tcW w:w="7150" w:type="dxa"/>
            <w:tcBorders>
              <w:top w:val="single" w:sz="12" w:space="0" w:color="auto"/>
              <w:left w:val="single" w:sz="12" w:space="0" w:color="auto"/>
              <w:bottom w:val="single" w:sz="12" w:space="0" w:color="auto"/>
              <w:right w:val="single" w:sz="12" w:space="0" w:color="auto"/>
            </w:tcBorders>
          </w:tcPr>
          <w:p w:rsidR="006D3FCC" w:rsidRPr="00E03937" w:rsidRDefault="006D3FCC" w:rsidP="006D31F4">
            <w:pPr>
              <w:spacing w:after="0" w:line="360" w:lineRule="auto"/>
              <w:jc w:val="both"/>
              <w:rPr>
                <w:rFonts w:ascii="Times New Roman" w:hAnsi="Times New Roman" w:cs="Times New Roman"/>
                <w:b/>
                <w:bCs/>
                <w:sz w:val="24"/>
                <w:szCs w:val="24"/>
                <w:lang w:bidi="ar-IQ"/>
              </w:rPr>
            </w:pPr>
            <w:r w:rsidRPr="00E03937">
              <w:rPr>
                <w:rFonts w:ascii="Times New Roman" w:hAnsi="Times New Roman" w:cs="Times New Roman"/>
                <w:b/>
                <w:bCs/>
                <w:sz w:val="24"/>
                <w:szCs w:val="24"/>
                <w:lang w:bidi="ar-IQ"/>
              </w:rPr>
              <w:t>Empty well</w:t>
            </w:r>
          </w:p>
        </w:tc>
        <w:tc>
          <w:tcPr>
            <w:tcW w:w="1639" w:type="dxa"/>
            <w:tcBorders>
              <w:top w:val="single" w:sz="12" w:space="0" w:color="auto"/>
              <w:left w:val="single" w:sz="12" w:space="0" w:color="auto"/>
              <w:bottom w:val="single" w:sz="12" w:space="0" w:color="auto"/>
              <w:right w:val="single" w:sz="12" w:space="0" w:color="auto"/>
            </w:tcBorders>
          </w:tcPr>
          <w:p w:rsidR="006D3FCC" w:rsidRPr="0025383F" w:rsidRDefault="006D3FCC" w:rsidP="006D31F4">
            <w:pPr>
              <w:spacing w:after="0" w:line="360" w:lineRule="auto"/>
              <w:jc w:val="both"/>
              <w:rPr>
                <w:rFonts w:ascii="Times New Roman" w:hAnsi="Times New Roman" w:cs="Times New Roman"/>
                <w:b/>
                <w:bCs/>
                <w:sz w:val="24"/>
                <w:szCs w:val="24"/>
                <w:lang w:bidi="ar-IQ"/>
              </w:rPr>
            </w:pPr>
            <w:r w:rsidRPr="0025383F">
              <w:rPr>
                <w:rFonts w:ascii="Times New Roman" w:hAnsi="Times New Roman" w:cs="Times New Roman"/>
                <w:b/>
                <w:bCs/>
                <w:sz w:val="24"/>
                <w:szCs w:val="24"/>
                <w:lang w:bidi="ar-IQ"/>
              </w:rPr>
              <w:t>2-3-4-5</w:t>
            </w:r>
          </w:p>
        </w:tc>
      </w:tr>
      <w:tr w:rsidR="006D3FCC" w:rsidRPr="00B43370" w:rsidTr="006D31F4">
        <w:tc>
          <w:tcPr>
            <w:tcW w:w="7150" w:type="dxa"/>
            <w:tcBorders>
              <w:top w:val="single" w:sz="12" w:space="0" w:color="auto"/>
              <w:left w:val="single" w:sz="12" w:space="0" w:color="auto"/>
              <w:bottom w:val="single" w:sz="12" w:space="0" w:color="auto"/>
              <w:right w:val="single" w:sz="12" w:space="0" w:color="auto"/>
            </w:tcBorders>
          </w:tcPr>
          <w:p w:rsidR="006D3FCC" w:rsidRPr="00E03937" w:rsidRDefault="006D3FCC" w:rsidP="006D31F4">
            <w:pPr>
              <w:spacing w:after="0" w:line="360" w:lineRule="auto"/>
              <w:jc w:val="both"/>
              <w:rPr>
                <w:rFonts w:ascii="Times New Roman" w:hAnsi="Times New Roman" w:cs="Times New Roman"/>
                <w:b/>
                <w:bCs/>
                <w:sz w:val="24"/>
                <w:szCs w:val="24"/>
                <w:lang w:bidi="ar-IQ"/>
              </w:rPr>
            </w:pPr>
            <w:r w:rsidRPr="00E03937">
              <w:rPr>
                <w:rFonts w:ascii="Times New Roman" w:hAnsi="Times New Roman" w:cs="Times New Roman"/>
                <w:b/>
                <w:bCs/>
                <w:sz w:val="24"/>
                <w:szCs w:val="24"/>
                <w:lang w:bidi="ar-IQ"/>
              </w:rPr>
              <w:t>Conjugate: alkaline</w:t>
            </w:r>
            <w:r>
              <w:rPr>
                <w:rFonts w:ascii="Times New Roman" w:hAnsi="Times New Roman" w:cs="Times New Roman"/>
                <w:b/>
                <w:bCs/>
                <w:sz w:val="24"/>
                <w:szCs w:val="24"/>
                <w:lang w:bidi="ar-IQ"/>
              </w:rPr>
              <w:t xml:space="preserve"> phosphatase labeled monoclonal </w:t>
            </w:r>
            <w:r w:rsidRPr="00E03937">
              <w:rPr>
                <w:rFonts w:ascii="Times New Roman" w:hAnsi="Times New Roman" w:cs="Times New Roman"/>
                <w:b/>
                <w:bCs/>
                <w:sz w:val="24"/>
                <w:szCs w:val="24"/>
                <w:lang w:bidi="ar-IQ"/>
              </w:rPr>
              <w:t>anti</w:t>
            </w:r>
            <w:r>
              <w:rPr>
                <w:rFonts w:asciiTheme="majorBidi" w:hAnsiTheme="majorBidi" w:cstheme="majorBidi"/>
                <w:sz w:val="28"/>
                <w:szCs w:val="28"/>
                <w:lang w:bidi="ar-IQ"/>
              </w:rPr>
              <w:t>-</w:t>
            </w:r>
            <w:r w:rsidRPr="00265DF7">
              <w:rPr>
                <w:rFonts w:asciiTheme="majorBidi" w:hAnsiTheme="majorBidi" w:cstheme="majorBidi"/>
                <w:b/>
                <w:bCs/>
                <w:lang w:bidi="ar-IQ"/>
              </w:rPr>
              <w:t>LH</w:t>
            </w:r>
            <w:r>
              <w:rPr>
                <w:rFonts w:ascii="Times New Roman" w:hAnsi="Times New Roman" w:cs="Times New Roman"/>
                <w:b/>
                <w:bCs/>
                <w:sz w:val="24"/>
                <w:szCs w:val="24"/>
                <w:lang w:bidi="ar-IQ"/>
              </w:rPr>
              <w:t xml:space="preserve"> </w:t>
            </w:r>
            <w:r w:rsidRPr="00E03937">
              <w:rPr>
                <w:rFonts w:ascii="Times New Roman" w:hAnsi="Times New Roman" w:cs="Times New Roman"/>
                <w:b/>
                <w:bCs/>
                <w:sz w:val="24"/>
                <w:szCs w:val="24"/>
                <w:lang w:bidi="ar-IQ"/>
              </w:rPr>
              <w:t>immunoglobulins (mouse) + 1 g/l sodium azide (400µl).</w:t>
            </w:r>
          </w:p>
        </w:tc>
        <w:tc>
          <w:tcPr>
            <w:tcW w:w="1639" w:type="dxa"/>
            <w:tcBorders>
              <w:top w:val="single" w:sz="12" w:space="0" w:color="auto"/>
              <w:left w:val="single" w:sz="12" w:space="0" w:color="auto"/>
              <w:bottom w:val="single" w:sz="12" w:space="0" w:color="auto"/>
              <w:right w:val="single" w:sz="12" w:space="0" w:color="auto"/>
            </w:tcBorders>
          </w:tcPr>
          <w:p w:rsidR="006D3FCC" w:rsidRPr="0025383F" w:rsidRDefault="006D3FCC" w:rsidP="006D31F4">
            <w:pPr>
              <w:spacing w:after="0" w:line="360" w:lineRule="auto"/>
              <w:jc w:val="both"/>
              <w:rPr>
                <w:rFonts w:ascii="Times New Roman" w:hAnsi="Times New Roman" w:cs="Times New Roman"/>
                <w:b/>
                <w:bCs/>
                <w:sz w:val="24"/>
                <w:szCs w:val="24"/>
                <w:lang w:bidi="ar-IQ"/>
              </w:rPr>
            </w:pPr>
            <w:r w:rsidRPr="0025383F">
              <w:rPr>
                <w:rFonts w:ascii="Times New Roman" w:hAnsi="Times New Roman" w:cs="Times New Roman"/>
                <w:b/>
                <w:bCs/>
                <w:sz w:val="24"/>
                <w:szCs w:val="24"/>
                <w:lang w:bidi="ar-IQ"/>
              </w:rPr>
              <w:t>6</w:t>
            </w:r>
          </w:p>
        </w:tc>
      </w:tr>
      <w:tr w:rsidR="006D3FCC" w:rsidRPr="00B43370" w:rsidTr="006D31F4">
        <w:tc>
          <w:tcPr>
            <w:tcW w:w="7150" w:type="dxa"/>
            <w:tcBorders>
              <w:top w:val="single" w:sz="12" w:space="0" w:color="auto"/>
              <w:left w:val="single" w:sz="12" w:space="0" w:color="auto"/>
              <w:bottom w:val="single" w:sz="12" w:space="0" w:color="auto"/>
              <w:right w:val="single" w:sz="12" w:space="0" w:color="auto"/>
            </w:tcBorders>
          </w:tcPr>
          <w:p w:rsidR="006D3FCC" w:rsidRPr="00E03937" w:rsidRDefault="006D3FCC" w:rsidP="006D31F4">
            <w:pPr>
              <w:spacing w:after="0" w:line="360" w:lineRule="auto"/>
              <w:jc w:val="both"/>
              <w:rPr>
                <w:rFonts w:ascii="Times New Roman" w:hAnsi="Times New Roman" w:cs="Times New Roman"/>
                <w:b/>
                <w:bCs/>
                <w:sz w:val="24"/>
                <w:szCs w:val="24"/>
                <w:lang w:bidi="ar-IQ"/>
              </w:rPr>
            </w:pPr>
            <w:r w:rsidRPr="00E03937">
              <w:rPr>
                <w:rFonts w:ascii="Times New Roman" w:hAnsi="Times New Roman" w:cs="Times New Roman"/>
                <w:b/>
                <w:bCs/>
                <w:sz w:val="24"/>
                <w:szCs w:val="24"/>
                <w:lang w:bidi="ar-IQ"/>
              </w:rPr>
              <w:t xml:space="preserve">Wash buffer: sodium phosphate(0.1 mol/l) pH 7.5 + 1g/l sodium azide (600µl). </w:t>
            </w:r>
          </w:p>
        </w:tc>
        <w:tc>
          <w:tcPr>
            <w:tcW w:w="1639" w:type="dxa"/>
            <w:tcBorders>
              <w:top w:val="single" w:sz="12" w:space="0" w:color="auto"/>
              <w:left w:val="single" w:sz="12" w:space="0" w:color="auto"/>
              <w:bottom w:val="single" w:sz="12" w:space="0" w:color="auto"/>
              <w:right w:val="single" w:sz="12" w:space="0" w:color="auto"/>
            </w:tcBorders>
          </w:tcPr>
          <w:p w:rsidR="006D3FCC" w:rsidRPr="0025383F" w:rsidRDefault="006D3FCC" w:rsidP="006D31F4">
            <w:pPr>
              <w:spacing w:after="0" w:line="360" w:lineRule="auto"/>
              <w:jc w:val="both"/>
              <w:rPr>
                <w:rFonts w:ascii="Times New Roman" w:hAnsi="Times New Roman" w:cs="Times New Roman"/>
                <w:b/>
                <w:bCs/>
                <w:sz w:val="24"/>
                <w:szCs w:val="24"/>
                <w:lang w:bidi="ar-IQ"/>
              </w:rPr>
            </w:pPr>
            <w:r w:rsidRPr="0025383F">
              <w:rPr>
                <w:rFonts w:ascii="Times New Roman" w:hAnsi="Times New Roman" w:cs="Times New Roman"/>
                <w:b/>
                <w:bCs/>
                <w:sz w:val="24"/>
                <w:szCs w:val="24"/>
                <w:lang w:bidi="ar-IQ"/>
              </w:rPr>
              <w:t>7-8</w:t>
            </w:r>
          </w:p>
        </w:tc>
      </w:tr>
      <w:tr w:rsidR="006D3FCC" w:rsidRPr="00B43370" w:rsidTr="006D31F4">
        <w:tc>
          <w:tcPr>
            <w:tcW w:w="7150" w:type="dxa"/>
            <w:tcBorders>
              <w:top w:val="single" w:sz="12" w:space="0" w:color="auto"/>
              <w:left w:val="single" w:sz="12" w:space="0" w:color="auto"/>
              <w:bottom w:val="single" w:sz="12" w:space="0" w:color="auto"/>
              <w:right w:val="single" w:sz="12" w:space="0" w:color="auto"/>
            </w:tcBorders>
          </w:tcPr>
          <w:p w:rsidR="006D3FCC" w:rsidRPr="00E03937" w:rsidRDefault="006D3FCC" w:rsidP="006D31F4">
            <w:pPr>
              <w:spacing w:after="0" w:line="360" w:lineRule="auto"/>
              <w:jc w:val="both"/>
              <w:rPr>
                <w:rFonts w:ascii="Times New Roman" w:hAnsi="Times New Roman" w:cs="Times New Roman"/>
                <w:b/>
                <w:bCs/>
                <w:sz w:val="24"/>
                <w:szCs w:val="24"/>
                <w:lang w:bidi="ar-IQ"/>
              </w:rPr>
            </w:pPr>
            <w:r w:rsidRPr="00E03937">
              <w:rPr>
                <w:rFonts w:ascii="Times New Roman" w:hAnsi="Times New Roman" w:cs="Times New Roman"/>
                <w:b/>
                <w:bCs/>
                <w:sz w:val="24"/>
                <w:szCs w:val="24"/>
                <w:lang w:bidi="ar-IQ"/>
              </w:rPr>
              <w:t xml:space="preserve">Wash buffer: diethanolamine (1.1 mol/l, or 11.5%) pH 9.8 + 1 g/l sodium azide (600µl). </w:t>
            </w:r>
          </w:p>
        </w:tc>
        <w:tc>
          <w:tcPr>
            <w:tcW w:w="1639" w:type="dxa"/>
            <w:tcBorders>
              <w:top w:val="single" w:sz="12" w:space="0" w:color="auto"/>
              <w:left w:val="single" w:sz="12" w:space="0" w:color="auto"/>
              <w:bottom w:val="single" w:sz="12" w:space="0" w:color="auto"/>
              <w:right w:val="single" w:sz="12" w:space="0" w:color="auto"/>
            </w:tcBorders>
          </w:tcPr>
          <w:p w:rsidR="006D3FCC" w:rsidRPr="0025383F" w:rsidRDefault="006D3FCC" w:rsidP="006D31F4">
            <w:pPr>
              <w:spacing w:after="0" w:line="360" w:lineRule="auto"/>
              <w:jc w:val="both"/>
              <w:rPr>
                <w:rFonts w:ascii="Times New Roman" w:hAnsi="Times New Roman" w:cs="Times New Roman"/>
                <w:b/>
                <w:bCs/>
                <w:sz w:val="24"/>
                <w:szCs w:val="24"/>
                <w:rtl/>
                <w:lang w:bidi="ar-IQ"/>
              </w:rPr>
            </w:pPr>
            <w:r w:rsidRPr="0025383F">
              <w:rPr>
                <w:rFonts w:ascii="Times New Roman" w:hAnsi="Times New Roman" w:cs="Times New Roman"/>
                <w:b/>
                <w:bCs/>
                <w:sz w:val="24"/>
                <w:szCs w:val="24"/>
                <w:lang w:bidi="ar-IQ"/>
              </w:rPr>
              <w:t>9</w:t>
            </w:r>
          </w:p>
        </w:tc>
      </w:tr>
      <w:tr w:rsidR="006D3FCC" w:rsidRPr="00B43370" w:rsidTr="006D31F4">
        <w:tblPrEx>
          <w:tblLook w:val="0000" w:firstRow="0" w:lastRow="0" w:firstColumn="0" w:lastColumn="0" w:noHBand="0" w:noVBand="0"/>
        </w:tblPrEx>
        <w:trPr>
          <w:trHeight w:val="375"/>
        </w:trPr>
        <w:tc>
          <w:tcPr>
            <w:tcW w:w="7150" w:type="dxa"/>
            <w:tcBorders>
              <w:top w:val="single" w:sz="12" w:space="0" w:color="auto"/>
              <w:left w:val="single" w:sz="12" w:space="0" w:color="auto"/>
              <w:bottom w:val="single" w:sz="12" w:space="0" w:color="auto"/>
              <w:right w:val="single" w:sz="12" w:space="0" w:color="auto"/>
            </w:tcBorders>
          </w:tcPr>
          <w:p w:rsidR="006D3FCC" w:rsidRPr="00E03937" w:rsidRDefault="006D3FCC" w:rsidP="006D31F4">
            <w:pPr>
              <w:spacing w:after="0" w:line="360" w:lineRule="auto"/>
              <w:jc w:val="both"/>
              <w:rPr>
                <w:rFonts w:ascii="Times New Roman" w:hAnsi="Times New Roman" w:cs="Times New Roman"/>
                <w:b/>
                <w:bCs/>
                <w:sz w:val="24"/>
                <w:szCs w:val="24"/>
                <w:lang w:bidi="ar-IQ"/>
              </w:rPr>
            </w:pPr>
            <w:r w:rsidRPr="00E03937">
              <w:rPr>
                <w:rFonts w:ascii="Times New Roman" w:hAnsi="Times New Roman" w:cs="Times New Roman"/>
                <w:b/>
                <w:bCs/>
                <w:sz w:val="24"/>
                <w:szCs w:val="24"/>
                <w:lang w:bidi="ar-IQ"/>
              </w:rPr>
              <w:t>Reading Cuvette with substrate: 4-methyl-umbellifeerly phosphate (0.6 mmol/l) + diethanolamine (DEA)</w:t>
            </w:r>
            <w:r>
              <w:rPr>
                <w:rFonts w:ascii="Times New Roman" w:hAnsi="Times New Roman" w:cs="Times New Roman"/>
                <w:b/>
                <w:bCs/>
                <w:sz w:val="24"/>
                <w:szCs w:val="24"/>
                <w:lang w:bidi="ar-IQ"/>
              </w:rPr>
              <w:t xml:space="preserve"> (0.62mol/l) +6.</w:t>
            </w:r>
            <w:r w:rsidRPr="00E03937">
              <w:rPr>
                <w:rFonts w:ascii="Times New Roman" w:hAnsi="Times New Roman" w:cs="Times New Roman"/>
                <w:b/>
                <w:bCs/>
                <w:sz w:val="24"/>
                <w:szCs w:val="24"/>
                <w:lang w:bidi="ar-IQ"/>
              </w:rPr>
              <w:t xml:space="preserve">6% , pH 9.2) + 1g/l sodium azide (300µl).   </w:t>
            </w:r>
          </w:p>
        </w:tc>
        <w:tc>
          <w:tcPr>
            <w:tcW w:w="1639" w:type="dxa"/>
            <w:tcBorders>
              <w:top w:val="single" w:sz="12" w:space="0" w:color="auto"/>
              <w:left w:val="single" w:sz="12" w:space="0" w:color="auto"/>
              <w:bottom w:val="single" w:sz="12" w:space="0" w:color="auto"/>
              <w:right w:val="single" w:sz="12" w:space="0" w:color="auto"/>
            </w:tcBorders>
          </w:tcPr>
          <w:p w:rsidR="006D3FCC" w:rsidRPr="0025383F" w:rsidRDefault="006D3FCC" w:rsidP="006D31F4">
            <w:pPr>
              <w:spacing w:after="0" w:line="360" w:lineRule="auto"/>
              <w:jc w:val="both"/>
              <w:rPr>
                <w:rFonts w:ascii="Times New Roman" w:hAnsi="Times New Roman" w:cs="Times New Roman"/>
                <w:b/>
                <w:bCs/>
                <w:sz w:val="24"/>
                <w:szCs w:val="24"/>
                <w:lang w:bidi="ar-IQ"/>
              </w:rPr>
            </w:pPr>
            <w:r w:rsidRPr="0025383F">
              <w:rPr>
                <w:rFonts w:ascii="Times New Roman" w:hAnsi="Times New Roman" w:cs="Times New Roman"/>
                <w:b/>
                <w:bCs/>
                <w:sz w:val="24"/>
                <w:szCs w:val="24"/>
                <w:lang w:bidi="ar-IQ"/>
              </w:rPr>
              <w:t>10</w:t>
            </w:r>
          </w:p>
        </w:tc>
      </w:tr>
    </w:tbl>
    <w:p w:rsidR="006D3FCC" w:rsidRDefault="006D3FCC" w:rsidP="006D3FCC">
      <w:pPr>
        <w:spacing w:line="360" w:lineRule="auto"/>
        <w:jc w:val="both"/>
        <w:rPr>
          <w:rFonts w:ascii="Times New Roman" w:hAnsi="Times New Roman" w:cs="Times New Roman"/>
          <w:b/>
          <w:bCs/>
          <w:sz w:val="28"/>
          <w:szCs w:val="28"/>
          <w:lang w:bidi="ar-IQ"/>
        </w:rPr>
      </w:pPr>
    </w:p>
    <w:p w:rsidR="006D3FCC" w:rsidRPr="00FE2E06" w:rsidRDefault="006D3FCC" w:rsidP="006D3FCC">
      <w:pPr>
        <w:spacing w:line="360" w:lineRule="auto"/>
        <w:jc w:val="both"/>
        <w:rPr>
          <w:rFonts w:ascii="Times New Roman" w:hAnsi="Times New Roman" w:cs="Times New Roman"/>
          <w:b/>
          <w:bCs/>
          <w:sz w:val="28"/>
          <w:szCs w:val="28"/>
          <w:lang w:bidi="ar-IQ"/>
        </w:rPr>
      </w:pPr>
      <w:r w:rsidRPr="00402461">
        <w:rPr>
          <w:rFonts w:ascii="Times New Roman" w:hAnsi="Times New Roman" w:cs="Times New Roman"/>
          <w:b/>
          <w:bCs/>
          <w:sz w:val="28"/>
          <w:szCs w:val="28"/>
          <w:lang w:bidi="ar-IQ"/>
        </w:rPr>
        <w:t>3.</w:t>
      </w:r>
      <w:r>
        <w:rPr>
          <w:rFonts w:ascii="Times New Roman" w:hAnsi="Times New Roman" w:cs="Times New Roman"/>
          <w:b/>
          <w:bCs/>
          <w:sz w:val="28"/>
          <w:szCs w:val="28"/>
          <w:lang w:bidi="ar-IQ"/>
        </w:rPr>
        <w:t>4</w:t>
      </w:r>
      <w:r w:rsidRPr="00402461">
        <w:rPr>
          <w:rFonts w:ascii="Times New Roman" w:hAnsi="Times New Roman" w:cs="Times New Roman"/>
          <w:b/>
          <w:bCs/>
          <w:sz w:val="28"/>
          <w:szCs w:val="28"/>
          <w:lang w:bidi="ar-IQ"/>
        </w:rPr>
        <w:t>.</w:t>
      </w:r>
      <w:r>
        <w:rPr>
          <w:rFonts w:ascii="Times New Roman" w:hAnsi="Times New Roman" w:cs="Times New Roman"/>
          <w:b/>
          <w:bCs/>
          <w:sz w:val="28"/>
          <w:szCs w:val="28"/>
          <w:lang w:bidi="ar-IQ"/>
        </w:rPr>
        <w:t>4</w:t>
      </w:r>
      <w:r w:rsidRPr="00402461">
        <w:rPr>
          <w:rFonts w:ascii="Times New Roman" w:hAnsi="Times New Roman" w:cs="Times New Roman"/>
          <w:b/>
          <w:bCs/>
          <w:sz w:val="28"/>
          <w:szCs w:val="28"/>
          <w:lang w:bidi="ar-IQ"/>
        </w:rPr>
        <w:t>.</w:t>
      </w:r>
      <w:r>
        <w:rPr>
          <w:rFonts w:ascii="Times New Roman" w:hAnsi="Times New Roman" w:cs="Times New Roman"/>
          <w:b/>
          <w:bCs/>
          <w:sz w:val="28"/>
          <w:szCs w:val="28"/>
          <w:lang w:bidi="ar-IQ"/>
        </w:rPr>
        <w:t xml:space="preserve">6 </w:t>
      </w:r>
      <w:r w:rsidRPr="00FE2E06">
        <w:rPr>
          <w:rFonts w:ascii="Times New Roman" w:hAnsi="Times New Roman" w:cs="Times New Roman"/>
          <w:b/>
          <w:bCs/>
          <w:sz w:val="28"/>
          <w:szCs w:val="28"/>
          <w:lang w:bidi="ar-IQ"/>
        </w:rPr>
        <w:t>Procedure</w:t>
      </w:r>
    </w:p>
    <w:p w:rsidR="006D3FCC"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lastRenderedPageBreak/>
        <w:t>1- The required reagent</w:t>
      </w:r>
      <w:r>
        <w:rPr>
          <w:rFonts w:ascii="Times New Roman" w:hAnsi="Times New Roman" w:cs="Times New Roman"/>
          <w:sz w:val="28"/>
          <w:szCs w:val="28"/>
          <w:lang w:bidi="ar-IQ"/>
        </w:rPr>
        <w:t>s were removed</w:t>
      </w:r>
      <w:r w:rsidRPr="00FE2E06">
        <w:rPr>
          <w:rFonts w:ascii="Times New Roman" w:hAnsi="Times New Roman" w:cs="Times New Roman"/>
          <w:sz w:val="28"/>
          <w:szCs w:val="28"/>
          <w:lang w:bidi="ar-IQ"/>
        </w:rPr>
        <w:t xml:space="preserve"> from t</w:t>
      </w:r>
      <w:r>
        <w:rPr>
          <w:rFonts w:ascii="Times New Roman" w:hAnsi="Times New Roman" w:cs="Times New Roman"/>
          <w:sz w:val="28"/>
          <w:szCs w:val="28"/>
          <w:lang w:bidi="ar-IQ"/>
        </w:rPr>
        <w:t>he refrigerator and allowed</w:t>
      </w:r>
      <w:r w:rsidRPr="00FE2E06">
        <w:rPr>
          <w:rFonts w:ascii="Times New Roman" w:hAnsi="Times New Roman" w:cs="Times New Roman"/>
          <w:sz w:val="28"/>
          <w:szCs w:val="28"/>
          <w:lang w:bidi="ar-IQ"/>
        </w:rPr>
        <w:t xml:space="preserve"> to come to room temperat</w:t>
      </w:r>
      <w:r>
        <w:rPr>
          <w:rFonts w:ascii="Times New Roman" w:hAnsi="Times New Roman" w:cs="Times New Roman"/>
          <w:sz w:val="28"/>
          <w:szCs w:val="28"/>
          <w:lang w:bidi="ar-IQ"/>
        </w:rPr>
        <w:t>ure for at least 30 minutes before use.</w:t>
      </w:r>
    </w:p>
    <w:p w:rsidR="006D3FCC"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2- One </w:t>
      </w:r>
      <w:r>
        <w:rPr>
          <w:rFonts w:ascii="Times New Roman" w:hAnsi="Times New Roman" w:cs="Times New Roman"/>
          <w:sz w:val="28"/>
          <w:szCs w:val="28"/>
          <w:lang w:bidi="ar-IQ"/>
        </w:rPr>
        <w:t>L</w:t>
      </w:r>
      <w:r w:rsidRPr="00771D9F">
        <w:rPr>
          <w:rFonts w:ascii="Times New Roman" w:hAnsi="Times New Roman" w:cs="Times New Roman"/>
          <w:sz w:val="28"/>
          <w:szCs w:val="28"/>
          <w:lang w:bidi="ar-IQ"/>
        </w:rPr>
        <w:t>H</w:t>
      </w:r>
      <w:r w:rsidRPr="00FE2E06">
        <w:rPr>
          <w:rFonts w:ascii="Times New Roman" w:hAnsi="Times New Roman" w:cs="Times New Roman"/>
          <w:sz w:val="28"/>
          <w:szCs w:val="28"/>
          <w:lang w:bidi="ar-IQ"/>
        </w:rPr>
        <w:t xml:space="preserve"> strip and one </w:t>
      </w:r>
      <w:r>
        <w:rPr>
          <w:rFonts w:ascii="Times New Roman" w:hAnsi="Times New Roman" w:cs="Times New Roman"/>
          <w:sz w:val="28"/>
          <w:szCs w:val="28"/>
          <w:lang w:bidi="ar-IQ"/>
        </w:rPr>
        <w:t>L</w:t>
      </w:r>
      <w:r w:rsidRPr="00771D9F">
        <w:rPr>
          <w:rFonts w:ascii="Times New Roman" w:hAnsi="Times New Roman" w:cs="Times New Roman"/>
          <w:sz w:val="28"/>
          <w:szCs w:val="28"/>
          <w:lang w:bidi="ar-IQ"/>
        </w:rPr>
        <w:t>H</w:t>
      </w:r>
      <w:r w:rsidRPr="00FE2E06">
        <w:rPr>
          <w:rFonts w:ascii="Times New Roman" w:hAnsi="Times New Roman" w:cs="Times New Roman"/>
          <w:sz w:val="28"/>
          <w:szCs w:val="28"/>
          <w:lang w:bidi="ar-IQ"/>
        </w:rPr>
        <w:t xml:space="preserve"> SPR</w:t>
      </w:r>
      <w:r>
        <w:rPr>
          <w:rFonts w:ascii="Times New Roman" w:hAnsi="Times New Roman" w:cs="Times New Roman"/>
          <w:sz w:val="28"/>
          <w:szCs w:val="28"/>
          <w:lang w:bidi="ar-IQ"/>
        </w:rPr>
        <w:t xml:space="preserve"> were</w:t>
      </w:r>
      <w:r w:rsidRPr="00FE2E06">
        <w:rPr>
          <w:rFonts w:ascii="Times New Roman" w:hAnsi="Times New Roman" w:cs="Times New Roman"/>
          <w:sz w:val="28"/>
          <w:szCs w:val="28"/>
          <w:lang w:bidi="ar-IQ"/>
        </w:rPr>
        <w:t xml:space="preserve"> used </w:t>
      </w:r>
      <w:r>
        <w:rPr>
          <w:rFonts w:ascii="Times New Roman" w:hAnsi="Times New Roman" w:cs="Times New Roman"/>
          <w:sz w:val="28"/>
          <w:szCs w:val="28"/>
          <w:lang w:bidi="ar-IQ"/>
        </w:rPr>
        <w:t xml:space="preserve">from the kit </w:t>
      </w:r>
      <w:r w:rsidRPr="00FE2E06">
        <w:rPr>
          <w:rFonts w:ascii="Times New Roman" w:hAnsi="Times New Roman" w:cs="Times New Roman"/>
          <w:sz w:val="28"/>
          <w:szCs w:val="28"/>
          <w:lang w:bidi="ar-IQ"/>
        </w:rPr>
        <w:t xml:space="preserve">for each sample, control </w:t>
      </w:r>
      <w:r>
        <w:rPr>
          <w:rFonts w:ascii="Times New Roman" w:hAnsi="Times New Roman" w:cs="Times New Roman"/>
          <w:sz w:val="28"/>
          <w:szCs w:val="28"/>
          <w:lang w:bidi="ar-IQ"/>
        </w:rPr>
        <w:t>or</w:t>
      </w:r>
      <w:r w:rsidRPr="00FE2E06">
        <w:rPr>
          <w:rFonts w:ascii="Times New Roman" w:hAnsi="Times New Roman" w:cs="Times New Roman"/>
          <w:sz w:val="28"/>
          <w:szCs w:val="28"/>
          <w:lang w:bidi="ar-IQ"/>
        </w:rPr>
        <w:t xml:space="preserve"> calibrator to be tested.</w:t>
      </w:r>
    </w:p>
    <w:p w:rsidR="006D3FCC" w:rsidRDefault="006D3FCC" w:rsidP="006D3FCC">
      <w:pPr>
        <w:spacing w:line="360" w:lineRule="auto"/>
        <w:jc w:val="both"/>
        <w:rPr>
          <w:rFonts w:ascii="Times New Roman" w:hAnsi="Times New Roman" w:cs="Times New Roman"/>
          <w:sz w:val="28"/>
          <w:szCs w:val="28"/>
          <w:lang w:bidi="ar-IQ"/>
        </w:rPr>
      </w:pPr>
    </w:p>
    <w:p w:rsidR="006D3FCC" w:rsidRDefault="006D3FCC" w:rsidP="006D3FCC">
      <w:pPr>
        <w:spacing w:line="360" w:lineRule="auto"/>
        <w:jc w:val="both"/>
        <w:rPr>
          <w:rFonts w:ascii="Times New Roman" w:hAnsi="Times New Roman" w:cs="Times New Roman"/>
          <w:sz w:val="28"/>
          <w:szCs w:val="28"/>
          <w:lang w:bidi="ar-IQ"/>
        </w:rPr>
      </w:pP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3-</w:t>
      </w:r>
      <w:r w:rsidRPr="00771D9F">
        <w:rPr>
          <w:rFonts w:ascii="Times New Roman" w:hAnsi="Times New Roman" w:cs="Times New Roman"/>
          <w:sz w:val="28"/>
          <w:szCs w:val="28"/>
          <w:lang w:bidi="ar-IQ"/>
        </w:rPr>
        <w:t xml:space="preserve"> </w:t>
      </w:r>
      <w:r>
        <w:rPr>
          <w:rFonts w:ascii="Times New Roman" w:hAnsi="Times New Roman" w:cs="Times New Roman"/>
          <w:sz w:val="28"/>
          <w:szCs w:val="28"/>
          <w:lang w:bidi="ar-IQ"/>
        </w:rPr>
        <w:t>"L</w:t>
      </w:r>
      <w:r w:rsidRPr="00771D9F">
        <w:rPr>
          <w:rFonts w:ascii="Times New Roman" w:hAnsi="Times New Roman" w:cs="Times New Roman"/>
          <w:sz w:val="28"/>
          <w:szCs w:val="28"/>
          <w:lang w:bidi="ar-IQ"/>
        </w:rPr>
        <w:t>H</w:t>
      </w:r>
      <w:r>
        <w:rPr>
          <w:rFonts w:ascii="Times New Roman" w:hAnsi="Times New Roman" w:cs="Times New Roman"/>
          <w:sz w:val="28"/>
          <w:szCs w:val="28"/>
          <w:lang w:bidi="ar-IQ"/>
        </w:rPr>
        <w:t>" was</w:t>
      </w:r>
      <w:r w:rsidRPr="00FE2E06">
        <w:rPr>
          <w:rFonts w:ascii="Times New Roman" w:hAnsi="Times New Roman" w:cs="Times New Roman"/>
          <w:sz w:val="28"/>
          <w:szCs w:val="28"/>
          <w:lang w:bidi="ar-IQ"/>
        </w:rPr>
        <w:t xml:space="preserve"> selected on the instrument to enter the test</w:t>
      </w:r>
      <w:r>
        <w:rPr>
          <w:rFonts w:ascii="Times New Roman" w:hAnsi="Times New Roman" w:cs="Times New Roman"/>
          <w:sz w:val="28"/>
          <w:szCs w:val="28"/>
          <w:lang w:bidi="ar-IQ"/>
        </w:rPr>
        <w:t xml:space="preserve"> </w:t>
      </w:r>
      <w:r w:rsidRPr="00FE2E06">
        <w:rPr>
          <w:rFonts w:ascii="Times New Roman" w:hAnsi="Times New Roman" w:cs="Times New Roman"/>
          <w:sz w:val="28"/>
          <w:szCs w:val="28"/>
          <w:lang w:bidi="ar-IQ"/>
        </w:rPr>
        <w:t>code. The calibrator</w:t>
      </w:r>
      <w:r>
        <w:rPr>
          <w:rFonts w:ascii="Times New Roman" w:hAnsi="Times New Roman" w:cs="Times New Roman"/>
          <w:sz w:val="28"/>
          <w:szCs w:val="28"/>
          <w:lang w:bidi="ar-IQ"/>
        </w:rPr>
        <w:t xml:space="preserve"> was identified by "S1", and tested in duplicate. If the control needs to be tested, it should be identified by "C1".  </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4- The calibrator, control and samples</w:t>
      </w:r>
      <w:r>
        <w:rPr>
          <w:rFonts w:ascii="Times New Roman" w:hAnsi="Times New Roman" w:cs="Times New Roman"/>
          <w:sz w:val="28"/>
          <w:szCs w:val="28"/>
          <w:lang w:bidi="ar-IQ"/>
        </w:rPr>
        <w:t xml:space="preserve"> were</w:t>
      </w:r>
      <w:r w:rsidRPr="00FE2E06">
        <w:rPr>
          <w:rFonts w:ascii="Times New Roman" w:hAnsi="Times New Roman" w:cs="Times New Roman"/>
          <w:sz w:val="28"/>
          <w:szCs w:val="28"/>
          <w:lang w:bidi="ar-IQ"/>
        </w:rPr>
        <w:t xml:space="preserve"> mixed by using vortex type mixer.</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5- </w:t>
      </w:r>
      <w:r>
        <w:rPr>
          <w:rFonts w:ascii="Times New Roman" w:hAnsi="Times New Roman" w:cs="Times New Roman"/>
          <w:sz w:val="28"/>
          <w:szCs w:val="28"/>
          <w:lang w:bidi="ar-IQ"/>
        </w:rPr>
        <w:t>2</w:t>
      </w:r>
      <w:r w:rsidRPr="00A63FFA">
        <w:rPr>
          <w:rFonts w:ascii="Times New Roman" w:hAnsi="Times New Roman" w:cs="Times New Roman"/>
          <w:sz w:val="28"/>
          <w:szCs w:val="28"/>
          <w:lang w:bidi="ar-IQ"/>
        </w:rPr>
        <w:t>00µl</w:t>
      </w:r>
      <w:r w:rsidRPr="00FE2E06">
        <w:rPr>
          <w:rFonts w:ascii="Times New Roman" w:hAnsi="Times New Roman" w:cs="Times New Roman"/>
          <w:sz w:val="28"/>
          <w:szCs w:val="28"/>
          <w:lang w:bidi="ar-IQ"/>
        </w:rPr>
        <w:t xml:space="preserve"> of sample</w:t>
      </w:r>
      <w:r>
        <w:rPr>
          <w:rFonts w:ascii="Times New Roman" w:hAnsi="Times New Roman" w:cs="Times New Roman"/>
          <w:sz w:val="28"/>
          <w:szCs w:val="28"/>
          <w:lang w:bidi="ar-IQ"/>
        </w:rPr>
        <w:t xml:space="preserve">, calibrator or </w:t>
      </w:r>
      <w:r w:rsidRPr="00FE2E06">
        <w:rPr>
          <w:rFonts w:ascii="Times New Roman" w:hAnsi="Times New Roman" w:cs="Times New Roman"/>
          <w:sz w:val="28"/>
          <w:szCs w:val="28"/>
          <w:lang w:bidi="ar-IQ"/>
        </w:rPr>
        <w:t>con</w:t>
      </w:r>
      <w:r>
        <w:rPr>
          <w:rFonts w:ascii="Times New Roman" w:hAnsi="Times New Roman" w:cs="Times New Roman"/>
          <w:sz w:val="28"/>
          <w:szCs w:val="28"/>
          <w:lang w:bidi="ar-IQ"/>
        </w:rPr>
        <w:t>trol was</w:t>
      </w:r>
      <w:r w:rsidRPr="00FE2E06">
        <w:rPr>
          <w:rFonts w:ascii="Times New Roman" w:hAnsi="Times New Roman" w:cs="Times New Roman"/>
          <w:sz w:val="28"/>
          <w:szCs w:val="28"/>
          <w:lang w:bidi="ar-IQ"/>
        </w:rPr>
        <w:t xml:space="preserve"> pipetted into the sample well.</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6-The SPRs and strips</w:t>
      </w:r>
      <w:r>
        <w:rPr>
          <w:rFonts w:ascii="Times New Roman" w:hAnsi="Times New Roman" w:cs="Times New Roman"/>
          <w:sz w:val="28"/>
          <w:szCs w:val="28"/>
          <w:lang w:bidi="ar-IQ"/>
        </w:rPr>
        <w:t xml:space="preserve"> were</w:t>
      </w:r>
      <w:r w:rsidRPr="00FE2E06">
        <w:rPr>
          <w:rFonts w:ascii="Times New Roman" w:hAnsi="Times New Roman" w:cs="Times New Roman"/>
          <w:sz w:val="28"/>
          <w:szCs w:val="28"/>
          <w:lang w:bidi="ar-IQ"/>
        </w:rPr>
        <w:t xml:space="preserve"> inserted into the instrument.</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7- The assay </w:t>
      </w:r>
      <w:r>
        <w:rPr>
          <w:rFonts w:ascii="Times New Roman" w:hAnsi="Times New Roman" w:cs="Times New Roman"/>
          <w:sz w:val="28"/>
          <w:szCs w:val="28"/>
          <w:lang w:bidi="ar-IQ"/>
        </w:rPr>
        <w:t xml:space="preserve">was </w:t>
      </w:r>
      <w:r w:rsidRPr="00FE2E06">
        <w:rPr>
          <w:rFonts w:ascii="Times New Roman" w:hAnsi="Times New Roman" w:cs="Times New Roman"/>
          <w:sz w:val="28"/>
          <w:szCs w:val="28"/>
          <w:lang w:bidi="ar-IQ"/>
        </w:rPr>
        <w:t>initiated as directed in the operator's manual.</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8- After 4</w:t>
      </w:r>
      <w:r>
        <w:rPr>
          <w:rFonts w:ascii="Times New Roman" w:hAnsi="Times New Roman" w:cs="Times New Roman"/>
          <w:sz w:val="28"/>
          <w:szCs w:val="28"/>
          <w:lang w:bidi="ar-IQ"/>
        </w:rPr>
        <w:t>0</w:t>
      </w:r>
      <w:r w:rsidRPr="00FE2E06">
        <w:rPr>
          <w:rFonts w:ascii="Times New Roman" w:hAnsi="Times New Roman" w:cs="Times New Roman"/>
          <w:sz w:val="28"/>
          <w:szCs w:val="28"/>
          <w:lang w:bidi="ar-IQ"/>
        </w:rPr>
        <w:t xml:space="preserve"> minutes, the assay</w:t>
      </w:r>
      <w:r w:rsidRPr="00A63FFA">
        <w:rPr>
          <w:rFonts w:ascii="Times New Roman" w:hAnsi="Times New Roman" w:cs="Times New Roman"/>
          <w:sz w:val="28"/>
          <w:szCs w:val="28"/>
          <w:lang w:bidi="ar-IQ"/>
        </w:rPr>
        <w:t xml:space="preserve"> </w:t>
      </w:r>
      <w:r>
        <w:rPr>
          <w:rFonts w:ascii="Times New Roman" w:hAnsi="Times New Roman" w:cs="Times New Roman"/>
          <w:sz w:val="28"/>
          <w:szCs w:val="28"/>
          <w:lang w:bidi="ar-IQ"/>
        </w:rPr>
        <w:t>was</w:t>
      </w:r>
      <w:r w:rsidRPr="00FE2E06">
        <w:rPr>
          <w:rFonts w:ascii="Times New Roman" w:hAnsi="Times New Roman" w:cs="Times New Roman"/>
          <w:sz w:val="28"/>
          <w:szCs w:val="28"/>
          <w:lang w:bidi="ar-IQ"/>
        </w:rPr>
        <w:t xml:space="preserve"> completed.</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9-The</w:t>
      </w:r>
      <w:r>
        <w:rPr>
          <w:rFonts w:ascii="Times New Roman" w:hAnsi="Times New Roman" w:cs="Times New Roman"/>
          <w:sz w:val="28"/>
          <w:szCs w:val="28"/>
          <w:lang w:bidi="ar-IQ"/>
        </w:rPr>
        <w:t>n</w:t>
      </w:r>
      <w:r w:rsidRPr="00FE2E06">
        <w:rPr>
          <w:rFonts w:ascii="Times New Roman" w:hAnsi="Times New Roman" w:cs="Times New Roman"/>
          <w:sz w:val="28"/>
          <w:szCs w:val="28"/>
          <w:lang w:bidi="ar-IQ"/>
        </w:rPr>
        <w:t xml:space="preserve"> SPRs</w:t>
      </w:r>
      <w:r>
        <w:rPr>
          <w:rFonts w:ascii="Times New Roman" w:hAnsi="Times New Roman" w:cs="Times New Roman"/>
          <w:sz w:val="28"/>
          <w:szCs w:val="28"/>
          <w:lang w:bidi="ar-IQ"/>
        </w:rPr>
        <w:t xml:space="preserve"> and </w:t>
      </w:r>
      <w:r w:rsidRPr="00FE2E06">
        <w:rPr>
          <w:rFonts w:ascii="Times New Roman" w:hAnsi="Times New Roman" w:cs="Times New Roman"/>
          <w:sz w:val="28"/>
          <w:szCs w:val="28"/>
          <w:lang w:bidi="ar-IQ"/>
        </w:rPr>
        <w:t>strips</w:t>
      </w:r>
      <w:r>
        <w:rPr>
          <w:rFonts w:ascii="Times New Roman" w:hAnsi="Times New Roman" w:cs="Times New Roman"/>
          <w:sz w:val="28"/>
          <w:szCs w:val="28"/>
          <w:lang w:bidi="ar-IQ"/>
        </w:rPr>
        <w:t xml:space="preserve"> were </w:t>
      </w:r>
      <w:r w:rsidRPr="00FE2E06">
        <w:rPr>
          <w:rFonts w:ascii="Times New Roman" w:hAnsi="Times New Roman" w:cs="Times New Roman"/>
          <w:sz w:val="28"/>
          <w:szCs w:val="28"/>
          <w:lang w:bidi="ar-IQ"/>
        </w:rPr>
        <w:t>removed from the instrument.</w:t>
      </w:r>
    </w:p>
    <w:p w:rsidR="006D3FCC"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10- The us</w:t>
      </w:r>
      <w:r>
        <w:rPr>
          <w:rFonts w:ascii="Times New Roman" w:hAnsi="Times New Roman" w:cs="Times New Roman"/>
          <w:sz w:val="28"/>
          <w:szCs w:val="28"/>
          <w:lang w:bidi="ar-IQ"/>
        </w:rPr>
        <w:t>ed</w:t>
      </w:r>
      <w:r w:rsidRPr="00FE2E06">
        <w:rPr>
          <w:rFonts w:ascii="Times New Roman" w:hAnsi="Times New Roman" w:cs="Times New Roman"/>
          <w:sz w:val="28"/>
          <w:szCs w:val="28"/>
          <w:lang w:bidi="ar-IQ"/>
        </w:rPr>
        <w:t xml:space="preserve"> SPRs and strips</w:t>
      </w:r>
      <w:r>
        <w:rPr>
          <w:rFonts w:ascii="Times New Roman" w:hAnsi="Times New Roman" w:cs="Times New Roman"/>
          <w:sz w:val="28"/>
          <w:szCs w:val="28"/>
          <w:lang w:bidi="ar-IQ"/>
        </w:rPr>
        <w:t xml:space="preserve"> were </w:t>
      </w:r>
      <w:r w:rsidRPr="00FE2E06">
        <w:rPr>
          <w:rFonts w:ascii="Times New Roman" w:hAnsi="Times New Roman" w:cs="Times New Roman"/>
          <w:sz w:val="28"/>
          <w:szCs w:val="28"/>
          <w:lang w:bidi="ar-IQ"/>
        </w:rPr>
        <w:t>disposed into an appropriate recipient.</w:t>
      </w:r>
    </w:p>
    <w:p w:rsidR="006D3FCC" w:rsidRPr="00FE2E06" w:rsidRDefault="006D3FCC" w:rsidP="006D3FCC">
      <w:pPr>
        <w:spacing w:line="360" w:lineRule="auto"/>
        <w:jc w:val="both"/>
        <w:rPr>
          <w:rFonts w:ascii="Times New Roman" w:hAnsi="Times New Roman" w:cs="Times New Roman"/>
          <w:b/>
          <w:bCs/>
          <w:sz w:val="28"/>
          <w:szCs w:val="28"/>
          <w:u w:val="single"/>
          <w:rtl/>
          <w:lang w:bidi="ar-IQ"/>
        </w:rPr>
      </w:pPr>
      <w:r w:rsidRPr="00402461">
        <w:rPr>
          <w:rFonts w:ascii="Times New Roman" w:hAnsi="Times New Roman" w:cs="Times New Roman"/>
          <w:b/>
          <w:bCs/>
          <w:sz w:val="28"/>
          <w:szCs w:val="28"/>
          <w:lang w:bidi="ar-IQ"/>
        </w:rPr>
        <w:t>3.</w:t>
      </w:r>
      <w:r>
        <w:rPr>
          <w:rFonts w:ascii="Times New Roman" w:hAnsi="Times New Roman" w:cs="Times New Roman"/>
          <w:b/>
          <w:bCs/>
          <w:sz w:val="28"/>
          <w:szCs w:val="28"/>
          <w:lang w:bidi="ar-IQ"/>
        </w:rPr>
        <w:t>4</w:t>
      </w:r>
      <w:r w:rsidRPr="00402461">
        <w:rPr>
          <w:rFonts w:ascii="Times New Roman" w:hAnsi="Times New Roman" w:cs="Times New Roman"/>
          <w:b/>
          <w:bCs/>
          <w:sz w:val="28"/>
          <w:szCs w:val="28"/>
          <w:lang w:bidi="ar-IQ"/>
        </w:rPr>
        <w:t>.</w:t>
      </w:r>
      <w:r>
        <w:rPr>
          <w:rFonts w:ascii="Times New Roman" w:hAnsi="Times New Roman" w:cs="Times New Roman"/>
          <w:b/>
          <w:bCs/>
          <w:sz w:val="28"/>
          <w:szCs w:val="28"/>
          <w:lang w:bidi="ar-IQ"/>
        </w:rPr>
        <w:t>4</w:t>
      </w:r>
      <w:r w:rsidRPr="00402461">
        <w:rPr>
          <w:rFonts w:ascii="Times New Roman" w:hAnsi="Times New Roman" w:cs="Times New Roman"/>
          <w:b/>
          <w:bCs/>
          <w:sz w:val="28"/>
          <w:szCs w:val="28"/>
          <w:lang w:bidi="ar-IQ"/>
        </w:rPr>
        <w:t>.</w:t>
      </w:r>
      <w:r>
        <w:rPr>
          <w:rFonts w:ascii="Times New Roman" w:hAnsi="Times New Roman" w:cs="Times New Roman"/>
          <w:b/>
          <w:bCs/>
          <w:sz w:val="28"/>
          <w:szCs w:val="28"/>
          <w:lang w:bidi="ar-IQ"/>
        </w:rPr>
        <w:t xml:space="preserve">7 </w:t>
      </w:r>
      <w:r w:rsidRPr="002977A1">
        <w:rPr>
          <w:rFonts w:ascii="Times New Roman" w:hAnsi="Times New Roman" w:cs="Times New Roman"/>
          <w:b/>
          <w:bCs/>
          <w:sz w:val="28"/>
          <w:szCs w:val="28"/>
          <w:lang w:bidi="ar-IQ"/>
        </w:rPr>
        <w:t>Range of expected values</w:t>
      </w:r>
      <w:r w:rsidRPr="00FE2E06">
        <w:rPr>
          <w:rFonts w:ascii="Times New Roman" w:hAnsi="Times New Roman" w:cs="Times New Roman"/>
          <w:b/>
          <w:bCs/>
          <w:sz w:val="28"/>
          <w:szCs w:val="28"/>
          <w:u w:val="single"/>
          <w:lang w:bidi="ar-IQ"/>
        </w:rPr>
        <w:t xml:space="preserve"> </w:t>
      </w:r>
    </w:p>
    <w:tbl>
      <w:tblPr>
        <w:tblpPr w:leftFromText="180" w:rightFromText="180" w:vertAnchor="text" w:tblpXSpec="center" w:tblpY="157"/>
        <w:bidiVisual/>
        <w:tblW w:w="0" w:type="auto"/>
        <w:tblInd w:w="24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145"/>
        <w:gridCol w:w="3326"/>
      </w:tblGrid>
      <w:tr w:rsidR="006D3FCC" w:rsidRPr="00B43370" w:rsidTr="006D31F4">
        <w:trPr>
          <w:trHeight w:val="397"/>
        </w:trPr>
        <w:tc>
          <w:tcPr>
            <w:tcW w:w="5378" w:type="dxa"/>
            <w:tcBorders>
              <w:top w:val="single" w:sz="12" w:space="0" w:color="auto"/>
              <w:left w:val="single" w:sz="12" w:space="0" w:color="auto"/>
              <w:bottom w:val="single" w:sz="12" w:space="0" w:color="auto"/>
              <w:right w:val="single" w:sz="12" w:space="0" w:color="auto"/>
            </w:tcBorders>
          </w:tcPr>
          <w:p w:rsidR="006D3FCC" w:rsidRPr="00B43370" w:rsidRDefault="006D3FCC" w:rsidP="006D31F4">
            <w:pPr>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1</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 xml:space="preserve">1 </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 xml:space="preserve"> 7.0</w:t>
            </w:r>
            <w:r w:rsidRPr="00B43370">
              <w:rPr>
                <w:rFonts w:ascii="Times New Roman" w:hAnsi="Times New Roman" w:cs="Times New Roman"/>
                <w:sz w:val="28"/>
                <w:szCs w:val="28"/>
                <w:lang w:bidi="ar-IQ"/>
              </w:rPr>
              <w:t xml:space="preserve"> </w:t>
            </w:r>
            <w:r>
              <w:rPr>
                <w:rFonts w:ascii="Times New Roman" w:hAnsi="Times New Roman" w:cs="Times New Roman"/>
                <w:sz w:val="28"/>
                <w:szCs w:val="28"/>
                <w:lang w:bidi="ar-IQ"/>
              </w:rPr>
              <w:t>mIU</w:t>
            </w:r>
            <w:r w:rsidRPr="00B43370">
              <w:rPr>
                <w:rFonts w:ascii="Times New Roman" w:hAnsi="Times New Roman" w:cs="Times New Roman"/>
                <w:sz w:val="28"/>
                <w:szCs w:val="28"/>
                <w:lang w:bidi="ar-IQ"/>
              </w:rPr>
              <w:t>/ml</w:t>
            </w:r>
          </w:p>
        </w:tc>
        <w:tc>
          <w:tcPr>
            <w:tcW w:w="3427" w:type="dxa"/>
            <w:tcBorders>
              <w:top w:val="single" w:sz="12" w:space="0" w:color="auto"/>
              <w:left w:val="single" w:sz="12" w:space="0" w:color="auto"/>
              <w:bottom w:val="single" w:sz="12" w:space="0" w:color="auto"/>
              <w:right w:val="single" w:sz="12" w:space="0" w:color="auto"/>
            </w:tcBorders>
          </w:tcPr>
          <w:p w:rsidR="006D3FCC" w:rsidRPr="00B43370" w:rsidRDefault="006D3FCC" w:rsidP="006D31F4">
            <w:pPr>
              <w:spacing w:after="0" w:line="360" w:lineRule="auto"/>
              <w:jc w:val="both"/>
              <w:rPr>
                <w:rFonts w:ascii="Times New Roman" w:hAnsi="Times New Roman" w:cs="Times New Roman"/>
                <w:b/>
                <w:bCs/>
                <w:sz w:val="28"/>
                <w:szCs w:val="28"/>
                <w:lang w:bidi="ar-IQ"/>
              </w:rPr>
            </w:pPr>
            <w:r w:rsidRPr="00B43370">
              <w:rPr>
                <w:rFonts w:ascii="Times New Roman" w:hAnsi="Times New Roman" w:cs="Times New Roman"/>
                <w:b/>
                <w:bCs/>
                <w:sz w:val="28"/>
                <w:szCs w:val="28"/>
                <w:lang w:bidi="ar-IQ"/>
              </w:rPr>
              <w:t xml:space="preserve">Men </w:t>
            </w:r>
          </w:p>
        </w:tc>
      </w:tr>
      <w:tr w:rsidR="006D3FCC" w:rsidRPr="00B43370" w:rsidTr="006D31F4">
        <w:trPr>
          <w:trHeight w:val="305"/>
        </w:trPr>
        <w:tc>
          <w:tcPr>
            <w:tcW w:w="8805" w:type="dxa"/>
            <w:gridSpan w:val="2"/>
            <w:tcBorders>
              <w:top w:val="single" w:sz="12" w:space="0" w:color="auto"/>
              <w:left w:val="single" w:sz="12" w:space="0" w:color="auto"/>
              <w:bottom w:val="single" w:sz="12" w:space="0" w:color="auto"/>
              <w:right w:val="single" w:sz="12" w:space="0" w:color="auto"/>
            </w:tcBorders>
          </w:tcPr>
          <w:p w:rsidR="006D3FCC" w:rsidRPr="00B43370" w:rsidRDefault="006D3FCC" w:rsidP="006D31F4">
            <w:pPr>
              <w:spacing w:after="0" w:line="360" w:lineRule="auto"/>
              <w:rPr>
                <w:rFonts w:ascii="Times New Roman" w:hAnsi="Times New Roman" w:cs="Times New Roman"/>
                <w:sz w:val="28"/>
                <w:szCs w:val="28"/>
                <w:lang w:bidi="ar-IQ"/>
              </w:rPr>
            </w:pPr>
            <w:r w:rsidRPr="00B43370">
              <w:rPr>
                <w:rFonts w:ascii="Times New Roman" w:hAnsi="Times New Roman" w:cs="Times New Roman"/>
                <w:b/>
                <w:bCs/>
                <w:sz w:val="28"/>
                <w:szCs w:val="28"/>
                <w:lang w:bidi="ar-IQ"/>
              </w:rPr>
              <w:t>Women</w:t>
            </w:r>
          </w:p>
        </w:tc>
      </w:tr>
      <w:tr w:rsidR="006D3FCC" w:rsidRPr="00B43370" w:rsidTr="006D31F4">
        <w:trPr>
          <w:trHeight w:val="469"/>
        </w:trPr>
        <w:tc>
          <w:tcPr>
            <w:tcW w:w="5378" w:type="dxa"/>
            <w:tcBorders>
              <w:top w:val="single" w:sz="12" w:space="0" w:color="auto"/>
              <w:left w:val="single" w:sz="12" w:space="0" w:color="auto"/>
              <w:bottom w:val="single" w:sz="12" w:space="0" w:color="auto"/>
              <w:right w:val="single" w:sz="12" w:space="0" w:color="auto"/>
            </w:tcBorders>
          </w:tcPr>
          <w:p w:rsidR="006D3FCC" w:rsidRPr="00B43370" w:rsidRDefault="006D3FCC" w:rsidP="006D31F4">
            <w:pPr>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9</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 xml:space="preserve">6 </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 xml:space="preserve"> 80.0</w:t>
            </w:r>
            <w:r w:rsidRPr="00B43370">
              <w:rPr>
                <w:rFonts w:ascii="Times New Roman" w:hAnsi="Times New Roman" w:cs="Times New Roman"/>
                <w:sz w:val="28"/>
                <w:szCs w:val="28"/>
                <w:lang w:bidi="ar-IQ"/>
              </w:rPr>
              <w:t xml:space="preserve"> </w:t>
            </w:r>
            <w:r>
              <w:rPr>
                <w:rFonts w:ascii="Times New Roman" w:hAnsi="Times New Roman" w:cs="Times New Roman"/>
                <w:sz w:val="28"/>
                <w:szCs w:val="28"/>
                <w:lang w:bidi="ar-IQ"/>
              </w:rPr>
              <w:t xml:space="preserve"> mIU</w:t>
            </w:r>
            <w:r w:rsidRPr="00B43370">
              <w:rPr>
                <w:rFonts w:ascii="Times New Roman" w:hAnsi="Times New Roman" w:cs="Times New Roman"/>
                <w:sz w:val="28"/>
                <w:szCs w:val="28"/>
                <w:lang w:bidi="ar-IQ"/>
              </w:rPr>
              <w:t>/ml</w:t>
            </w:r>
          </w:p>
        </w:tc>
        <w:tc>
          <w:tcPr>
            <w:tcW w:w="3427" w:type="dxa"/>
            <w:tcBorders>
              <w:top w:val="single" w:sz="12" w:space="0" w:color="auto"/>
              <w:left w:val="single" w:sz="12" w:space="0" w:color="auto"/>
              <w:bottom w:val="single" w:sz="12" w:space="0" w:color="auto"/>
              <w:right w:val="single" w:sz="12" w:space="0" w:color="auto"/>
            </w:tcBorders>
          </w:tcPr>
          <w:p w:rsidR="006D3FCC" w:rsidRPr="00B43370" w:rsidRDefault="006D3FCC" w:rsidP="006D31F4">
            <w:pPr>
              <w:spacing w:after="0" w:line="360" w:lineRule="auto"/>
              <w:jc w:val="both"/>
              <w:rPr>
                <w:rFonts w:ascii="Times New Roman" w:hAnsi="Times New Roman" w:cs="Times New Roman"/>
                <w:b/>
                <w:bCs/>
                <w:sz w:val="28"/>
                <w:szCs w:val="28"/>
                <w:lang w:bidi="ar-IQ"/>
              </w:rPr>
            </w:pPr>
            <w:r>
              <w:rPr>
                <w:rFonts w:ascii="Times New Roman" w:hAnsi="Times New Roman" w:cs="Times New Roman"/>
                <w:sz w:val="28"/>
                <w:szCs w:val="28"/>
                <w:lang w:bidi="ar-IQ"/>
              </w:rPr>
              <w:t>-</w:t>
            </w:r>
            <w:r w:rsidRPr="00B43370">
              <w:rPr>
                <w:rFonts w:ascii="Times New Roman" w:hAnsi="Times New Roman" w:cs="Times New Roman"/>
                <w:sz w:val="28"/>
                <w:szCs w:val="28"/>
                <w:lang w:bidi="ar-IQ"/>
              </w:rPr>
              <w:t>Ovulation</w:t>
            </w:r>
            <w:r>
              <w:rPr>
                <w:rFonts w:ascii="Times New Roman" w:hAnsi="Times New Roman" w:cs="Times New Roman"/>
                <w:sz w:val="28"/>
                <w:szCs w:val="28"/>
                <w:lang w:bidi="ar-IQ"/>
              </w:rPr>
              <w:t xml:space="preserve"> peak(D0)</w:t>
            </w:r>
          </w:p>
        </w:tc>
      </w:tr>
      <w:tr w:rsidR="006D3FCC" w:rsidRPr="00B43370" w:rsidTr="006D31F4">
        <w:trPr>
          <w:trHeight w:val="844"/>
        </w:trPr>
        <w:tc>
          <w:tcPr>
            <w:tcW w:w="5378" w:type="dxa"/>
            <w:tcBorders>
              <w:top w:val="single" w:sz="12" w:space="0" w:color="auto"/>
              <w:left w:val="single" w:sz="12" w:space="0" w:color="auto"/>
              <w:bottom w:val="single" w:sz="2" w:space="0" w:color="auto"/>
              <w:right w:val="single" w:sz="12" w:space="0" w:color="auto"/>
            </w:tcBorders>
          </w:tcPr>
          <w:p w:rsidR="006D3FCC" w:rsidRPr="00B43370" w:rsidRDefault="006D3FCC" w:rsidP="006D31F4">
            <w:pPr>
              <w:spacing w:after="0" w:line="360" w:lineRule="auto"/>
              <w:jc w:val="both"/>
              <w:rPr>
                <w:rFonts w:ascii="Times New Roman" w:hAnsi="Times New Roman" w:cs="Times New Roman"/>
                <w:sz w:val="28"/>
                <w:szCs w:val="28"/>
                <w:lang w:bidi="ar-IQ"/>
              </w:rPr>
            </w:pPr>
            <w:r w:rsidRPr="00B43370">
              <w:rPr>
                <w:rFonts w:ascii="Times New Roman" w:hAnsi="Times New Roman" w:cs="Times New Roman"/>
                <w:sz w:val="28"/>
                <w:szCs w:val="28"/>
                <w:lang w:bidi="ar-IQ"/>
              </w:rPr>
              <w:t xml:space="preserve"> </w:t>
            </w:r>
          </w:p>
          <w:p w:rsidR="006D3FCC" w:rsidRPr="00B43370" w:rsidRDefault="006D3FCC" w:rsidP="006D31F4">
            <w:pPr>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1.5 </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 xml:space="preserve"> 8.</w:t>
            </w:r>
            <w:r w:rsidRPr="00B43370">
              <w:rPr>
                <w:rFonts w:ascii="Times New Roman" w:hAnsi="Times New Roman" w:cs="Times New Roman"/>
                <w:sz w:val="28"/>
                <w:szCs w:val="28"/>
                <w:lang w:bidi="ar-IQ"/>
              </w:rPr>
              <w:t xml:space="preserve">0 </w:t>
            </w:r>
            <w:r>
              <w:rPr>
                <w:rFonts w:ascii="Times New Roman" w:hAnsi="Times New Roman" w:cs="Times New Roman"/>
                <w:sz w:val="28"/>
                <w:szCs w:val="28"/>
                <w:lang w:bidi="ar-IQ"/>
              </w:rPr>
              <w:t xml:space="preserve"> mIU</w:t>
            </w:r>
            <w:r w:rsidRPr="00B43370">
              <w:rPr>
                <w:rFonts w:ascii="Times New Roman" w:hAnsi="Times New Roman" w:cs="Times New Roman"/>
                <w:sz w:val="28"/>
                <w:szCs w:val="28"/>
                <w:lang w:bidi="ar-IQ"/>
              </w:rPr>
              <w:t>/ml</w:t>
            </w:r>
          </w:p>
        </w:tc>
        <w:tc>
          <w:tcPr>
            <w:tcW w:w="3427" w:type="dxa"/>
            <w:tcBorders>
              <w:top w:val="single" w:sz="12" w:space="0" w:color="auto"/>
              <w:left w:val="single" w:sz="12" w:space="0" w:color="auto"/>
              <w:bottom w:val="single" w:sz="2" w:space="0" w:color="auto"/>
              <w:right w:val="single" w:sz="12" w:space="0" w:color="auto"/>
            </w:tcBorders>
          </w:tcPr>
          <w:p w:rsidR="006D3FCC" w:rsidRPr="00B43370" w:rsidRDefault="006D3FCC" w:rsidP="006D31F4">
            <w:pPr>
              <w:spacing w:after="0" w:line="360" w:lineRule="auto"/>
              <w:jc w:val="both"/>
              <w:rPr>
                <w:rFonts w:ascii="Times New Roman" w:hAnsi="Times New Roman" w:cs="Times New Roman"/>
                <w:b/>
                <w:bCs/>
                <w:sz w:val="28"/>
                <w:szCs w:val="28"/>
                <w:lang w:bidi="ar-IQ"/>
              </w:rPr>
            </w:pPr>
            <w:r>
              <w:rPr>
                <w:rFonts w:ascii="Times New Roman" w:hAnsi="Times New Roman" w:cs="Times New Roman"/>
                <w:sz w:val="28"/>
                <w:szCs w:val="28"/>
                <w:lang w:bidi="ar-IQ"/>
              </w:rPr>
              <w:t>-</w:t>
            </w:r>
            <w:r w:rsidRPr="00B43370">
              <w:rPr>
                <w:rFonts w:ascii="Times New Roman" w:hAnsi="Times New Roman" w:cs="Times New Roman"/>
                <w:sz w:val="28"/>
                <w:szCs w:val="28"/>
                <w:lang w:bidi="ar-IQ"/>
              </w:rPr>
              <w:t>Follicular phase</w:t>
            </w:r>
            <w:r>
              <w:rPr>
                <w:rFonts w:ascii="Times New Roman" w:hAnsi="Times New Roman" w:cs="Times New Roman"/>
                <w:sz w:val="28"/>
                <w:szCs w:val="28"/>
                <w:lang w:bidi="ar-IQ"/>
              </w:rPr>
              <w:t>:</w:t>
            </w:r>
          </w:p>
          <w:p w:rsidR="006D3FCC" w:rsidRPr="00B43370" w:rsidRDefault="006D3FCC" w:rsidP="006D31F4">
            <w:pPr>
              <w:spacing w:after="0" w:line="360" w:lineRule="auto"/>
              <w:jc w:val="both"/>
              <w:rPr>
                <w:rFonts w:ascii="Times New Roman" w:hAnsi="Times New Roman" w:cs="Times New Roman"/>
                <w:b/>
                <w:bCs/>
                <w:sz w:val="28"/>
                <w:szCs w:val="28"/>
                <w:lang w:bidi="ar-IQ"/>
              </w:rPr>
            </w:pPr>
            <w:r>
              <w:rPr>
                <w:rFonts w:ascii="Times New Roman" w:hAnsi="Times New Roman" w:cs="Times New Roman"/>
                <w:sz w:val="28"/>
                <w:szCs w:val="28"/>
                <w:lang w:bidi="ar-IQ"/>
              </w:rPr>
              <w:t>1</w:t>
            </w:r>
            <w:r w:rsidRPr="002977A1">
              <w:rPr>
                <w:rFonts w:ascii="Times New Roman" w:hAnsi="Times New Roman" w:cs="Times New Roman"/>
                <w:sz w:val="28"/>
                <w:szCs w:val="28"/>
                <w:vertAlign w:val="superscript"/>
                <w:lang w:bidi="ar-IQ"/>
              </w:rPr>
              <w:t>st</w:t>
            </w:r>
            <w:r>
              <w:rPr>
                <w:rFonts w:ascii="Times New Roman" w:hAnsi="Times New Roman" w:cs="Times New Roman"/>
                <w:sz w:val="28"/>
                <w:szCs w:val="28"/>
                <w:lang w:bidi="ar-IQ"/>
              </w:rPr>
              <w:t xml:space="preserve"> half(D-15 to D-9)</w:t>
            </w:r>
          </w:p>
        </w:tc>
      </w:tr>
      <w:tr w:rsidR="006D3FCC" w:rsidRPr="00B43370" w:rsidTr="006D31F4">
        <w:trPr>
          <w:trHeight w:val="330"/>
        </w:trPr>
        <w:tc>
          <w:tcPr>
            <w:tcW w:w="5378" w:type="dxa"/>
            <w:tcBorders>
              <w:top w:val="single" w:sz="2" w:space="0" w:color="auto"/>
              <w:left w:val="single" w:sz="12" w:space="0" w:color="auto"/>
              <w:bottom w:val="single" w:sz="12" w:space="0" w:color="auto"/>
              <w:right w:val="single" w:sz="12" w:space="0" w:color="auto"/>
            </w:tcBorders>
          </w:tcPr>
          <w:p w:rsidR="006D3FCC" w:rsidRDefault="006D3FCC" w:rsidP="006D31F4">
            <w:pPr>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lastRenderedPageBreak/>
              <w:t>2</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 xml:space="preserve">0 </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 xml:space="preserve"> 8</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0</w:t>
            </w:r>
            <w:r w:rsidRPr="00B43370">
              <w:rPr>
                <w:rFonts w:ascii="Times New Roman" w:hAnsi="Times New Roman" w:cs="Times New Roman"/>
                <w:sz w:val="28"/>
                <w:szCs w:val="28"/>
                <w:lang w:bidi="ar-IQ"/>
              </w:rPr>
              <w:t xml:space="preserve"> </w:t>
            </w:r>
            <w:r>
              <w:rPr>
                <w:rFonts w:ascii="Times New Roman" w:hAnsi="Times New Roman" w:cs="Times New Roman"/>
                <w:sz w:val="28"/>
                <w:szCs w:val="28"/>
                <w:lang w:bidi="ar-IQ"/>
              </w:rPr>
              <w:t xml:space="preserve"> mIU</w:t>
            </w:r>
            <w:r w:rsidRPr="00B43370">
              <w:rPr>
                <w:rFonts w:ascii="Times New Roman" w:hAnsi="Times New Roman" w:cs="Times New Roman"/>
                <w:sz w:val="28"/>
                <w:szCs w:val="28"/>
                <w:lang w:bidi="ar-IQ"/>
              </w:rPr>
              <w:t>/ml</w:t>
            </w:r>
          </w:p>
        </w:tc>
        <w:tc>
          <w:tcPr>
            <w:tcW w:w="3427" w:type="dxa"/>
            <w:tcBorders>
              <w:top w:val="single" w:sz="2" w:space="0" w:color="auto"/>
              <w:left w:val="single" w:sz="12" w:space="0" w:color="auto"/>
              <w:bottom w:val="single" w:sz="12" w:space="0" w:color="auto"/>
              <w:right w:val="single" w:sz="12" w:space="0" w:color="auto"/>
            </w:tcBorders>
          </w:tcPr>
          <w:p w:rsidR="006D3FCC" w:rsidRDefault="006D3FCC" w:rsidP="006D31F4">
            <w:pPr>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2</w:t>
            </w:r>
            <w:r w:rsidRPr="004E6241">
              <w:rPr>
                <w:rFonts w:ascii="Times New Roman" w:hAnsi="Times New Roman" w:cs="Times New Roman"/>
                <w:sz w:val="28"/>
                <w:szCs w:val="28"/>
                <w:vertAlign w:val="superscript"/>
                <w:lang w:bidi="ar-IQ"/>
              </w:rPr>
              <w:t>nd</w:t>
            </w:r>
            <w:r>
              <w:rPr>
                <w:rFonts w:ascii="Times New Roman" w:hAnsi="Times New Roman" w:cs="Times New Roman"/>
                <w:sz w:val="28"/>
                <w:szCs w:val="28"/>
                <w:lang w:bidi="ar-IQ"/>
              </w:rPr>
              <w:t xml:space="preserve"> half(D-8 to D-2)</w:t>
            </w:r>
          </w:p>
        </w:tc>
      </w:tr>
      <w:tr w:rsidR="006D3FCC" w:rsidRPr="00B43370" w:rsidTr="006D31F4">
        <w:trPr>
          <w:trHeight w:val="345"/>
        </w:trPr>
        <w:tc>
          <w:tcPr>
            <w:tcW w:w="5378" w:type="dxa"/>
            <w:tcBorders>
              <w:top w:val="single" w:sz="12" w:space="0" w:color="auto"/>
              <w:left w:val="single" w:sz="12" w:space="0" w:color="auto"/>
              <w:bottom w:val="single" w:sz="12" w:space="0" w:color="auto"/>
              <w:right w:val="single" w:sz="12" w:space="0" w:color="auto"/>
            </w:tcBorders>
          </w:tcPr>
          <w:p w:rsidR="006D3FCC" w:rsidRDefault="006D3FCC" w:rsidP="006D31F4">
            <w:pPr>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0</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2 - 6.5  mIU</w:t>
            </w:r>
            <w:r w:rsidRPr="00B43370">
              <w:rPr>
                <w:rFonts w:ascii="Times New Roman" w:hAnsi="Times New Roman" w:cs="Times New Roman"/>
                <w:sz w:val="28"/>
                <w:szCs w:val="28"/>
                <w:lang w:bidi="ar-IQ"/>
              </w:rPr>
              <w:t>/ml</w:t>
            </w:r>
          </w:p>
        </w:tc>
        <w:tc>
          <w:tcPr>
            <w:tcW w:w="3427" w:type="dxa"/>
            <w:tcBorders>
              <w:top w:val="single" w:sz="12" w:space="0" w:color="auto"/>
              <w:left w:val="single" w:sz="12" w:space="0" w:color="auto"/>
              <w:bottom w:val="single" w:sz="12" w:space="0" w:color="auto"/>
              <w:right w:val="single" w:sz="12" w:space="0" w:color="auto"/>
            </w:tcBorders>
          </w:tcPr>
          <w:p w:rsidR="006D3FCC" w:rsidRDefault="006D3FCC" w:rsidP="006D31F4">
            <w:pPr>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-Luteal </w:t>
            </w:r>
            <w:r w:rsidRPr="00B43370">
              <w:rPr>
                <w:rFonts w:ascii="Times New Roman" w:hAnsi="Times New Roman" w:cs="Times New Roman"/>
                <w:sz w:val="28"/>
                <w:szCs w:val="28"/>
                <w:lang w:bidi="ar-IQ"/>
              </w:rPr>
              <w:t>phase</w:t>
            </w:r>
            <w:r>
              <w:rPr>
                <w:rFonts w:ascii="Times New Roman" w:hAnsi="Times New Roman" w:cs="Times New Roman" w:hint="cs"/>
                <w:sz w:val="28"/>
                <w:szCs w:val="28"/>
                <w:rtl/>
                <w:lang w:bidi="ar-IQ"/>
              </w:rPr>
              <w:t>)</w:t>
            </w:r>
            <w:r>
              <w:rPr>
                <w:rFonts w:ascii="Times New Roman" w:hAnsi="Times New Roman" w:cs="Times New Roman"/>
                <w:sz w:val="28"/>
                <w:szCs w:val="28"/>
                <w:lang w:bidi="ar-IQ"/>
              </w:rPr>
              <w:t>D+3 to D+15)</w:t>
            </w:r>
          </w:p>
        </w:tc>
      </w:tr>
      <w:tr w:rsidR="006D3FCC" w:rsidRPr="00B43370" w:rsidTr="006D31F4">
        <w:trPr>
          <w:trHeight w:val="423"/>
        </w:trPr>
        <w:tc>
          <w:tcPr>
            <w:tcW w:w="5378" w:type="dxa"/>
            <w:tcBorders>
              <w:top w:val="single" w:sz="12" w:space="0" w:color="auto"/>
              <w:left w:val="single" w:sz="12" w:space="0" w:color="auto"/>
              <w:bottom w:val="single" w:sz="12" w:space="0" w:color="auto"/>
              <w:right w:val="single" w:sz="12" w:space="0" w:color="auto"/>
            </w:tcBorders>
          </w:tcPr>
          <w:p w:rsidR="006D3FCC" w:rsidRDefault="006D3FCC" w:rsidP="006D31F4">
            <w:pPr>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8.0 </w:t>
            </w:r>
            <w:r w:rsidRPr="00B43370">
              <w:rPr>
                <w:rFonts w:ascii="Times New Roman" w:hAnsi="Times New Roman" w:cs="Times New Roman"/>
                <w:sz w:val="28"/>
                <w:szCs w:val="28"/>
                <w:lang w:val="en-GB" w:bidi="ar-IQ"/>
              </w:rPr>
              <w:t>-</w:t>
            </w:r>
            <w:r>
              <w:rPr>
                <w:rFonts w:ascii="Times New Roman" w:hAnsi="Times New Roman" w:cs="Times New Roman"/>
                <w:sz w:val="28"/>
                <w:szCs w:val="28"/>
                <w:lang w:val="en-GB" w:bidi="ar-IQ"/>
              </w:rPr>
              <w:t xml:space="preserve"> 33.0 </w:t>
            </w:r>
            <w:r>
              <w:rPr>
                <w:rFonts w:ascii="Times New Roman" w:hAnsi="Times New Roman" w:cs="Times New Roman"/>
                <w:sz w:val="28"/>
                <w:szCs w:val="28"/>
                <w:lang w:bidi="ar-IQ"/>
              </w:rPr>
              <w:t xml:space="preserve"> mIU</w:t>
            </w:r>
            <w:r w:rsidRPr="00B43370">
              <w:rPr>
                <w:rFonts w:ascii="Times New Roman" w:hAnsi="Times New Roman" w:cs="Times New Roman"/>
                <w:sz w:val="28"/>
                <w:szCs w:val="28"/>
                <w:lang w:bidi="ar-IQ"/>
              </w:rPr>
              <w:t>/ml</w:t>
            </w:r>
          </w:p>
        </w:tc>
        <w:tc>
          <w:tcPr>
            <w:tcW w:w="3427" w:type="dxa"/>
            <w:tcBorders>
              <w:top w:val="single" w:sz="12" w:space="0" w:color="auto"/>
              <w:left w:val="single" w:sz="12" w:space="0" w:color="auto"/>
              <w:bottom w:val="single" w:sz="12" w:space="0" w:color="auto"/>
              <w:right w:val="single" w:sz="12" w:space="0" w:color="auto"/>
            </w:tcBorders>
          </w:tcPr>
          <w:p w:rsidR="006D3FCC" w:rsidRDefault="006D3FCC" w:rsidP="006D31F4">
            <w:pPr>
              <w:spacing w:after="0" w:line="360" w:lineRule="auto"/>
              <w:jc w:val="both"/>
              <w:rPr>
                <w:rFonts w:ascii="Times New Roman" w:hAnsi="Times New Roman" w:cs="Times New Roman"/>
                <w:sz w:val="28"/>
                <w:szCs w:val="28"/>
                <w:lang w:bidi="ar-IQ"/>
              </w:rPr>
            </w:pPr>
            <w:r w:rsidRPr="00B43370">
              <w:rPr>
                <w:rFonts w:ascii="Times New Roman" w:hAnsi="Times New Roman" w:cs="Times New Roman"/>
                <w:sz w:val="28"/>
                <w:szCs w:val="28"/>
                <w:rtl/>
                <w:lang w:bidi="ar-IQ"/>
              </w:rPr>
              <w:t xml:space="preserve">   </w:t>
            </w:r>
            <w:r>
              <w:rPr>
                <w:rFonts w:ascii="Times New Roman" w:hAnsi="Times New Roman" w:cs="Times New Roman"/>
                <w:sz w:val="28"/>
                <w:szCs w:val="28"/>
                <w:lang w:bidi="ar-IQ"/>
              </w:rPr>
              <w:t xml:space="preserve"> </w:t>
            </w:r>
            <w:r w:rsidRPr="00B43370">
              <w:rPr>
                <w:rFonts w:ascii="Times New Roman" w:hAnsi="Times New Roman" w:cs="Times New Roman"/>
                <w:sz w:val="28"/>
                <w:szCs w:val="28"/>
                <w:lang w:bidi="ar-IQ"/>
              </w:rPr>
              <w:t>Menopause</w:t>
            </w:r>
            <w:r>
              <w:rPr>
                <w:rFonts w:ascii="Times New Roman" w:hAnsi="Times New Roman" w:cs="Times New Roman"/>
                <w:sz w:val="28"/>
                <w:szCs w:val="28"/>
                <w:lang w:bidi="ar-IQ"/>
              </w:rPr>
              <w:t>:</w:t>
            </w:r>
            <w:r w:rsidRPr="00B43370">
              <w:rPr>
                <w:rFonts w:ascii="Times New Roman" w:hAnsi="Times New Roman" w:cs="Times New Roman"/>
                <w:sz w:val="28"/>
                <w:szCs w:val="28"/>
                <w:lang w:bidi="ar-IQ"/>
              </w:rPr>
              <w:t xml:space="preserve"> </w:t>
            </w:r>
          </w:p>
        </w:tc>
      </w:tr>
    </w:tbl>
    <w:p w:rsidR="006D3FCC" w:rsidRDefault="006D3FCC" w:rsidP="006D3FCC">
      <w:pPr>
        <w:spacing w:line="360" w:lineRule="auto"/>
        <w:jc w:val="both"/>
        <w:rPr>
          <w:rFonts w:ascii="Times New Roman" w:hAnsi="Times New Roman" w:cs="Times New Roman"/>
          <w:sz w:val="28"/>
          <w:szCs w:val="28"/>
          <w:lang w:bidi="ar-IQ"/>
        </w:rPr>
      </w:pPr>
    </w:p>
    <w:p w:rsidR="006D3FCC" w:rsidRDefault="006D3FCC" w:rsidP="006D3FCC">
      <w:pPr>
        <w:spacing w:line="360" w:lineRule="auto"/>
        <w:jc w:val="both"/>
        <w:rPr>
          <w:rFonts w:ascii="Times New Roman" w:hAnsi="Times New Roman" w:cs="Times New Roman"/>
          <w:sz w:val="28"/>
          <w:szCs w:val="28"/>
          <w:lang w:bidi="ar-IQ"/>
        </w:rPr>
      </w:pPr>
    </w:p>
    <w:p w:rsidR="006D3FCC" w:rsidRDefault="006D3FCC" w:rsidP="006D3FCC">
      <w:pPr>
        <w:spacing w:line="360" w:lineRule="auto"/>
        <w:jc w:val="both"/>
        <w:rPr>
          <w:rFonts w:ascii="Times New Roman" w:hAnsi="Times New Roman" w:cs="Times New Roman"/>
          <w:sz w:val="28"/>
          <w:szCs w:val="28"/>
          <w:lang w:bidi="ar-IQ"/>
        </w:rPr>
      </w:pPr>
    </w:p>
    <w:p w:rsidR="006D3FCC" w:rsidRPr="00A667C5" w:rsidRDefault="006D3FCC" w:rsidP="006D3FCC">
      <w:pPr>
        <w:spacing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CA7CA5">
        <w:rPr>
          <w:rFonts w:asciiTheme="majorBidi" w:hAnsiTheme="majorBidi" w:cstheme="majorBidi"/>
          <w:b/>
          <w:bCs/>
          <w:sz w:val="28"/>
          <w:szCs w:val="28"/>
        </w:rPr>
        <w:t>3.</w:t>
      </w:r>
      <w:r>
        <w:rPr>
          <w:rFonts w:asciiTheme="majorBidi" w:hAnsiTheme="majorBidi" w:cstheme="majorBidi"/>
          <w:b/>
          <w:bCs/>
          <w:sz w:val="28"/>
          <w:szCs w:val="28"/>
        </w:rPr>
        <w:t xml:space="preserve">4.5 </w:t>
      </w:r>
      <w:r w:rsidRPr="00A05DB2">
        <w:rPr>
          <w:rFonts w:ascii="Times New Roman" w:hAnsi="Times New Roman" w:cs="Times New Roman"/>
          <w:b/>
          <w:bCs/>
          <w:sz w:val="28"/>
          <w:szCs w:val="28"/>
          <w:lang w:bidi="ar-IQ"/>
        </w:rPr>
        <w:t xml:space="preserve">VIDAS </w:t>
      </w:r>
      <w:r>
        <w:rPr>
          <w:rFonts w:asciiTheme="majorBidi" w:hAnsiTheme="majorBidi" w:cstheme="majorBidi"/>
          <w:b/>
          <w:bCs/>
          <w:sz w:val="28"/>
          <w:szCs w:val="28"/>
        </w:rPr>
        <w:t xml:space="preserve">Method </w:t>
      </w:r>
      <w:r>
        <w:rPr>
          <w:rFonts w:asciiTheme="majorBidi" w:hAnsiTheme="majorBidi" w:cstheme="majorBidi"/>
          <w:b/>
          <w:bCs/>
          <w:sz w:val="28"/>
          <w:szCs w:val="28"/>
          <w:lang w:bidi="ar-IQ"/>
        </w:rPr>
        <w:t xml:space="preserve">for Measurement of </w:t>
      </w:r>
      <w:r w:rsidRPr="00CA7CA5">
        <w:rPr>
          <w:rFonts w:asciiTheme="majorBidi" w:hAnsiTheme="majorBidi" w:cstheme="majorBidi"/>
          <w:b/>
          <w:bCs/>
          <w:sz w:val="28"/>
          <w:szCs w:val="28"/>
        </w:rPr>
        <w:t>Testosterone</w:t>
      </w:r>
      <w:r>
        <w:rPr>
          <w:rFonts w:asciiTheme="majorBidi" w:hAnsiTheme="majorBidi" w:cstheme="majorBidi"/>
          <w:b/>
          <w:bCs/>
          <w:sz w:val="28"/>
          <w:szCs w:val="28"/>
        </w:rPr>
        <w:t xml:space="preserve"> level in man </w:t>
      </w:r>
    </w:p>
    <w:p w:rsidR="006D3FCC" w:rsidRPr="00FE2E06" w:rsidRDefault="006D3FCC" w:rsidP="006D3FCC">
      <w:pPr>
        <w:spacing w:line="360" w:lineRule="auto"/>
        <w:jc w:val="both"/>
        <w:rPr>
          <w:rFonts w:ascii="Times New Roman" w:hAnsi="Times New Roman" w:cs="Times New Roman"/>
          <w:b/>
          <w:bCs/>
          <w:sz w:val="28"/>
          <w:szCs w:val="28"/>
          <w:lang w:bidi="ar-IQ"/>
        </w:rPr>
      </w:pPr>
      <w:r>
        <w:rPr>
          <w:rFonts w:asciiTheme="majorBidi" w:hAnsiTheme="majorBidi" w:cstheme="majorBidi"/>
          <w:b/>
          <w:bCs/>
          <w:sz w:val="28"/>
          <w:szCs w:val="28"/>
        </w:rPr>
        <w:t>3.4.</w:t>
      </w:r>
      <w:r w:rsidRPr="00FE2E06">
        <w:rPr>
          <w:rFonts w:ascii="Times New Roman" w:hAnsi="Times New Roman" w:cs="Times New Roman"/>
          <w:b/>
          <w:bCs/>
          <w:sz w:val="28"/>
          <w:szCs w:val="28"/>
          <w:lang w:bidi="ar-IQ"/>
        </w:rPr>
        <w:t>1Principle</w:t>
      </w:r>
    </w:p>
    <w:p w:rsidR="006D3FCC" w:rsidRPr="003A4AA8" w:rsidRDefault="006D3FCC" w:rsidP="006D3FCC">
      <w:pPr>
        <w:spacing w:line="360" w:lineRule="auto"/>
        <w:jc w:val="both"/>
        <w:rPr>
          <w:rFonts w:asciiTheme="majorBidi" w:hAnsiTheme="majorBidi" w:cstheme="majorBidi"/>
          <w:sz w:val="28"/>
          <w:szCs w:val="28"/>
          <w:rtl/>
          <w:lang w:bidi="ar-IQ"/>
        </w:rPr>
      </w:pPr>
      <w:r w:rsidRPr="00FE2E06">
        <w:rPr>
          <w:rFonts w:ascii="Times New Roman" w:hAnsi="Times New Roman" w:cs="Times New Roman"/>
          <w:sz w:val="28"/>
          <w:szCs w:val="28"/>
          <w:lang w:bidi="ar-IQ"/>
        </w:rPr>
        <w:t xml:space="preserve">   </w:t>
      </w:r>
      <w:r w:rsidRPr="003A4AA8">
        <w:rPr>
          <w:rFonts w:asciiTheme="majorBidi" w:hAnsiTheme="majorBidi" w:cstheme="majorBidi"/>
          <w:sz w:val="28"/>
          <w:szCs w:val="28"/>
          <w:lang w:bidi="ar-IQ"/>
        </w:rPr>
        <w:t>The assay principle combines an enzyme immunoassay competition method with a final fluorescent detection (ELFA).</w:t>
      </w:r>
      <w:r w:rsidRPr="003A4AA8">
        <w:rPr>
          <w:rFonts w:asciiTheme="majorBidi" w:hAnsiTheme="majorBidi" w:cstheme="majorBidi"/>
          <w:sz w:val="28"/>
          <w:szCs w:val="28"/>
          <w:rtl/>
          <w:lang w:bidi="ar-IQ"/>
        </w:rPr>
        <w:t xml:space="preserve">   </w:t>
      </w:r>
    </w:p>
    <w:p w:rsidR="006D3FCC" w:rsidRPr="003A4AA8" w:rsidRDefault="006D3FCC" w:rsidP="006D3FCC">
      <w:pPr>
        <w:spacing w:line="360" w:lineRule="auto"/>
        <w:jc w:val="both"/>
        <w:rPr>
          <w:rFonts w:asciiTheme="majorBidi" w:hAnsiTheme="majorBidi" w:cstheme="majorBidi"/>
          <w:sz w:val="28"/>
          <w:szCs w:val="28"/>
          <w:lang w:bidi="ar-IQ"/>
        </w:rPr>
      </w:pPr>
      <w:r w:rsidRPr="003A4AA8">
        <w:rPr>
          <w:rFonts w:asciiTheme="majorBidi" w:hAnsiTheme="majorBidi" w:cstheme="majorBidi"/>
          <w:sz w:val="28"/>
          <w:szCs w:val="28"/>
          <w:lang w:bidi="ar-IQ"/>
        </w:rPr>
        <w:t xml:space="preserve">   The Solid Phase Receptor (SPR) serves as the solid phase as well as the pipetting device for the assay. Reagents for the assay are ready- to- use and predisposed in sealed reagent strips.</w:t>
      </w:r>
    </w:p>
    <w:p w:rsidR="006D3FCC" w:rsidRPr="003A4AA8" w:rsidRDefault="006D3FCC" w:rsidP="006D3FCC">
      <w:pPr>
        <w:spacing w:line="360" w:lineRule="auto"/>
        <w:jc w:val="both"/>
        <w:rPr>
          <w:rFonts w:asciiTheme="majorBidi" w:hAnsiTheme="majorBidi" w:cstheme="majorBidi"/>
          <w:sz w:val="28"/>
          <w:szCs w:val="28"/>
          <w:lang w:bidi="ar-IQ"/>
        </w:rPr>
      </w:pPr>
      <w:r w:rsidRPr="003A4AA8">
        <w:rPr>
          <w:rFonts w:asciiTheme="majorBidi" w:hAnsiTheme="majorBidi" w:cstheme="majorBidi"/>
          <w:sz w:val="28"/>
          <w:szCs w:val="28"/>
          <w:lang w:bidi="ar-IQ"/>
        </w:rPr>
        <w:t>All of the assay steps are performed automatically by the instrument. The reaction medium is cycled in and out of the SPR several times.</w:t>
      </w:r>
    </w:p>
    <w:p w:rsidR="006D3FCC" w:rsidRPr="003A4AA8" w:rsidRDefault="006D3FCC" w:rsidP="006D3FCC">
      <w:pPr>
        <w:spacing w:line="360" w:lineRule="auto"/>
        <w:jc w:val="both"/>
        <w:rPr>
          <w:rFonts w:asciiTheme="majorBidi" w:hAnsiTheme="majorBidi" w:cstheme="majorBidi"/>
          <w:sz w:val="28"/>
          <w:szCs w:val="28"/>
          <w:lang w:bidi="ar-IQ"/>
        </w:rPr>
      </w:pPr>
      <w:r w:rsidRPr="003A4AA8">
        <w:rPr>
          <w:rFonts w:asciiTheme="majorBidi" w:hAnsiTheme="majorBidi" w:cstheme="majorBidi"/>
          <w:sz w:val="28"/>
          <w:szCs w:val="28"/>
          <w:lang w:bidi="ar-IQ"/>
        </w:rPr>
        <w:t xml:space="preserve">The sample is taken and transferred in to the well containing alkaline phosphatase-labeled testosterone derivative. The testosterone present in the serum and the testosterone derivative in the conjugate compete for the anti-testosterone specific antibody sites coated to the inner surface of the SPR.  Unbound components are eliminated during the washing steps. </w:t>
      </w:r>
    </w:p>
    <w:p w:rsidR="006D3FCC" w:rsidRPr="003A4AA8" w:rsidRDefault="006D3FCC" w:rsidP="006D3FCC">
      <w:pPr>
        <w:spacing w:line="360" w:lineRule="auto"/>
        <w:jc w:val="both"/>
        <w:rPr>
          <w:rFonts w:asciiTheme="majorBidi" w:hAnsiTheme="majorBidi" w:cstheme="majorBidi"/>
          <w:sz w:val="28"/>
          <w:szCs w:val="28"/>
          <w:lang w:bidi="ar-IQ"/>
        </w:rPr>
      </w:pPr>
      <w:r w:rsidRPr="003A4AA8">
        <w:rPr>
          <w:rFonts w:asciiTheme="majorBidi" w:hAnsiTheme="majorBidi" w:cstheme="majorBidi"/>
          <w:sz w:val="28"/>
          <w:szCs w:val="28"/>
          <w:lang w:bidi="ar-IQ"/>
        </w:rPr>
        <w:t xml:space="preserve">    During the final detection step, the substrate (4-methyl-umbelliferone is cycled in and out of the SPR. </w:t>
      </w:r>
      <w:r>
        <w:rPr>
          <w:rFonts w:asciiTheme="majorBidi" w:hAnsiTheme="majorBidi" w:cstheme="majorBidi"/>
          <w:sz w:val="28"/>
          <w:szCs w:val="28"/>
          <w:lang w:bidi="ar-IQ"/>
        </w:rPr>
        <w:t>T</w:t>
      </w:r>
      <w:r w:rsidRPr="003A4AA8">
        <w:rPr>
          <w:rFonts w:asciiTheme="majorBidi" w:hAnsiTheme="majorBidi" w:cstheme="majorBidi"/>
          <w:sz w:val="28"/>
          <w:szCs w:val="28"/>
          <w:lang w:bidi="ar-IQ"/>
        </w:rPr>
        <w:t xml:space="preserve">he conjugate enzyme catalyzes the hydrolysis of this substrate into a fluorescent product (4-methyl-umbelliferone), the fluorescence of which is measured at 450 nm. The </w:t>
      </w:r>
      <w:r w:rsidRPr="003A4AA8">
        <w:rPr>
          <w:rFonts w:asciiTheme="majorBidi" w:hAnsiTheme="majorBidi" w:cstheme="majorBidi"/>
          <w:sz w:val="28"/>
          <w:szCs w:val="28"/>
          <w:lang w:bidi="ar-IQ"/>
        </w:rPr>
        <w:lastRenderedPageBreak/>
        <w:t>intensity of the fluorescence is inversely proportional to the concentration of the testosterone present in the sample.</w:t>
      </w:r>
    </w:p>
    <w:p w:rsidR="006D3FCC" w:rsidRPr="003A4AA8" w:rsidRDefault="006D3FCC" w:rsidP="006D3FCC">
      <w:pPr>
        <w:spacing w:line="360" w:lineRule="auto"/>
        <w:jc w:val="both"/>
        <w:rPr>
          <w:rFonts w:asciiTheme="majorBidi" w:hAnsiTheme="majorBidi" w:cstheme="majorBidi"/>
          <w:sz w:val="28"/>
          <w:szCs w:val="28"/>
          <w:lang w:bidi="ar-IQ"/>
        </w:rPr>
      </w:pPr>
      <w:r w:rsidRPr="003A4AA8">
        <w:rPr>
          <w:rFonts w:asciiTheme="majorBidi" w:hAnsiTheme="majorBidi" w:cstheme="majorBidi"/>
          <w:sz w:val="28"/>
          <w:szCs w:val="28"/>
          <w:lang w:bidi="ar-IQ"/>
        </w:rPr>
        <w:t xml:space="preserve">  At the end of the assay, </w:t>
      </w:r>
      <w:r>
        <w:rPr>
          <w:rFonts w:asciiTheme="majorBidi" w:hAnsiTheme="majorBidi" w:cstheme="majorBidi"/>
          <w:sz w:val="28"/>
          <w:szCs w:val="28"/>
          <w:lang w:bidi="ar-IQ"/>
        </w:rPr>
        <w:t xml:space="preserve">the </w:t>
      </w:r>
      <w:r w:rsidRPr="003A4AA8">
        <w:rPr>
          <w:rFonts w:asciiTheme="majorBidi" w:hAnsiTheme="majorBidi" w:cstheme="majorBidi"/>
          <w:sz w:val="28"/>
          <w:szCs w:val="28"/>
          <w:lang w:bidi="ar-IQ"/>
        </w:rPr>
        <w:t>results are automatically calculated by the instrument in relation to the calibration curve stored in memory, and then printed out</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w:t>
      </w:r>
      <w:r>
        <w:rPr>
          <w:rFonts w:asciiTheme="majorBidi" w:hAnsiTheme="majorBidi" w:cstheme="majorBidi"/>
          <w:sz w:val="28"/>
          <w:szCs w:val="28"/>
          <w:lang w:bidi="ar-IQ"/>
        </w:rPr>
        <w:t>219</w:t>
      </w:r>
      <w:r>
        <w:rPr>
          <w:rFonts w:asciiTheme="majorBidi" w:hAnsiTheme="majorBidi" w:cstheme="majorBidi" w:hint="cs"/>
          <w:sz w:val="28"/>
          <w:szCs w:val="28"/>
          <w:rtl/>
          <w:lang w:bidi="ar-IQ"/>
        </w:rPr>
        <w:t>[</w:t>
      </w:r>
      <w:r w:rsidRPr="003A4AA8">
        <w:rPr>
          <w:rFonts w:asciiTheme="majorBidi" w:hAnsiTheme="majorBidi" w:cstheme="majorBidi"/>
          <w:sz w:val="28"/>
          <w:szCs w:val="28"/>
          <w:lang w:bidi="ar-IQ"/>
        </w:rPr>
        <w:t>.</w:t>
      </w:r>
    </w:p>
    <w:p w:rsidR="006D3FCC" w:rsidRPr="003A4AA8" w:rsidRDefault="006D3FCC" w:rsidP="006D3FCC">
      <w:pPr>
        <w:spacing w:line="360" w:lineRule="auto"/>
        <w:jc w:val="both"/>
        <w:rPr>
          <w:rFonts w:asciiTheme="majorBidi" w:hAnsiTheme="majorBidi" w:cstheme="majorBidi"/>
          <w:b/>
          <w:bCs/>
          <w:sz w:val="28"/>
          <w:szCs w:val="28"/>
          <w:lang w:bidi="ar-IQ"/>
        </w:rPr>
      </w:pPr>
    </w:p>
    <w:p w:rsidR="006D3FCC" w:rsidRPr="00FE2E06" w:rsidRDefault="006D3FCC" w:rsidP="006D3FCC">
      <w:pPr>
        <w:spacing w:line="360" w:lineRule="auto"/>
        <w:jc w:val="both"/>
        <w:rPr>
          <w:rFonts w:ascii="Times New Roman" w:hAnsi="Times New Roman" w:cs="Times New Roman"/>
          <w:b/>
          <w:bCs/>
          <w:sz w:val="28"/>
          <w:szCs w:val="28"/>
          <w:lang w:bidi="ar-IQ"/>
        </w:rPr>
      </w:pPr>
      <w:r w:rsidRPr="00FE2E06">
        <w:rPr>
          <w:rFonts w:ascii="Times New Roman" w:hAnsi="Times New Roman" w:cs="Times New Roman"/>
          <w:b/>
          <w:bCs/>
          <w:sz w:val="28"/>
          <w:szCs w:val="28"/>
          <w:lang w:bidi="ar-IQ"/>
        </w:rPr>
        <w:t>3</w:t>
      </w:r>
      <w:r>
        <w:rPr>
          <w:rFonts w:ascii="Times New Roman" w:hAnsi="Times New Roman" w:cs="Times New Roman"/>
          <w:b/>
          <w:bCs/>
          <w:sz w:val="28"/>
          <w:szCs w:val="28"/>
          <w:lang w:bidi="ar-IQ"/>
        </w:rPr>
        <w:t>.4.5.</w:t>
      </w:r>
      <w:r w:rsidRPr="00FE2E06">
        <w:rPr>
          <w:rFonts w:ascii="Times New Roman" w:hAnsi="Times New Roman" w:cs="Times New Roman"/>
          <w:b/>
          <w:bCs/>
          <w:sz w:val="28"/>
          <w:szCs w:val="28"/>
          <w:lang w:bidi="ar-IQ"/>
        </w:rPr>
        <w:t>2 Content of the kit</w:t>
      </w:r>
      <w:r>
        <w:rPr>
          <w:rFonts w:ascii="Times New Roman" w:hAnsi="Times New Roman" w:cs="Times New Roman"/>
          <w:b/>
          <w:bCs/>
          <w:sz w:val="28"/>
          <w:szCs w:val="28"/>
          <w:lang w:bidi="ar-IQ"/>
        </w:rPr>
        <w:t xml:space="preserve"> </w:t>
      </w:r>
      <w:r>
        <w:rPr>
          <w:rFonts w:ascii="Times New Roman" w:hAnsi="Times New Roman" w:cs="Times New Roman"/>
          <w:sz w:val="28"/>
          <w:szCs w:val="28"/>
          <w:lang w:bidi="ar-IQ"/>
        </w:rPr>
        <w:t>(</w:t>
      </w:r>
      <w:r w:rsidRPr="00A4535D">
        <w:rPr>
          <w:rFonts w:ascii="Times New Roman" w:hAnsi="Times New Roman" w:cs="Times New Roman"/>
          <w:b/>
          <w:bCs/>
          <w:sz w:val="28"/>
          <w:szCs w:val="28"/>
          <w:lang w:bidi="ar-IQ"/>
        </w:rPr>
        <w:t>30 tests</w:t>
      </w:r>
      <w:r>
        <w:rPr>
          <w:rFonts w:ascii="Times New Roman" w:hAnsi="Times New Roman" w:cs="Times New Roman"/>
          <w:sz w:val="28"/>
          <w:szCs w:val="28"/>
          <w:lang w:bidi="ar-IQ"/>
        </w:rPr>
        <w:t>)</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Reconstitution of reagents</w:t>
      </w:r>
      <w:r>
        <w:rPr>
          <w:rFonts w:ascii="Times New Roman" w:hAnsi="Times New Roman" w:cs="Times New Roman"/>
          <w:sz w:val="28"/>
          <w:szCs w:val="28"/>
          <w:lang w:bidi="ar-IQ"/>
        </w:rPr>
        <w:t xml:space="preserve"> </w:t>
      </w:r>
    </w:p>
    <w:tbl>
      <w:tblPr>
        <w:bidiVisual/>
        <w:tblW w:w="8791" w:type="dxa"/>
        <w:tblInd w:w="15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266"/>
        <w:gridCol w:w="1388"/>
        <w:gridCol w:w="2137"/>
      </w:tblGrid>
      <w:tr w:rsidR="006D3FCC" w:rsidRPr="00A4535D" w:rsidTr="006D31F4">
        <w:trPr>
          <w:trHeight w:val="504"/>
        </w:trPr>
        <w:tc>
          <w:tcPr>
            <w:tcW w:w="5266" w:type="dxa"/>
            <w:tcBorders>
              <w:top w:val="single" w:sz="12" w:space="0" w:color="auto"/>
              <w:left w:val="single" w:sz="12" w:space="0" w:color="auto"/>
              <w:bottom w:val="single" w:sz="12" w:space="0" w:color="auto"/>
              <w:right w:val="single" w:sz="12" w:space="0" w:color="auto"/>
            </w:tcBorders>
          </w:tcPr>
          <w:p w:rsidR="006D3FCC" w:rsidRPr="003A4AA8" w:rsidRDefault="006D3FCC" w:rsidP="006D31F4">
            <w:pPr>
              <w:spacing w:after="0" w:line="360" w:lineRule="auto"/>
              <w:jc w:val="both"/>
              <w:rPr>
                <w:rFonts w:ascii="Times New Roman" w:hAnsi="Times New Roman" w:cs="Times New Roman"/>
                <w:sz w:val="28"/>
                <w:szCs w:val="28"/>
                <w:lang w:bidi="ar-IQ"/>
              </w:rPr>
            </w:pPr>
            <w:r w:rsidRPr="003A4AA8">
              <w:rPr>
                <w:rFonts w:ascii="Times New Roman" w:hAnsi="Times New Roman" w:cs="Times New Roman"/>
                <w:sz w:val="28"/>
                <w:szCs w:val="28"/>
                <w:lang w:bidi="ar-IQ"/>
              </w:rPr>
              <w:t>Ready-to-use</w:t>
            </w:r>
          </w:p>
        </w:tc>
        <w:tc>
          <w:tcPr>
            <w:tcW w:w="1388" w:type="dxa"/>
            <w:tcBorders>
              <w:top w:val="single" w:sz="12" w:space="0" w:color="auto"/>
              <w:left w:val="single" w:sz="12" w:space="0" w:color="auto"/>
              <w:bottom w:val="single" w:sz="12" w:space="0" w:color="auto"/>
              <w:right w:val="single" w:sz="12" w:space="0" w:color="auto"/>
            </w:tcBorders>
          </w:tcPr>
          <w:p w:rsidR="006D3FCC" w:rsidRPr="003A4AA8" w:rsidRDefault="006D3FCC" w:rsidP="006D31F4">
            <w:pPr>
              <w:spacing w:after="0" w:line="360" w:lineRule="auto"/>
              <w:jc w:val="both"/>
              <w:rPr>
                <w:rFonts w:ascii="Times New Roman" w:hAnsi="Times New Roman" w:cs="Times New Roman"/>
                <w:sz w:val="28"/>
                <w:szCs w:val="28"/>
                <w:lang w:bidi="ar-IQ"/>
              </w:rPr>
            </w:pPr>
            <w:r w:rsidRPr="003A4AA8">
              <w:rPr>
                <w:rFonts w:ascii="Times New Roman" w:hAnsi="Times New Roman" w:cs="Times New Roman"/>
                <w:sz w:val="28"/>
                <w:szCs w:val="28"/>
                <w:lang w:bidi="ar-IQ"/>
              </w:rPr>
              <w:t xml:space="preserve">STR </w:t>
            </w:r>
          </w:p>
        </w:tc>
        <w:tc>
          <w:tcPr>
            <w:tcW w:w="2137" w:type="dxa"/>
            <w:tcBorders>
              <w:top w:val="single" w:sz="12" w:space="0" w:color="auto"/>
              <w:left w:val="single" w:sz="12" w:space="0" w:color="auto"/>
              <w:bottom w:val="single" w:sz="12" w:space="0" w:color="auto"/>
              <w:right w:val="single" w:sz="12" w:space="0" w:color="auto"/>
            </w:tcBorders>
          </w:tcPr>
          <w:p w:rsidR="006D3FCC" w:rsidRPr="003A4AA8" w:rsidRDefault="006D3FCC" w:rsidP="006D31F4">
            <w:pPr>
              <w:spacing w:after="0" w:line="360" w:lineRule="auto"/>
              <w:jc w:val="both"/>
              <w:rPr>
                <w:rFonts w:ascii="Times New Roman" w:hAnsi="Times New Roman" w:cs="Times New Roman"/>
                <w:sz w:val="28"/>
                <w:szCs w:val="28"/>
                <w:lang w:bidi="ar-IQ"/>
              </w:rPr>
            </w:pPr>
            <w:r w:rsidRPr="003A4AA8">
              <w:rPr>
                <w:rFonts w:ascii="Times New Roman" w:hAnsi="Times New Roman" w:cs="Times New Roman"/>
                <w:sz w:val="28"/>
                <w:szCs w:val="28"/>
                <w:lang w:bidi="ar-IQ"/>
              </w:rPr>
              <w:t xml:space="preserve">30 </w:t>
            </w:r>
            <w:r w:rsidRPr="003A4AA8">
              <w:rPr>
                <w:rFonts w:asciiTheme="majorBidi" w:hAnsiTheme="majorBidi" w:cstheme="majorBidi"/>
                <w:sz w:val="28"/>
                <w:szCs w:val="28"/>
                <w:lang w:bidi="ar-IQ"/>
              </w:rPr>
              <w:t>TES</w:t>
            </w:r>
            <w:r w:rsidRPr="003A4AA8">
              <w:rPr>
                <w:rFonts w:ascii="Times New Roman" w:hAnsi="Times New Roman" w:cs="Times New Roman"/>
                <w:sz w:val="28"/>
                <w:szCs w:val="28"/>
                <w:lang w:bidi="ar-IQ"/>
              </w:rPr>
              <w:t>. strips</w:t>
            </w:r>
          </w:p>
        </w:tc>
      </w:tr>
      <w:tr w:rsidR="006D3FCC" w:rsidRPr="00A4535D" w:rsidTr="006D31F4">
        <w:trPr>
          <w:trHeight w:val="1078"/>
        </w:trPr>
        <w:tc>
          <w:tcPr>
            <w:tcW w:w="5266" w:type="dxa"/>
            <w:tcBorders>
              <w:top w:val="single" w:sz="12" w:space="0" w:color="auto"/>
              <w:left w:val="single" w:sz="12" w:space="0" w:color="auto"/>
              <w:bottom w:val="single" w:sz="12" w:space="0" w:color="auto"/>
              <w:right w:val="single" w:sz="12" w:space="0" w:color="auto"/>
            </w:tcBorders>
          </w:tcPr>
          <w:p w:rsidR="006D3FCC" w:rsidRPr="003A4AA8" w:rsidRDefault="006D3FCC" w:rsidP="006D31F4">
            <w:pPr>
              <w:spacing w:after="0" w:line="360" w:lineRule="auto"/>
              <w:jc w:val="both"/>
              <w:rPr>
                <w:rFonts w:ascii="Times New Roman" w:hAnsi="Times New Roman" w:cs="Times New Roman"/>
                <w:sz w:val="28"/>
                <w:szCs w:val="28"/>
                <w:lang w:bidi="ar-IQ"/>
              </w:rPr>
            </w:pPr>
            <w:r w:rsidRPr="003A4AA8">
              <w:rPr>
                <w:rFonts w:ascii="Times New Roman" w:hAnsi="Times New Roman" w:cs="Times New Roman"/>
                <w:sz w:val="28"/>
                <w:szCs w:val="28"/>
                <w:lang w:bidi="ar-IQ"/>
              </w:rPr>
              <w:t>Ready-to-use</w:t>
            </w:r>
          </w:p>
          <w:p w:rsidR="006D3FCC" w:rsidRPr="003A4AA8" w:rsidRDefault="006D3FCC" w:rsidP="006D31F4">
            <w:pPr>
              <w:spacing w:after="0" w:line="360" w:lineRule="auto"/>
              <w:jc w:val="both"/>
              <w:rPr>
                <w:rFonts w:ascii="Times New Roman" w:hAnsi="Times New Roman" w:cs="Times New Roman"/>
                <w:sz w:val="28"/>
                <w:szCs w:val="28"/>
                <w:lang w:bidi="ar-IQ"/>
              </w:rPr>
            </w:pPr>
            <w:r w:rsidRPr="003A4AA8">
              <w:rPr>
                <w:rFonts w:ascii="Times New Roman" w:hAnsi="Times New Roman" w:cs="Times New Roman"/>
                <w:sz w:val="28"/>
                <w:szCs w:val="28"/>
                <w:lang w:bidi="ar-IQ"/>
              </w:rPr>
              <w:t xml:space="preserve">SPRs sensitized with </w:t>
            </w:r>
            <w:r w:rsidRPr="003A4AA8">
              <w:rPr>
                <w:rFonts w:asciiTheme="majorBidi" w:hAnsiTheme="majorBidi" w:cstheme="majorBidi"/>
                <w:sz w:val="28"/>
                <w:szCs w:val="28"/>
                <w:lang w:bidi="ar-IQ"/>
              </w:rPr>
              <w:t xml:space="preserve">polyclonal anti-testosterone immunoglobulins (rabbit)  </w:t>
            </w:r>
          </w:p>
        </w:tc>
        <w:tc>
          <w:tcPr>
            <w:tcW w:w="1388" w:type="dxa"/>
            <w:tcBorders>
              <w:top w:val="single" w:sz="12" w:space="0" w:color="auto"/>
              <w:left w:val="single" w:sz="12" w:space="0" w:color="auto"/>
              <w:bottom w:val="single" w:sz="12" w:space="0" w:color="auto"/>
              <w:right w:val="single" w:sz="12" w:space="0" w:color="auto"/>
            </w:tcBorders>
          </w:tcPr>
          <w:p w:rsidR="006D3FCC" w:rsidRPr="003A4AA8" w:rsidRDefault="006D3FCC" w:rsidP="006D31F4">
            <w:pPr>
              <w:spacing w:after="0" w:line="360" w:lineRule="auto"/>
              <w:jc w:val="both"/>
              <w:rPr>
                <w:rFonts w:ascii="Times New Roman" w:hAnsi="Times New Roman" w:cs="Times New Roman"/>
                <w:sz w:val="28"/>
                <w:szCs w:val="28"/>
                <w:lang w:bidi="ar-IQ"/>
              </w:rPr>
            </w:pPr>
            <w:r w:rsidRPr="003A4AA8">
              <w:rPr>
                <w:rFonts w:ascii="Times New Roman" w:hAnsi="Times New Roman" w:cs="Times New Roman"/>
                <w:sz w:val="28"/>
                <w:szCs w:val="28"/>
                <w:lang w:bidi="ar-IQ"/>
              </w:rPr>
              <w:t xml:space="preserve">SPR </w:t>
            </w:r>
          </w:p>
        </w:tc>
        <w:tc>
          <w:tcPr>
            <w:tcW w:w="2137" w:type="dxa"/>
            <w:tcBorders>
              <w:top w:val="single" w:sz="12" w:space="0" w:color="auto"/>
              <w:left w:val="single" w:sz="12" w:space="0" w:color="auto"/>
              <w:bottom w:val="single" w:sz="12" w:space="0" w:color="auto"/>
              <w:right w:val="single" w:sz="12" w:space="0" w:color="auto"/>
            </w:tcBorders>
          </w:tcPr>
          <w:p w:rsidR="006D3FCC" w:rsidRPr="003A4AA8" w:rsidRDefault="006D3FCC" w:rsidP="006D31F4">
            <w:pPr>
              <w:spacing w:after="0" w:line="360" w:lineRule="auto"/>
              <w:jc w:val="both"/>
              <w:rPr>
                <w:rFonts w:ascii="Times New Roman" w:hAnsi="Times New Roman" w:cs="Times New Roman"/>
                <w:sz w:val="28"/>
                <w:szCs w:val="28"/>
                <w:lang w:bidi="ar-IQ"/>
              </w:rPr>
            </w:pPr>
            <w:r w:rsidRPr="003A4AA8">
              <w:rPr>
                <w:rFonts w:ascii="Times New Roman" w:hAnsi="Times New Roman" w:cs="Times New Roman"/>
                <w:sz w:val="28"/>
                <w:szCs w:val="28"/>
                <w:lang w:bidi="ar-IQ"/>
              </w:rPr>
              <w:t xml:space="preserve">30 </w:t>
            </w:r>
            <w:r w:rsidRPr="003A4AA8">
              <w:rPr>
                <w:rFonts w:asciiTheme="majorBidi" w:hAnsiTheme="majorBidi" w:cstheme="majorBidi"/>
                <w:sz w:val="28"/>
                <w:szCs w:val="28"/>
                <w:lang w:bidi="ar-IQ"/>
              </w:rPr>
              <w:t>TES</w:t>
            </w:r>
            <w:r w:rsidRPr="003A4AA8">
              <w:rPr>
                <w:rFonts w:ascii="Times New Roman" w:hAnsi="Times New Roman" w:cs="Times New Roman"/>
                <w:sz w:val="28"/>
                <w:szCs w:val="28"/>
                <w:lang w:bidi="ar-IQ"/>
              </w:rPr>
              <w:t>. SPRs</w:t>
            </w:r>
          </w:p>
          <w:p w:rsidR="006D3FCC" w:rsidRPr="003A4AA8" w:rsidRDefault="006D3FCC" w:rsidP="006D31F4">
            <w:pPr>
              <w:spacing w:after="0" w:line="360" w:lineRule="auto"/>
              <w:jc w:val="both"/>
              <w:rPr>
                <w:rFonts w:ascii="Times New Roman" w:hAnsi="Times New Roman" w:cs="Times New Roman"/>
                <w:sz w:val="28"/>
                <w:szCs w:val="28"/>
                <w:lang w:bidi="ar-IQ"/>
              </w:rPr>
            </w:pPr>
            <w:r w:rsidRPr="003A4AA8">
              <w:rPr>
                <w:rFonts w:ascii="Times New Roman" w:hAnsi="Times New Roman" w:cs="Times New Roman"/>
                <w:sz w:val="28"/>
                <w:szCs w:val="28"/>
                <w:lang w:bidi="ar-IQ"/>
              </w:rPr>
              <w:t>1x30</w:t>
            </w:r>
          </w:p>
          <w:p w:rsidR="006D3FCC" w:rsidRPr="003A4AA8" w:rsidRDefault="006D3FCC" w:rsidP="006D31F4">
            <w:pPr>
              <w:spacing w:after="0" w:line="360" w:lineRule="auto"/>
              <w:jc w:val="both"/>
              <w:rPr>
                <w:rFonts w:ascii="Times New Roman" w:hAnsi="Times New Roman" w:cs="Times New Roman"/>
                <w:sz w:val="28"/>
                <w:szCs w:val="28"/>
                <w:lang w:bidi="ar-IQ"/>
              </w:rPr>
            </w:pPr>
          </w:p>
        </w:tc>
      </w:tr>
      <w:tr w:rsidR="006D3FCC" w:rsidRPr="00A4535D" w:rsidTr="006D31F4">
        <w:trPr>
          <w:trHeight w:val="1078"/>
        </w:trPr>
        <w:tc>
          <w:tcPr>
            <w:tcW w:w="5266" w:type="dxa"/>
            <w:tcBorders>
              <w:top w:val="single" w:sz="12" w:space="0" w:color="auto"/>
              <w:left w:val="single" w:sz="12" w:space="0" w:color="auto"/>
              <w:bottom w:val="single" w:sz="12" w:space="0" w:color="auto"/>
              <w:right w:val="single" w:sz="12" w:space="0" w:color="auto"/>
            </w:tcBorders>
          </w:tcPr>
          <w:p w:rsidR="006D3FCC" w:rsidRPr="003A4AA8" w:rsidRDefault="006D3FCC" w:rsidP="006D31F4">
            <w:pPr>
              <w:spacing w:after="0" w:line="360" w:lineRule="auto"/>
              <w:jc w:val="both"/>
              <w:rPr>
                <w:rFonts w:ascii="Times New Roman" w:hAnsi="Times New Roman" w:cs="Times New Roman"/>
                <w:sz w:val="28"/>
                <w:szCs w:val="28"/>
                <w:rtl/>
                <w:lang w:bidi="ar-IQ"/>
              </w:rPr>
            </w:pPr>
            <w:r w:rsidRPr="003A4AA8">
              <w:rPr>
                <w:rFonts w:ascii="Times New Roman" w:hAnsi="Times New Roman" w:cs="Times New Roman"/>
                <w:sz w:val="28"/>
                <w:szCs w:val="28"/>
                <w:lang w:bidi="ar-IQ"/>
              </w:rPr>
              <w:t xml:space="preserve">Reconstituted with 2 ml of distilled water. Waited for 5 to 10 minutes, and then mixed. </w:t>
            </w:r>
          </w:p>
          <w:p w:rsidR="006D3FCC" w:rsidRPr="003A4AA8" w:rsidRDefault="006D3FCC" w:rsidP="006D31F4">
            <w:pPr>
              <w:spacing w:after="0" w:line="360" w:lineRule="auto"/>
              <w:jc w:val="both"/>
              <w:rPr>
                <w:rFonts w:ascii="Times New Roman" w:hAnsi="Times New Roman" w:cs="Times New Roman"/>
                <w:sz w:val="28"/>
                <w:szCs w:val="28"/>
                <w:rtl/>
                <w:lang w:bidi="ar-IQ"/>
              </w:rPr>
            </w:pPr>
            <w:r w:rsidRPr="003A4AA8">
              <w:rPr>
                <w:rFonts w:ascii="Times New Roman" w:hAnsi="Times New Roman" w:cs="Times New Roman"/>
                <w:sz w:val="28"/>
                <w:szCs w:val="28"/>
                <w:lang w:bidi="ar-IQ"/>
              </w:rPr>
              <w:t xml:space="preserve">   </w:t>
            </w:r>
          </w:p>
        </w:tc>
        <w:tc>
          <w:tcPr>
            <w:tcW w:w="1388" w:type="dxa"/>
            <w:tcBorders>
              <w:top w:val="single" w:sz="12" w:space="0" w:color="auto"/>
              <w:left w:val="single" w:sz="12" w:space="0" w:color="auto"/>
              <w:bottom w:val="single" w:sz="12" w:space="0" w:color="auto"/>
              <w:right w:val="single" w:sz="12" w:space="0" w:color="auto"/>
            </w:tcBorders>
          </w:tcPr>
          <w:p w:rsidR="006D3FCC" w:rsidRPr="003A4AA8" w:rsidRDefault="006D3FCC" w:rsidP="006D31F4">
            <w:pPr>
              <w:spacing w:after="0" w:line="360" w:lineRule="auto"/>
              <w:jc w:val="both"/>
              <w:rPr>
                <w:rFonts w:ascii="Times New Roman" w:hAnsi="Times New Roman" w:cs="Times New Roman"/>
                <w:sz w:val="28"/>
                <w:szCs w:val="28"/>
                <w:lang w:bidi="ar-IQ"/>
              </w:rPr>
            </w:pPr>
            <w:r w:rsidRPr="003A4AA8">
              <w:rPr>
                <w:rFonts w:ascii="Times New Roman" w:hAnsi="Times New Roman" w:cs="Times New Roman"/>
                <w:sz w:val="28"/>
                <w:szCs w:val="28"/>
                <w:lang w:bidi="ar-IQ"/>
              </w:rPr>
              <w:t>C1</w:t>
            </w:r>
          </w:p>
        </w:tc>
        <w:tc>
          <w:tcPr>
            <w:tcW w:w="2137" w:type="dxa"/>
            <w:tcBorders>
              <w:top w:val="single" w:sz="12" w:space="0" w:color="auto"/>
              <w:left w:val="single" w:sz="12" w:space="0" w:color="auto"/>
              <w:bottom w:val="single" w:sz="12" w:space="0" w:color="auto"/>
              <w:right w:val="single" w:sz="12" w:space="0" w:color="auto"/>
            </w:tcBorders>
          </w:tcPr>
          <w:p w:rsidR="006D3FCC" w:rsidRPr="003A4AA8" w:rsidRDefault="006D3FCC" w:rsidP="006D31F4">
            <w:pPr>
              <w:spacing w:after="0" w:line="360" w:lineRule="auto"/>
              <w:jc w:val="both"/>
              <w:rPr>
                <w:rFonts w:ascii="Times New Roman" w:hAnsi="Times New Roman" w:cs="Times New Roman"/>
                <w:sz w:val="28"/>
                <w:szCs w:val="28"/>
                <w:lang w:bidi="ar-IQ"/>
              </w:rPr>
            </w:pPr>
            <w:r w:rsidRPr="003A4AA8">
              <w:rPr>
                <w:rFonts w:asciiTheme="majorBidi" w:hAnsiTheme="majorBidi" w:cstheme="majorBidi"/>
                <w:sz w:val="28"/>
                <w:szCs w:val="28"/>
                <w:lang w:bidi="ar-IQ"/>
              </w:rPr>
              <w:t>TES</w:t>
            </w:r>
            <w:r w:rsidRPr="003A4AA8">
              <w:rPr>
                <w:rFonts w:ascii="Times New Roman" w:hAnsi="Times New Roman" w:cs="Times New Roman"/>
                <w:sz w:val="28"/>
                <w:szCs w:val="28"/>
                <w:lang w:bidi="ar-IQ"/>
              </w:rPr>
              <w:t>. control</w:t>
            </w:r>
          </w:p>
          <w:p w:rsidR="006D3FCC" w:rsidRPr="003A4AA8" w:rsidRDefault="006D3FCC" w:rsidP="006D31F4">
            <w:pPr>
              <w:spacing w:after="0" w:line="360" w:lineRule="auto"/>
              <w:jc w:val="both"/>
              <w:rPr>
                <w:rFonts w:ascii="Times New Roman" w:hAnsi="Times New Roman" w:cs="Times New Roman"/>
                <w:sz w:val="28"/>
                <w:szCs w:val="28"/>
                <w:lang w:bidi="ar-IQ"/>
              </w:rPr>
            </w:pPr>
            <w:r w:rsidRPr="003A4AA8">
              <w:rPr>
                <w:rFonts w:ascii="Times New Roman" w:hAnsi="Times New Roman" w:cs="Times New Roman"/>
                <w:sz w:val="28"/>
                <w:szCs w:val="28"/>
                <w:lang w:bidi="ar-IQ"/>
              </w:rPr>
              <w:t>1x2 ml</w:t>
            </w:r>
          </w:p>
          <w:p w:rsidR="006D3FCC" w:rsidRPr="003A4AA8" w:rsidRDefault="006D3FCC" w:rsidP="006D31F4">
            <w:pPr>
              <w:spacing w:after="0" w:line="360" w:lineRule="auto"/>
              <w:jc w:val="both"/>
              <w:rPr>
                <w:rFonts w:ascii="Times New Roman" w:hAnsi="Times New Roman" w:cs="Times New Roman"/>
                <w:sz w:val="28"/>
                <w:szCs w:val="28"/>
                <w:lang w:bidi="ar-IQ"/>
              </w:rPr>
            </w:pPr>
            <w:r w:rsidRPr="003A4AA8">
              <w:rPr>
                <w:rFonts w:ascii="Times New Roman" w:hAnsi="Times New Roman" w:cs="Times New Roman"/>
                <w:sz w:val="28"/>
                <w:szCs w:val="28"/>
                <w:lang w:bidi="ar-IQ"/>
              </w:rPr>
              <w:t>(lyophilized)</w:t>
            </w:r>
          </w:p>
        </w:tc>
      </w:tr>
      <w:tr w:rsidR="006D3FCC" w:rsidRPr="00A4535D" w:rsidTr="006D31F4">
        <w:trPr>
          <w:trHeight w:val="1129"/>
        </w:trPr>
        <w:tc>
          <w:tcPr>
            <w:tcW w:w="5266" w:type="dxa"/>
            <w:tcBorders>
              <w:top w:val="single" w:sz="12" w:space="0" w:color="auto"/>
              <w:left w:val="single" w:sz="12" w:space="0" w:color="auto"/>
              <w:bottom w:val="single" w:sz="12" w:space="0" w:color="auto"/>
              <w:right w:val="single" w:sz="12" w:space="0" w:color="auto"/>
            </w:tcBorders>
          </w:tcPr>
          <w:p w:rsidR="006D3FCC" w:rsidRPr="003A4AA8" w:rsidRDefault="006D3FCC" w:rsidP="006D31F4">
            <w:pPr>
              <w:spacing w:after="0" w:line="360" w:lineRule="auto"/>
              <w:jc w:val="both"/>
              <w:rPr>
                <w:rFonts w:ascii="Times New Roman" w:hAnsi="Times New Roman" w:cs="Times New Roman"/>
                <w:sz w:val="28"/>
                <w:szCs w:val="28"/>
                <w:lang w:bidi="ar-IQ"/>
              </w:rPr>
            </w:pPr>
            <w:r w:rsidRPr="003A4AA8">
              <w:rPr>
                <w:rFonts w:ascii="Times New Roman" w:hAnsi="Times New Roman" w:cs="Times New Roman"/>
                <w:sz w:val="28"/>
                <w:szCs w:val="28"/>
                <w:lang w:bidi="ar-IQ"/>
              </w:rPr>
              <w:t>Reconstituted with 3 ml of distilled water. Waited for 5 to 10 minutes, and then mixed.</w:t>
            </w:r>
          </w:p>
        </w:tc>
        <w:tc>
          <w:tcPr>
            <w:tcW w:w="1388" w:type="dxa"/>
            <w:tcBorders>
              <w:top w:val="single" w:sz="12" w:space="0" w:color="auto"/>
              <w:left w:val="single" w:sz="12" w:space="0" w:color="auto"/>
              <w:bottom w:val="single" w:sz="12" w:space="0" w:color="auto"/>
              <w:right w:val="single" w:sz="12" w:space="0" w:color="auto"/>
            </w:tcBorders>
          </w:tcPr>
          <w:p w:rsidR="006D3FCC" w:rsidRPr="003A4AA8" w:rsidRDefault="006D3FCC" w:rsidP="006D31F4">
            <w:pPr>
              <w:spacing w:after="0" w:line="360" w:lineRule="auto"/>
              <w:jc w:val="both"/>
              <w:rPr>
                <w:rFonts w:ascii="Times New Roman" w:hAnsi="Times New Roman" w:cs="Times New Roman"/>
                <w:sz w:val="28"/>
                <w:szCs w:val="28"/>
                <w:lang w:bidi="ar-IQ"/>
              </w:rPr>
            </w:pPr>
            <w:r w:rsidRPr="003A4AA8">
              <w:rPr>
                <w:rFonts w:ascii="Times New Roman" w:hAnsi="Times New Roman" w:cs="Times New Roman"/>
                <w:sz w:val="28"/>
                <w:szCs w:val="28"/>
                <w:lang w:bidi="ar-IQ"/>
              </w:rPr>
              <w:t xml:space="preserve">S1 </w:t>
            </w:r>
          </w:p>
        </w:tc>
        <w:tc>
          <w:tcPr>
            <w:tcW w:w="2137" w:type="dxa"/>
            <w:tcBorders>
              <w:top w:val="single" w:sz="12" w:space="0" w:color="auto"/>
              <w:left w:val="single" w:sz="12" w:space="0" w:color="auto"/>
              <w:bottom w:val="single" w:sz="12" w:space="0" w:color="auto"/>
              <w:right w:val="single" w:sz="12" w:space="0" w:color="auto"/>
            </w:tcBorders>
          </w:tcPr>
          <w:p w:rsidR="006D3FCC" w:rsidRPr="003A4AA8" w:rsidRDefault="006D3FCC" w:rsidP="006D31F4">
            <w:pPr>
              <w:spacing w:after="0" w:line="360" w:lineRule="auto"/>
              <w:jc w:val="both"/>
              <w:rPr>
                <w:rFonts w:ascii="Times New Roman" w:hAnsi="Times New Roman" w:cs="Times New Roman"/>
                <w:sz w:val="28"/>
                <w:szCs w:val="28"/>
                <w:lang w:bidi="ar-IQ"/>
              </w:rPr>
            </w:pPr>
            <w:r w:rsidRPr="003A4AA8">
              <w:rPr>
                <w:rFonts w:asciiTheme="majorBidi" w:hAnsiTheme="majorBidi" w:cstheme="majorBidi"/>
                <w:sz w:val="28"/>
                <w:szCs w:val="28"/>
                <w:lang w:bidi="ar-IQ"/>
              </w:rPr>
              <w:t>TES</w:t>
            </w:r>
            <w:r w:rsidRPr="003A4AA8">
              <w:rPr>
                <w:rFonts w:ascii="Times New Roman" w:hAnsi="Times New Roman" w:cs="Times New Roman"/>
                <w:sz w:val="28"/>
                <w:szCs w:val="28"/>
                <w:lang w:bidi="ar-IQ"/>
              </w:rPr>
              <w:t>. calibrator</w:t>
            </w:r>
          </w:p>
          <w:p w:rsidR="006D3FCC" w:rsidRPr="003A4AA8" w:rsidRDefault="006D3FCC" w:rsidP="006D31F4">
            <w:pPr>
              <w:spacing w:after="0" w:line="360" w:lineRule="auto"/>
              <w:jc w:val="both"/>
              <w:rPr>
                <w:rFonts w:ascii="Times New Roman" w:hAnsi="Times New Roman" w:cs="Times New Roman"/>
                <w:sz w:val="28"/>
                <w:szCs w:val="28"/>
                <w:lang w:bidi="ar-IQ"/>
              </w:rPr>
            </w:pPr>
            <w:r w:rsidRPr="003A4AA8">
              <w:rPr>
                <w:rFonts w:ascii="Times New Roman" w:hAnsi="Times New Roman" w:cs="Times New Roman"/>
                <w:sz w:val="28"/>
                <w:szCs w:val="28"/>
                <w:lang w:bidi="ar-IQ"/>
              </w:rPr>
              <w:t>1x3 ml(lyophilized)</w:t>
            </w:r>
          </w:p>
        </w:tc>
      </w:tr>
      <w:tr w:rsidR="006D3FCC" w:rsidRPr="00A4535D" w:rsidTr="006D31F4">
        <w:tblPrEx>
          <w:tblLook w:val="0000" w:firstRow="0" w:lastRow="0" w:firstColumn="0" w:lastColumn="0" w:noHBand="0" w:noVBand="0"/>
        </w:tblPrEx>
        <w:trPr>
          <w:trHeight w:val="1059"/>
        </w:trPr>
        <w:tc>
          <w:tcPr>
            <w:tcW w:w="6654" w:type="dxa"/>
            <w:gridSpan w:val="2"/>
            <w:tcBorders>
              <w:top w:val="single" w:sz="12" w:space="0" w:color="auto"/>
              <w:left w:val="single" w:sz="12" w:space="0" w:color="auto"/>
              <w:bottom w:val="single" w:sz="12" w:space="0" w:color="auto"/>
              <w:right w:val="single" w:sz="12" w:space="0" w:color="auto"/>
            </w:tcBorders>
          </w:tcPr>
          <w:p w:rsidR="006D3FCC" w:rsidRPr="003A4AA8" w:rsidRDefault="006D3FCC" w:rsidP="006D31F4">
            <w:pPr>
              <w:spacing w:after="0" w:line="360" w:lineRule="auto"/>
              <w:jc w:val="both"/>
              <w:rPr>
                <w:rFonts w:ascii="Times New Roman" w:hAnsi="Times New Roman" w:cs="Times New Roman"/>
                <w:sz w:val="28"/>
                <w:szCs w:val="28"/>
                <w:lang w:bidi="ar-IQ"/>
              </w:rPr>
            </w:pPr>
            <w:r w:rsidRPr="003A4AA8">
              <w:rPr>
                <w:rFonts w:ascii="Times New Roman" w:hAnsi="Times New Roman" w:cs="Times New Roman"/>
                <w:sz w:val="28"/>
                <w:szCs w:val="28"/>
                <w:lang w:bidi="ar-IQ"/>
              </w:rPr>
              <w:t xml:space="preserve">Specification for the factory master data required to calibrator the test. </w:t>
            </w:r>
          </w:p>
          <w:p w:rsidR="006D3FCC" w:rsidRPr="003A4AA8" w:rsidRDefault="006D3FCC" w:rsidP="006D31F4">
            <w:pPr>
              <w:spacing w:after="0" w:line="360" w:lineRule="auto"/>
              <w:jc w:val="both"/>
              <w:rPr>
                <w:rFonts w:ascii="Times New Roman" w:hAnsi="Times New Roman" w:cs="Times New Roman"/>
                <w:sz w:val="28"/>
                <w:szCs w:val="28"/>
                <w:rtl/>
                <w:lang w:bidi="ar-IQ"/>
              </w:rPr>
            </w:pPr>
          </w:p>
        </w:tc>
        <w:tc>
          <w:tcPr>
            <w:tcW w:w="2137" w:type="dxa"/>
            <w:tcBorders>
              <w:top w:val="single" w:sz="12" w:space="0" w:color="auto"/>
              <w:left w:val="single" w:sz="12" w:space="0" w:color="auto"/>
              <w:bottom w:val="single" w:sz="12" w:space="0" w:color="auto"/>
              <w:right w:val="single" w:sz="12" w:space="0" w:color="auto"/>
            </w:tcBorders>
          </w:tcPr>
          <w:p w:rsidR="006D3FCC" w:rsidRPr="003A4AA8" w:rsidRDefault="006D3FCC" w:rsidP="006D31F4">
            <w:pPr>
              <w:spacing w:after="0" w:line="360" w:lineRule="auto"/>
              <w:jc w:val="both"/>
              <w:rPr>
                <w:rFonts w:ascii="Times New Roman" w:hAnsi="Times New Roman" w:cs="Times New Roman"/>
                <w:sz w:val="28"/>
                <w:szCs w:val="28"/>
                <w:lang w:bidi="ar-IQ"/>
              </w:rPr>
            </w:pPr>
            <w:r w:rsidRPr="003A4AA8">
              <w:rPr>
                <w:rFonts w:ascii="Times New Roman" w:hAnsi="Times New Roman" w:cs="Times New Roman"/>
                <w:sz w:val="28"/>
                <w:szCs w:val="28"/>
                <w:lang w:bidi="ar-IQ"/>
              </w:rPr>
              <w:t xml:space="preserve">1MLE card </w:t>
            </w:r>
          </w:p>
          <w:p w:rsidR="006D3FCC" w:rsidRPr="003A4AA8" w:rsidRDefault="006D3FCC" w:rsidP="006D31F4">
            <w:pPr>
              <w:spacing w:after="0" w:line="360" w:lineRule="auto"/>
              <w:jc w:val="both"/>
              <w:rPr>
                <w:rFonts w:ascii="Times New Roman" w:hAnsi="Times New Roman" w:cs="Times New Roman"/>
                <w:sz w:val="28"/>
                <w:szCs w:val="28"/>
                <w:rtl/>
                <w:lang w:bidi="ar-IQ"/>
              </w:rPr>
            </w:pPr>
          </w:p>
        </w:tc>
      </w:tr>
    </w:tbl>
    <w:p w:rsidR="006D3FCC" w:rsidRPr="00FE2E06" w:rsidRDefault="006D3FCC" w:rsidP="006D3FCC">
      <w:pPr>
        <w:spacing w:line="360" w:lineRule="auto"/>
        <w:jc w:val="both"/>
        <w:rPr>
          <w:rFonts w:ascii="Times New Roman" w:hAnsi="Times New Roman" w:cs="Times New Roman"/>
          <w:sz w:val="28"/>
          <w:szCs w:val="28"/>
          <w:lang w:bidi="ar-IQ"/>
        </w:rPr>
      </w:pPr>
    </w:p>
    <w:p w:rsidR="006D3FCC" w:rsidRPr="00FE2E06" w:rsidRDefault="006D3FCC" w:rsidP="006D3FCC">
      <w:pPr>
        <w:spacing w:line="360" w:lineRule="auto"/>
        <w:jc w:val="both"/>
        <w:rPr>
          <w:rFonts w:ascii="Times New Roman" w:hAnsi="Times New Roman" w:cs="Times New Roman"/>
          <w:b/>
          <w:bCs/>
          <w:sz w:val="28"/>
          <w:szCs w:val="28"/>
          <w:lang w:bidi="ar-IQ"/>
        </w:rPr>
      </w:pPr>
      <w:r>
        <w:rPr>
          <w:rFonts w:ascii="Times New Roman" w:hAnsi="Times New Roman" w:cs="Times New Roman"/>
          <w:b/>
          <w:bCs/>
          <w:sz w:val="28"/>
          <w:szCs w:val="28"/>
          <w:lang w:bidi="ar-IQ"/>
        </w:rPr>
        <w:t xml:space="preserve"> </w:t>
      </w:r>
      <w:r w:rsidRPr="00FE2E06">
        <w:rPr>
          <w:rFonts w:ascii="Times New Roman" w:hAnsi="Times New Roman" w:cs="Times New Roman"/>
          <w:b/>
          <w:bCs/>
          <w:sz w:val="28"/>
          <w:szCs w:val="28"/>
          <w:lang w:bidi="ar-IQ"/>
        </w:rPr>
        <w:t>3</w:t>
      </w:r>
      <w:r>
        <w:rPr>
          <w:rFonts w:ascii="Times New Roman" w:hAnsi="Times New Roman" w:cs="Times New Roman"/>
          <w:b/>
          <w:bCs/>
          <w:sz w:val="28"/>
          <w:szCs w:val="28"/>
          <w:lang w:bidi="ar-IQ"/>
        </w:rPr>
        <w:t>.4.5.</w:t>
      </w:r>
      <w:r w:rsidRPr="00FE2E06">
        <w:rPr>
          <w:rFonts w:ascii="Times New Roman" w:hAnsi="Times New Roman" w:cs="Times New Roman"/>
          <w:b/>
          <w:bCs/>
          <w:sz w:val="28"/>
          <w:szCs w:val="28"/>
          <w:lang w:bidi="ar-IQ"/>
        </w:rPr>
        <w:t>3 The</w:t>
      </w:r>
      <w:r>
        <w:rPr>
          <w:rFonts w:ascii="Times New Roman" w:hAnsi="Times New Roman" w:cs="Times New Roman"/>
          <w:b/>
          <w:bCs/>
          <w:sz w:val="28"/>
          <w:szCs w:val="28"/>
          <w:lang w:bidi="ar-IQ"/>
        </w:rPr>
        <w:t xml:space="preserve"> </w:t>
      </w:r>
      <w:r w:rsidRPr="00FE2E06">
        <w:rPr>
          <w:rFonts w:ascii="Times New Roman" w:hAnsi="Times New Roman" w:cs="Times New Roman"/>
          <w:b/>
          <w:bCs/>
          <w:sz w:val="28"/>
          <w:szCs w:val="28"/>
          <w:lang w:bidi="ar-IQ"/>
        </w:rPr>
        <w:t>Solid Phase Recept</w:t>
      </w:r>
      <w:r>
        <w:rPr>
          <w:rFonts w:ascii="Times New Roman" w:hAnsi="Times New Roman" w:cs="Times New Roman"/>
          <w:b/>
          <w:bCs/>
          <w:sz w:val="28"/>
          <w:szCs w:val="28"/>
          <w:lang w:bidi="ar-IQ"/>
        </w:rPr>
        <w:t>acle</w:t>
      </w:r>
      <w:r w:rsidRPr="00FE2E06">
        <w:rPr>
          <w:rFonts w:ascii="Times New Roman" w:hAnsi="Times New Roman" w:cs="Times New Roman"/>
          <w:b/>
          <w:bCs/>
          <w:sz w:val="28"/>
          <w:szCs w:val="28"/>
          <w:lang w:bidi="ar-IQ"/>
        </w:rPr>
        <w:t xml:space="preserve"> (SPR)</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 </w:t>
      </w:r>
      <w:r>
        <w:rPr>
          <w:rFonts w:ascii="Times New Roman" w:hAnsi="Times New Roman" w:cs="Times New Roman"/>
          <w:sz w:val="28"/>
          <w:szCs w:val="28"/>
          <w:lang w:bidi="ar-IQ"/>
        </w:rPr>
        <w:t xml:space="preserve">  The</w:t>
      </w:r>
      <w:r w:rsidRPr="00FE2E06">
        <w:rPr>
          <w:rFonts w:ascii="Times New Roman" w:hAnsi="Times New Roman" w:cs="Times New Roman"/>
          <w:sz w:val="28"/>
          <w:szCs w:val="28"/>
          <w:lang w:bidi="ar-IQ"/>
        </w:rPr>
        <w:t xml:space="preserve"> SPR is c</w:t>
      </w:r>
      <w:r>
        <w:rPr>
          <w:rFonts w:ascii="Times New Roman" w:hAnsi="Times New Roman" w:cs="Times New Roman"/>
          <w:sz w:val="28"/>
          <w:szCs w:val="28"/>
          <w:lang w:bidi="ar-IQ"/>
        </w:rPr>
        <w:t>oated during production with</w:t>
      </w:r>
      <w:r w:rsidRPr="00FE2E06">
        <w:rPr>
          <w:rFonts w:ascii="Times New Roman" w:hAnsi="Times New Roman" w:cs="Times New Roman"/>
          <w:sz w:val="28"/>
          <w:szCs w:val="28"/>
          <w:lang w:bidi="ar-IQ"/>
        </w:rPr>
        <w:t xml:space="preserve"> </w:t>
      </w:r>
      <w:r>
        <w:rPr>
          <w:rFonts w:ascii="Times New Roman" w:hAnsi="Times New Roman" w:cs="Times New Roman"/>
          <w:sz w:val="28"/>
          <w:szCs w:val="28"/>
          <w:lang w:bidi="ar-IQ"/>
        </w:rPr>
        <w:t>poly</w:t>
      </w:r>
      <w:r w:rsidRPr="00FE2E06">
        <w:rPr>
          <w:rFonts w:ascii="Times New Roman" w:hAnsi="Times New Roman" w:cs="Times New Roman"/>
          <w:sz w:val="28"/>
          <w:szCs w:val="28"/>
          <w:lang w:bidi="ar-IQ"/>
        </w:rPr>
        <w:t>clonal anti-</w:t>
      </w:r>
      <w:r>
        <w:rPr>
          <w:rFonts w:ascii="Times New Roman" w:hAnsi="Times New Roman" w:cs="Times New Roman"/>
          <w:sz w:val="28"/>
          <w:szCs w:val="28"/>
          <w:lang w:bidi="ar-IQ"/>
        </w:rPr>
        <w:t>testosterone</w:t>
      </w:r>
      <w:r w:rsidRPr="00FE2E06">
        <w:rPr>
          <w:rFonts w:ascii="Times New Roman" w:hAnsi="Times New Roman" w:cs="Times New Roman"/>
          <w:sz w:val="28"/>
          <w:szCs w:val="28"/>
          <w:lang w:bidi="ar-IQ"/>
        </w:rPr>
        <w:t xml:space="preserve"> immunoglobulin</w:t>
      </w:r>
      <w:r>
        <w:rPr>
          <w:rFonts w:ascii="Times New Roman" w:hAnsi="Times New Roman" w:cs="Times New Roman"/>
          <w:sz w:val="28"/>
          <w:szCs w:val="28"/>
          <w:lang w:bidi="ar-IQ"/>
        </w:rPr>
        <w:t>s</w:t>
      </w:r>
      <w:r w:rsidRPr="00FE2E06">
        <w:rPr>
          <w:rFonts w:ascii="Times New Roman" w:hAnsi="Times New Roman" w:cs="Times New Roman"/>
          <w:sz w:val="28"/>
          <w:szCs w:val="28"/>
          <w:lang w:bidi="ar-IQ"/>
        </w:rPr>
        <w:t xml:space="preserve"> (</w:t>
      </w:r>
      <w:r w:rsidRPr="003A4AA8">
        <w:rPr>
          <w:rFonts w:asciiTheme="majorBidi" w:hAnsiTheme="majorBidi" w:cstheme="majorBidi"/>
          <w:sz w:val="28"/>
          <w:szCs w:val="28"/>
          <w:lang w:bidi="ar-IQ"/>
        </w:rPr>
        <w:t>rabbit</w:t>
      </w:r>
      <w:r w:rsidRPr="00FE2E06">
        <w:rPr>
          <w:rFonts w:ascii="Times New Roman" w:hAnsi="Times New Roman" w:cs="Times New Roman"/>
          <w:sz w:val="28"/>
          <w:szCs w:val="28"/>
          <w:lang w:bidi="ar-IQ"/>
        </w:rPr>
        <w:t>).</w:t>
      </w:r>
    </w:p>
    <w:p w:rsidR="006D3FCC" w:rsidRPr="00FE2E06" w:rsidRDefault="006D3FCC" w:rsidP="006D3FCC">
      <w:pPr>
        <w:spacing w:line="360" w:lineRule="auto"/>
        <w:jc w:val="both"/>
        <w:rPr>
          <w:rFonts w:ascii="Times New Roman" w:hAnsi="Times New Roman" w:cs="Times New Roman"/>
          <w:b/>
          <w:bCs/>
          <w:sz w:val="28"/>
          <w:szCs w:val="28"/>
          <w:lang w:bidi="ar-IQ"/>
        </w:rPr>
      </w:pPr>
      <w:r w:rsidRPr="00FE2E06">
        <w:rPr>
          <w:rFonts w:ascii="Times New Roman" w:hAnsi="Times New Roman" w:cs="Times New Roman"/>
          <w:sz w:val="28"/>
          <w:szCs w:val="28"/>
          <w:lang w:bidi="ar-IQ"/>
        </w:rPr>
        <w:t xml:space="preserve"> </w:t>
      </w:r>
      <w:r>
        <w:rPr>
          <w:rFonts w:ascii="Times New Roman" w:hAnsi="Times New Roman" w:cs="Times New Roman"/>
          <w:sz w:val="28"/>
          <w:szCs w:val="28"/>
          <w:lang w:bidi="ar-IQ"/>
        </w:rPr>
        <w:t xml:space="preserve"> </w:t>
      </w:r>
      <w:r w:rsidRPr="00FE2E06">
        <w:rPr>
          <w:rFonts w:ascii="Times New Roman" w:hAnsi="Times New Roman" w:cs="Times New Roman"/>
          <w:b/>
          <w:bCs/>
          <w:sz w:val="28"/>
          <w:szCs w:val="28"/>
          <w:lang w:bidi="ar-IQ"/>
        </w:rPr>
        <w:t>3</w:t>
      </w:r>
      <w:r>
        <w:rPr>
          <w:rFonts w:ascii="Times New Roman" w:hAnsi="Times New Roman" w:cs="Times New Roman"/>
          <w:b/>
          <w:bCs/>
          <w:sz w:val="28"/>
          <w:szCs w:val="28"/>
          <w:lang w:bidi="ar-IQ"/>
        </w:rPr>
        <w:t>.4.5.</w:t>
      </w:r>
      <w:r w:rsidRPr="00FE2E06">
        <w:rPr>
          <w:rFonts w:ascii="Times New Roman" w:hAnsi="Times New Roman" w:cs="Times New Roman"/>
          <w:b/>
          <w:bCs/>
          <w:sz w:val="28"/>
          <w:szCs w:val="28"/>
          <w:lang w:bidi="ar-IQ"/>
        </w:rPr>
        <w:t>4 The strips</w:t>
      </w:r>
    </w:p>
    <w:p w:rsidR="006D3FCC"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lastRenderedPageBreak/>
        <w:t xml:space="preserve">  </w:t>
      </w:r>
      <w:r>
        <w:rPr>
          <w:rFonts w:ascii="Times New Roman" w:hAnsi="Times New Roman" w:cs="Times New Roman"/>
          <w:sz w:val="28"/>
          <w:szCs w:val="28"/>
          <w:lang w:bidi="ar-IQ"/>
        </w:rPr>
        <w:t xml:space="preserve"> </w:t>
      </w:r>
      <w:r w:rsidRPr="00FE2E06">
        <w:rPr>
          <w:rFonts w:ascii="Times New Roman" w:hAnsi="Times New Roman" w:cs="Times New Roman"/>
          <w:sz w:val="28"/>
          <w:szCs w:val="28"/>
          <w:lang w:bidi="ar-IQ"/>
        </w:rPr>
        <w:t xml:space="preserve"> </w:t>
      </w:r>
      <w:r>
        <w:rPr>
          <w:rFonts w:ascii="Times New Roman" w:hAnsi="Times New Roman" w:cs="Times New Roman"/>
          <w:sz w:val="28"/>
          <w:szCs w:val="28"/>
          <w:lang w:bidi="ar-IQ"/>
        </w:rPr>
        <w:t>The strip consists of 10 wells</w:t>
      </w:r>
      <w:r w:rsidRPr="00FE2E06">
        <w:rPr>
          <w:rFonts w:ascii="Times New Roman" w:hAnsi="Times New Roman" w:cs="Times New Roman"/>
          <w:sz w:val="28"/>
          <w:szCs w:val="28"/>
          <w:lang w:bidi="ar-IQ"/>
        </w:rPr>
        <w:t xml:space="preserve"> covered with the labeled foil seal. The label comprises a bar code which mainly indicates the assay code, kit lot n</w:t>
      </w:r>
      <w:r>
        <w:rPr>
          <w:rFonts w:ascii="Times New Roman" w:hAnsi="Times New Roman" w:cs="Times New Roman"/>
          <w:sz w:val="28"/>
          <w:szCs w:val="28"/>
          <w:lang w:bidi="ar-IQ"/>
        </w:rPr>
        <w:t>umber and expiration date.</w:t>
      </w:r>
      <w:r w:rsidRPr="00FE2E06">
        <w:rPr>
          <w:rFonts w:ascii="Times New Roman" w:hAnsi="Times New Roman" w:cs="Times New Roman"/>
          <w:sz w:val="28"/>
          <w:szCs w:val="28"/>
          <w:lang w:bidi="ar-IQ"/>
        </w:rPr>
        <w:t xml:space="preserve"> </w:t>
      </w:r>
    </w:p>
    <w:p w:rsidR="006D3FCC" w:rsidRPr="00FE2E06" w:rsidRDefault="006D3FCC" w:rsidP="006D3FCC">
      <w:pPr>
        <w:spacing w:line="360" w:lineRule="auto"/>
        <w:jc w:val="both"/>
        <w:rPr>
          <w:rFonts w:ascii="Times New Roman" w:hAnsi="Times New Roman" w:cs="Times New Roman"/>
          <w:sz w:val="28"/>
          <w:szCs w:val="28"/>
          <w:lang w:bidi="ar-IQ"/>
        </w:rPr>
      </w:pPr>
    </w:p>
    <w:p w:rsidR="006D3FCC"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   The foil of the first well is perforated to facilitate the introduction of the sample. The last well of each strip is a cuvette in which the flourimetric reading is performed. The well in the center section contain</w:t>
      </w:r>
      <w:r>
        <w:rPr>
          <w:rFonts w:ascii="Times New Roman" w:hAnsi="Times New Roman" w:cs="Times New Roman"/>
          <w:sz w:val="28"/>
          <w:szCs w:val="28"/>
          <w:lang w:bidi="ar-IQ"/>
        </w:rPr>
        <w:t>s</w:t>
      </w:r>
      <w:r w:rsidRPr="00FE2E06">
        <w:rPr>
          <w:rFonts w:ascii="Times New Roman" w:hAnsi="Times New Roman" w:cs="Times New Roman"/>
          <w:sz w:val="28"/>
          <w:szCs w:val="28"/>
          <w:lang w:bidi="ar-IQ"/>
        </w:rPr>
        <w:t xml:space="preserve"> the various reagents required for the assay.</w:t>
      </w:r>
    </w:p>
    <w:p w:rsidR="006D3FCC" w:rsidRPr="00FC4B96" w:rsidRDefault="006D3FCC" w:rsidP="006D3FCC">
      <w:pPr>
        <w:spacing w:line="360" w:lineRule="auto"/>
        <w:jc w:val="both"/>
        <w:rPr>
          <w:rFonts w:ascii="Times New Roman" w:hAnsi="Times New Roman" w:cs="Times New Roman"/>
          <w:sz w:val="28"/>
          <w:szCs w:val="28"/>
          <w:rtl/>
          <w:lang w:bidi="ar-IQ"/>
        </w:rPr>
      </w:pPr>
      <w:r>
        <w:rPr>
          <w:rFonts w:ascii="Times New Roman" w:hAnsi="Times New Roman" w:cs="Times New Roman"/>
          <w:b/>
          <w:bCs/>
          <w:sz w:val="28"/>
          <w:szCs w:val="28"/>
          <w:lang w:bidi="ar-IQ"/>
        </w:rPr>
        <w:t xml:space="preserve">3.4.5.5 </w:t>
      </w:r>
      <w:r w:rsidRPr="00771D9F">
        <w:rPr>
          <w:rFonts w:ascii="Times New Roman" w:hAnsi="Times New Roman" w:cs="Times New Roman"/>
          <w:b/>
          <w:bCs/>
          <w:sz w:val="28"/>
          <w:szCs w:val="28"/>
          <w:lang w:bidi="ar-IQ"/>
        </w:rPr>
        <w:t>Description</w:t>
      </w:r>
      <w:r>
        <w:rPr>
          <w:rFonts w:ascii="Times New Roman" w:hAnsi="Times New Roman" w:cs="Times New Roman"/>
          <w:b/>
          <w:bCs/>
          <w:sz w:val="28"/>
          <w:szCs w:val="28"/>
          <w:lang w:bidi="ar-IQ"/>
        </w:rPr>
        <w:t xml:space="preserve"> </w:t>
      </w:r>
      <w:r w:rsidRPr="00771D9F">
        <w:rPr>
          <w:rFonts w:ascii="Times New Roman" w:hAnsi="Times New Roman" w:cs="Times New Roman"/>
          <w:b/>
          <w:bCs/>
          <w:sz w:val="28"/>
          <w:szCs w:val="28"/>
          <w:lang w:bidi="ar-IQ"/>
        </w:rPr>
        <w:t xml:space="preserve">of </w:t>
      </w:r>
      <w:r w:rsidRPr="00CA7CA5">
        <w:rPr>
          <w:rFonts w:asciiTheme="majorBidi" w:hAnsiTheme="majorBidi" w:cstheme="majorBidi"/>
          <w:b/>
          <w:bCs/>
          <w:sz w:val="28"/>
          <w:szCs w:val="28"/>
        </w:rPr>
        <w:t>Testosterone</w:t>
      </w:r>
      <w:r>
        <w:rPr>
          <w:rFonts w:asciiTheme="majorBidi" w:hAnsiTheme="majorBidi" w:cstheme="majorBidi"/>
          <w:b/>
          <w:bCs/>
          <w:sz w:val="28"/>
          <w:szCs w:val="28"/>
        </w:rPr>
        <w:t xml:space="preserve"> Reagent</w:t>
      </w:r>
      <w:r>
        <w:rPr>
          <w:rFonts w:ascii="Times New Roman" w:hAnsi="Times New Roman" w:cs="Times New Roman"/>
          <w:b/>
          <w:bCs/>
          <w:sz w:val="28"/>
          <w:szCs w:val="28"/>
          <w:lang w:bidi="ar-IQ"/>
        </w:rPr>
        <w:t xml:space="preserve"> </w:t>
      </w:r>
      <w:r w:rsidRPr="00FE2E06">
        <w:rPr>
          <w:rFonts w:ascii="Times New Roman" w:hAnsi="Times New Roman" w:cs="Times New Roman"/>
          <w:b/>
          <w:bCs/>
          <w:sz w:val="28"/>
          <w:szCs w:val="28"/>
          <w:lang w:bidi="ar-IQ"/>
        </w:rPr>
        <w:t>Strip</w:t>
      </w:r>
      <w:r>
        <w:rPr>
          <w:rFonts w:ascii="Times New Roman" w:hAnsi="Times New Roman" w:cs="Times New Roman"/>
          <w:sz w:val="28"/>
          <w:szCs w:val="28"/>
          <w:lang w:bidi="ar-IQ"/>
        </w:rPr>
        <w:t xml:space="preserve">  </w:t>
      </w:r>
    </w:p>
    <w:tbl>
      <w:tblPr>
        <w:bidiVisual/>
        <w:tblW w:w="0" w:type="auto"/>
        <w:tblInd w:w="15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6953"/>
        <w:gridCol w:w="1610"/>
      </w:tblGrid>
      <w:tr w:rsidR="006D3FCC" w:rsidRPr="00B43370" w:rsidTr="006D31F4">
        <w:tc>
          <w:tcPr>
            <w:tcW w:w="7148" w:type="dxa"/>
            <w:tcBorders>
              <w:top w:val="single" w:sz="12" w:space="0" w:color="auto"/>
              <w:left w:val="single" w:sz="12" w:space="0" w:color="auto"/>
              <w:bottom w:val="single" w:sz="12" w:space="0" w:color="auto"/>
              <w:right w:val="single" w:sz="12" w:space="0" w:color="auto"/>
            </w:tcBorders>
          </w:tcPr>
          <w:p w:rsidR="006D3FCC" w:rsidRPr="00615638" w:rsidRDefault="006D3FCC" w:rsidP="006D31F4">
            <w:pPr>
              <w:spacing w:after="0" w:line="360" w:lineRule="auto"/>
              <w:jc w:val="both"/>
              <w:rPr>
                <w:rFonts w:ascii="Times New Roman" w:hAnsi="Times New Roman" w:cs="Times New Roman"/>
                <w:b/>
                <w:bCs/>
                <w:sz w:val="24"/>
                <w:szCs w:val="24"/>
                <w:lang w:bidi="ar-IQ"/>
              </w:rPr>
            </w:pPr>
            <w:r w:rsidRPr="00615638">
              <w:rPr>
                <w:rFonts w:ascii="Times New Roman" w:hAnsi="Times New Roman" w:cs="Times New Roman"/>
                <w:b/>
                <w:bCs/>
                <w:sz w:val="24"/>
                <w:szCs w:val="24"/>
                <w:lang w:bidi="ar-IQ"/>
              </w:rPr>
              <w:t>Reagents</w:t>
            </w:r>
          </w:p>
          <w:p w:rsidR="006D3FCC" w:rsidRPr="00615638" w:rsidRDefault="006D3FCC" w:rsidP="006D31F4">
            <w:pPr>
              <w:spacing w:after="0" w:line="360" w:lineRule="auto"/>
              <w:jc w:val="both"/>
              <w:rPr>
                <w:rFonts w:ascii="Times New Roman" w:hAnsi="Times New Roman" w:cs="Times New Roman"/>
                <w:b/>
                <w:bCs/>
                <w:sz w:val="24"/>
                <w:szCs w:val="24"/>
                <w:lang w:bidi="ar-IQ"/>
              </w:rPr>
            </w:pPr>
          </w:p>
        </w:tc>
        <w:tc>
          <w:tcPr>
            <w:tcW w:w="1641" w:type="dxa"/>
            <w:tcBorders>
              <w:top w:val="single" w:sz="12" w:space="0" w:color="auto"/>
              <w:left w:val="single" w:sz="12" w:space="0" w:color="auto"/>
              <w:bottom w:val="single" w:sz="12" w:space="0" w:color="auto"/>
              <w:right w:val="single" w:sz="12" w:space="0" w:color="auto"/>
            </w:tcBorders>
          </w:tcPr>
          <w:p w:rsidR="006D3FCC" w:rsidRPr="00615638" w:rsidRDefault="006D3FCC" w:rsidP="006D31F4">
            <w:pPr>
              <w:spacing w:after="0" w:line="360" w:lineRule="auto"/>
              <w:jc w:val="both"/>
              <w:rPr>
                <w:rFonts w:ascii="Times New Roman" w:hAnsi="Times New Roman" w:cs="Times New Roman"/>
                <w:b/>
                <w:bCs/>
                <w:sz w:val="24"/>
                <w:szCs w:val="24"/>
                <w:lang w:bidi="ar-IQ"/>
              </w:rPr>
            </w:pPr>
            <w:r w:rsidRPr="00615638">
              <w:rPr>
                <w:rFonts w:ascii="Times New Roman" w:hAnsi="Times New Roman" w:cs="Times New Roman"/>
                <w:b/>
                <w:bCs/>
                <w:sz w:val="24"/>
                <w:szCs w:val="24"/>
                <w:lang w:bidi="ar-IQ"/>
              </w:rPr>
              <w:t>Wells</w:t>
            </w:r>
          </w:p>
        </w:tc>
      </w:tr>
      <w:tr w:rsidR="006D3FCC" w:rsidRPr="00B43370" w:rsidTr="006D31F4">
        <w:tc>
          <w:tcPr>
            <w:tcW w:w="7148" w:type="dxa"/>
            <w:tcBorders>
              <w:top w:val="single" w:sz="12" w:space="0" w:color="auto"/>
              <w:left w:val="single" w:sz="12" w:space="0" w:color="auto"/>
              <w:bottom w:val="single" w:sz="12" w:space="0" w:color="auto"/>
              <w:right w:val="single" w:sz="12" w:space="0" w:color="auto"/>
            </w:tcBorders>
          </w:tcPr>
          <w:p w:rsidR="006D3FCC" w:rsidRPr="00615638" w:rsidRDefault="006D3FCC" w:rsidP="006D31F4">
            <w:pPr>
              <w:spacing w:after="0" w:line="360" w:lineRule="auto"/>
              <w:jc w:val="both"/>
              <w:rPr>
                <w:rFonts w:ascii="Times New Roman" w:hAnsi="Times New Roman" w:cs="Times New Roman"/>
                <w:b/>
                <w:bCs/>
                <w:sz w:val="24"/>
                <w:szCs w:val="24"/>
                <w:lang w:bidi="ar-IQ"/>
              </w:rPr>
            </w:pPr>
            <w:r w:rsidRPr="00615638">
              <w:rPr>
                <w:rFonts w:ascii="Times New Roman" w:hAnsi="Times New Roman" w:cs="Times New Roman"/>
                <w:b/>
                <w:bCs/>
                <w:sz w:val="24"/>
                <w:szCs w:val="24"/>
                <w:lang w:bidi="ar-IQ"/>
              </w:rPr>
              <w:t>Sample</w:t>
            </w:r>
          </w:p>
        </w:tc>
        <w:tc>
          <w:tcPr>
            <w:tcW w:w="1641" w:type="dxa"/>
            <w:tcBorders>
              <w:top w:val="single" w:sz="12" w:space="0" w:color="auto"/>
              <w:left w:val="single" w:sz="12" w:space="0" w:color="auto"/>
              <w:bottom w:val="single" w:sz="12" w:space="0" w:color="auto"/>
              <w:right w:val="single" w:sz="12" w:space="0" w:color="auto"/>
            </w:tcBorders>
          </w:tcPr>
          <w:p w:rsidR="006D3FCC" w:rsidRPr="00615638" w:rsidRDefault="006D3FCC" w:rsidP="006D31F4">
            <w:pPr>
              <w:spacing w:after="0" w:line="360" w:lineRule="auto"/>
              <w:jc w:val="both"/>
              <w:rPr>
                <w:rFonts w:ascii="Times New Roman" w:hAnsi="Times New Roman" w:cs="Times New Roman"/>
                <w:b/>
                <w:bCs/>
                <w:sz w:val="24"/>
                <w:szCs w:val="24"/>
                <w:lang w:bidi="ar-IQ"/>
              </w:rPr>
            </w:pPr>
            <w:r w:rsidRPr="00615638">
              <w:rPr>
                <w:rFonts w:ascii="Times New Roman" w:hAnsi="Times New Roman" w:cs="Times New Roman"/>
                <w:b/>
                <w:bCs/>
                <w:sz w:val="24"/>
                <w:szCs w:val="24"/>
                <w:lang w:bidi="ar-IQ"/>
              </w:rPr>
              <w:t>1</w:t>
            </w:r>
          </w:p>
        </w:tc>
      </w:tr>
      <w:tr w:rsidR="006D3FCC" w:rsidRPr="00B43370" w:rsidTr="006D31F4">
        <w:tc>
          <w:tcPr>
            <w:tcW w:w="7148" w:type="dxa"/>
            <w:tcBorders>
              <w:top w:val="single" w:sz="12" w:space="0" w:color="auto"/>
              <w:left w:val="single" w:sz="12" w:space="0" w:color="auto"/>
              <w:bottom w:val="single" w:sz="12" w:space="0" w:color="auto"/>
              <w:right w:val="single" w:sz="12" w:space="0" w:color="auto"/>
            </w:tcBorders>
          </w:tcPr>
          <w:p w:rsidR="006D3FCC" w:rsidRPr="00615638" w:rsidRDefault="006D3FCC" w:rsidP="006D31F4">
            <w:pPr>
              <w:spacing w:after="0" w:line="360" w:lineRule="auto"/>
              <w:jc w:val="both"/>
              <w:rPr>
                <w:rFonts w:ascii="Times New Roman" w:hAnsi="Times New Roman" w:cs="Times New Roman"/>
                <w:b/>
                <w:bCs/>
                <w:sz w:val="24"/>
                <w:szCs w:val="24"/>
                <w:lang w:bidi="ar-IQ"/>
              </w:rPr>
            </w:pPr>
            <w:r w:rsidRPr="00615638">
              <w:rPr>
                <w:rFonts w:ascii="Times New Roman" w:hAnsi="Times New Roman" w:cs="Times New Roman"/>
                <w:b/>
                <w:bCs/>
                <w:sz w:val="24"/>
                <w:szCs w:val="24"/>
                <w:lang w:bidi="ar-IQ"/>
              </w:rPr>
              <w:t>Empty wells</w:t>
            </w:r>
          </w:p>
        </w:tc>
        <w:tc>
          <w:tcPr>
            <w:tcW w:w="1641" w:type="dxa"/>
            <w:tcBorders>
              <w:top w:val="single" w:sz="12" w:space="0" w:color="auto"/>
              <w:left w:val="single" w:sz="12" w:space="0" w:color="auto"/>
              <w:bottom w:val="single" w:sz="12" w:space="0" w:color="auto"/>
              <w:right w:val="single" w:sz="12" w:space="0" w:color="auto"/>
            </w:tcBorders>
          </w:tcPr>
          <w:p w:rsidR="006D3FCC" w:rsidRPr="00615638" w:rsidRDefault="006D3FCC" w:rsidP="006D31F4">
            <w:pPr>
              <w:spacing w:after="0" w:line="360" w:lineRule="auto"/>
              <w:jc w:val="both"/>
              <w:rPr>
                <w:rFonts w:ascii="Times New Roman" w:hAnsi="Times New Roman" w:cs="Times New Roman"/>
                <w:b/>
                <w:bCs/>
                <w:sz w:val="24"/>
                <w:szCs w:val="24"/>
                <w:lang w:bidi="ar-IQ"/>
              </w:rPr>
            </w:pPr>
            <w:r w:rsidRPr="00615638">
              <w:rPr>
                <w:rFonts w:ascii="Times New Roman" w:hAnsi="Times New Roman" w:cs="Times New Roman"/>
                <w:b/>
                <w:bCs/>
                <w:sz w:val="24"/>
                <w:szCs w:val="24"/>
                <w:lang w:bidi="ar-IQ"/>
              </w:rPr>
              <w:t>2-3-4</w:t>
            </w:r>
          </w:p>
        </w:tc>
      </w:tr>
      <w:tr w:rsidR="006D3FCC" w:rsidRPr="00B43370" w:rsidTr="006D31F4">
        <w:tc>
          <w:tcPr>
            <w:tcW w:w="7148" w:type="dxa"/>
            <w:tcBorders>
              <w:top w:val="single" w:sz="12" w:space="0" w:color="auto"/>
              <w:left w:val="single" w:sz="12" w:space="0" w:color="auto"/>
              <w:bottom w:val="single" w:sz="12" w:space="0" w:color="auto"/>
              <w:right w:val="single" w:sz="12" w:space="0" w:color="auto"/>
            </w:tcBorders>
          </w:tcPr>
          <w:p w:rsidR="006D3FCC" w:rsidRPr="00615638" w:rsidRDefault="006D3FCC" w:rsidP="006D31F4">
            <w:pPr>
              <w:spacing w:after="0" w:line="360" w:lineRule="auto"/>
              <w:jc w:val="both"/>
              <w:rPr>
                <w:rFonts w:ascii="Times New Roman" w:hAnsi="Times New Roman" w:cs="Times New Roman"/>
                <w:b/>
                <w:bCs/>
                <w:sz w:val="24"/>
                <w:szCs w:val="24"/>
                <w:lang w:bidi="ar-IQ"/>
              </w:rPr>
            </w:pPr>
            <w:r w:rsidRPr="00615638">
              <w:rPr>
                <w:rFonts w:ascii="Times New Roman" w:hAnsi="Times New Roman" w:cs="Times New Roman"/>
                <w:b/>
                <w:bCs/>
                <w:sz w:val="24"/>
                <w:szCs w:val="24"/>
                <w:lang w:bidi="ar-IQ"/>
              </w:rPr>
              <w:t xml:space="preserve">Conjugate: alkaline phosphatase labeled </w:t>
            </w:r>
            <w:r w:rsidRPr="00615638">
              <w:rPr>
                <w:rFonts w:asciiTheme="majorBidi" w:hAnsiTheme="majorBidi" w:cstheme="majorBidi"/>
                <w:b/>
                <w:bCs/>
                <w:sz w:val="24"/>
                <w:szCs w:val="24"/>
              </w:rPr>
              <w:t>Testosterone</w:t>
            </w:r>
            <w:r w:rsidRPr="00615638">
              <w:rPr>
                <w:rFonts w:ascii="Times New Roman" w:hAnsi="Times New Roman" w:cs="Times New Roman"/>
                <w:b/>
                <w:bCs/>
                <w:sz w:val="24"/>
                <w:szCs w:val="24"/>
                <w:lang w:bidi="ar-IQ"/>
              </w:rPr>
              <w:t xml:space="preserve"> derivative + calf serum gelatin (procine) + releasing agent + 0.9 g/l sodium azide (400µl)</w:t>
            </w:r>
          </w:p>
        </w:tc>
        <w:tc>
          <w:tcPr>
            <w:tcW w:w="1641" w:type="dxa"/>
            <w:tcBorders>
              <w:top w:val="single" w:sz="12" w:space="0" w:color="auto"/>
              <w:left w:val="single" w:sz="12" w:space="0" w:color="auto"/>
              <w:bottom w:val="single" w:sz="12" w:space="0" w:color="auto"/>
              <w:right w:val="single" w:sz="12" w:space="0" w:color="auto"/>
            </w:tcBorders>
          </w:tcPr>
          <w:p w:rsidR="006D3FCC" w:rsidRPr="00615638" w:rsidRDefault="006D3FCC" w:rsidP="006D31F4">
            <w:pPr>
              <w:spacing w:after="0" w:line="360" w:lineRule="auto"/>
              <w:jc w:val="both"/>
              <w:rPr>
                <w:rFonts w:ascii="Times New Roman" w:hAnsi="Times New Roman" w:cs="Times New Roman"/>
                <w:b/>
                <w:bCs/>
                <w:sz w:val="24"/>
                <w:szCs w:val="24"/>
                <w:lang w:bidi="ar-IQ"/>
              </w:rPr>
            </w:pPr>
            <w:r w:rsidRPr="00615638">
              <w:rPr>
                <w:rFonts w:ascii="Times New Roman" w:hAnsi="Times New Roman" w:cs="Times New Roman"/>
                <w:b/>
                <w:bCs/>
                <w:sz w:val="24"/>
                <w:szCs w:val="24"/>
                <w:lang w:bidi="ar-IQ"/>
              </w:rPr>
              <w:t>5</w:t>
            </w:r>
          </w:p>
        </w:tc>
      </w:tr>
      <w:tr w:rsidR="006D3FCC" w:rsidRPr="00B43370" w:rsidTr="006D31F4">
        <w:tc>
          <w:tcPr>
            <w:tcW w:w="7148" w:type="dxa"/>
            <w:tcBorders>
              <w:top w:val="single" w:sz="12" w:space="0" w:color="auto"/>
              <w:left w:val="single" w:sz="12" w:space="0" w:color="auto"/>
              <w:bottom w:val="single" w:sz="12" w:space="0" w:color="auto"/>
              <w:right w:val="single" w:sz="12" w:space="0" w:color="auto"/>
            </w:tcBorders>
          </w:tcPr>
          <w:p w:rsidR="006D3FCC" w:rsidRPr="00615638" w:rsidRDefault="006D3FCC" w:rsidP="006D31F4">
            <w:pPr>
              <w:spacing w:after="0" w:line="360" w:lineRule="auto"/>
              <w:jc w:val="both"/>
              <w:rPr>
                <w:rFonts w:ascii="Times New Roman" w:hAnsi="Times New Roman" w:cs="Times New Roman"/>
                <w:b/>
                <w:bCs/>
                <w:sz w:val="24"/>
                <w:szCs w:val="24"/>
                <w:lang w:bidi="ar-IQ"/>
              </w:rPr>
            </w:pPr>
            <w:r w:rsidRPr="00615638">
              <w:rPr>
                <w:rFonts w:ascii="Times New Roman" w:hAnsi="Times New Roman" w:cs="Times New Roman"/>
                <w:b/>
                <w:bCs/>
                <w:sz w:val="24"/>
                <w:szCs w:val="24"/>
                <w:lang w:bidi="ar-IQ"/>
              </w:rPr>
              <w:t>Empty well</w:t>
            </w:r>
          </w:p>
        </w:tc>
        <w:tc>
          <w:tcPr>
            <w:tcW w:w="1641" w:type="dxa"/>
            <w:tcBorders>
              <w:top w:val="single" w:sz="12" w:space="0" w:color="auto"/>
              <w:left w:val="single" w:sz="12" w:space="0" w:color="auto"/>
              <w:bottom w:val="single" w:sz="12" w:space="0" w:color="auto"/>
              <w:right w:val="single" w:sz="12" w:space="0" w:color="auto"/>
            </w:tcBorders>
          </w:tcPr>
          <w:p w:rsidR="006D3FCC" w:rsidRPr="00615638" w:rsidRDefault="006D3FCC" w:rsidP="006D31F4">
            <w:pPr>
              <w:spacing w:after="0" w:line="360" w:lineRule="auto"/>
              <w:jc w:val="both"/>
              <w:rPr>
                <w:rFonts w:ascii="Times New Roman" w:hAnsi="Times New Roman" w:cs="Times New Roman"/>
                <w:b/>
                <w:bCs/>
                <w:sz w:val="24"/>
                <w:szCs w:val="24"/>
                <w:lang w:bidi="ar-IQ"/>
              </w:rPr>
            </w:pPr>
            <w:r w:rsidRPr="00615638">
              <w:rPr>
                <w:rFonts w:ascii="Times New Roman" w:hAnsi="Times New Roman" w:cs="Times New Roman"/>
                <w:b/>
                <w:bCs/>
                <w:sz w:val="24"/>
                <w:szCs w:val="24"/>
                <w:lang w:bidi="ar-IQ"/>
              </w:rPr>
              <w:t>6</w:t>
            </w:r>
          </w:p>
        </w:tc>
      </w:tr>
      <w:tr w:rsidR="006D3FCC" w:rsidRPr="00B43370" w:rsidTr="006D31F4">
        <w:tc>
          <w:tcPr>
            <w:tcW w:w="7148" w:type="dxa"/>
            <w:tcBorders>
              <w:top w:val="single" w:sz="12" w:space="0" w:color="auto"/>
              <w:left w:val="single" w:sz="12" w:space="0" w:color="auto"/>
              <w:bottom w:val="single" w:sz="12" w:space="0" w:color="auto"/>
              <w:right w:val="single" w:sz="12" w:space="0" w:color="auto"/>
            </w:tcBorders>
          </w:tcPr>
          <w:p w:rsidR="006D3FCC" w:rsidRPr="00615638" w:rsidRDefault="006D3FCC" w:rsidP="006D31F4">
            <w:pPr>
              <w:spacing w:after="0" w:line="360" w:lineRule="auto"/>
              <w:jc w:val="both"/>
              <w:rPr>
                <w:rFonts w:ascii="Times New Roman" w:hAnsi="Times New Roman" w:cs="Times New Roman"/>
                <w:b/>
                <w:bCs/>
                <w:sz w:val="24"/>
                <w:szCs w:val="24"/>
                <w:lang w:bidi="ar-IQ"/>
              </w:rPr>
            </w:pPr>
            <w:r w:rsidRPr="00615638">
              <w:rPr>
                <w:rFonts w:ascii="Times New Roman" w:hAnsi="Times New Roman" w:cs="Times New Roman"/>
                <w:b/>
                <w:bCs/>
                <w:sz w:val="24"/>
                <w:szCs w:val="24"/>
                <w:lang w:bidi="ar-IQ"/>
              </w:rPr>
              <w:t>Wash buffer: Tris-NaCl (0.05 mol/l) pH 7.4 + 0.9g/l sodium azide (600µl).</w:t>
            </w:r>
          </w:p>
        </w:tc>
        <w:tc>
          <w:tcPr>
            <w:tcW w:w="1641" w:type="dxa"/>
            <w:tcBorders>
              <w:top w:val="single" w:sz="12" w:space="0" w:color="auto"/>
              <w:left w:val="single" w:sz="12" w:space="0" w:color="auto"/>
              <w:bottom w:val="single" w:sz="12" w:space="0" w:color="auto"/>
              <w:right w:val="single" w:sz="12" w:space="0" w:color="auto"/>
            </w:tcBorders>
          </w:tcPr>
          <w:p w:rsidR="006D3FCC" w:rsidRPr="00615638" w:rsidRDefault="006D3FCC" w:rsidP="006D31F4">
            <w:pPr>
              <w:spacing w:after="0" w:line="360" w:lineRule="auto"/>
              <w:jc w:val="both"/>
              <w:rPr>
                <w:rFonts w:ascii="Times New Roman" w:hAnsi="Times New Roman" w:cs="Times New Roman"/>
                <w:b/>
                <w:bCs/>
                <w:sz w:val="24"/>
                <w:szCs w:val="24"/>
                <w:lang w:bidi="ar-IQ"/>
              </w:rPr>
            </w:pPr>
            <w:r w:rsidRPr="00615638">
              <w:rPr>
                <w:rFonts w:ascii="Times New Roman" w:hAnsi="Times New Roman" w:cs="Times New Roman"/>
                <w:b/>
                <w:bCs/>
                <w:sz w:val="24"/>
                <w:szCs w:val="24"/>
                <w:lang w:bidi="ar-IQ"/>
              </w:rPr>
              <w:t>7-8</w:t>
            </w:r>
          </w:p>
        </w:tc>
      </w:tr>
      <w:tr w:rsidR="006D3FCC" w:rsidRPr="00B43370" w:rsidTr="006D31F4">
        <w:tc>
          <w:tcPr>
            <w:tcW w:w="7148" w:type="dxa"/>
            <w:tcBorders>
              <w:top w:val="single" w:sz="12" w:space="0" w:color="auto"/>
              <w:left w:val="single" w:sz="12" w:space="0" w:color="auto"/>
              <w:bottom w:val="single" w:sz="12" w:space="0" w:color="auto"/>
              <w:right w:val="single" w:sz="12" w:space="0" w:color="auto"/>
            </w:tcBorders>
          </w:tcPr>
          <w:p w:rsidR="006D3FCC" w:rsidRPr="00615638" w:rsidRDefault="006D3FCC" w:rsidP="006D31F4">
            <w:pPr>
              <w:spacing w:after="0" w:line="360" w:lineRule="auto"/>
              <w:jc w:val="both"/>
              <w:rPr>
                <w:rFonts w:ascii="Times New Roman" w:hAnsi="Times New Roman" w:cs="Times New Roman"/>
                <w:b/>
                <w:bCs/>
                <w:sz w:val="24"/>
                <w:szCs w:val="24"/>
                <w:lang w:bidi="ar-IQ"/>
              </w:rPr>
            </w:pPr>
            <w:r w:rsidRPr="00615638">
              <w:rPr>
                <w:rFonts w:ascii="Times New Roman" w:hAnsi="Times New Roman" w:cs="Times New Roman"/>
                <w:b/>
                <w:bCs/>
                <w:sz w:val="24"/>
                <w:szCs w:val="24"/>
                <w:lang w:bidi="ar-IQ"/>
              </w:rPr>
              <w:t xml:space="preserve">Wash buffer: diethanolamine EDTA (1.1 mol/l, or 11.5%) pH 9.8 + 1 g/l sodium azide (600µl). </w:t>
            </w:r>
          </w:p>
        </w:tc>
        <w:tc>
          <w:tcPr>
            <w:tcW w:w="1641" w:type="dxa"/>
            <w:tcBorders>
              <w:top w:val="single" w:sz="12" w:space="0" w:color="auto"/>
              <w:left w:val="single" w:sz="12" w:space="0" w:color="auto"/>
              <w:bottom w:val="single" w:sz="12" w:space="0" w:color="auto"/>
              <w:right w:val="single" w:sz="12" w:space="0" w:color="auto"/>
            </w:tcBorders>
          </w:tcPr>
          <w:p w:rsidR="006D3FCC" w:rsidRPr="00615638" w:rsidRDefault="006D3FCC" w:rsidP="006D31F4">
            <w:pPr>
              <w:spacing w:after="0" w:line="360" w:lineRule="auto"/>
              <w:jc w:val="both"/>
              <w:rPr>
                <w:rFonts w:ascii="Times New Roman" w:hAnsi="Times New Roman" w:cs="Times New Roman"/>
                <w:b/>
                <w:bCs/>
                <w:sz w:val="24"/>
                <w:szCs w:val="24"/>
                <w:rtl/>
                <w:lang w:bidi="ar-IQ"/>
              </w:rPr>
            </w:pPr>
            <w:r w:rsidRPr="00615638">
              <w:rPr>
                <w:rFonts w:ascii="Times New Roman" w:hAnsi="Times New Roman" w:cs="Times New Roman"/>
                <w:b/>
                <w:bCs/>
                <w:sz w:val="24"/>
                <w:szCs w:val="24"/>
                <w:lang w:bidi="ar-IQ"/>
              </w:rPr>
              <w:t>9</w:t>
            </w:r>
          </w:p>
        </w:tc>
      </w:tr>
      <w:tr w:rsidR="006D3FCC" w:rsidRPr="00B43370" w:rsidTr="006D31F4">
        <w:tblPrEx>
          <w:tblLook w:val="0000" w:firstRow="0" w:lastRow="0" w:firstColumn="0" w:lastColumn="0" w:noHBand="0" w:noVBand="0"/>
        </w:tblPrEx>
        <w:trPr>
          <w:trHeight w:val="375"/>
        </w:trPr>
        <w:tc>
          <w:tcPr>
            <w:tcW w:w="7148" w:type="dxa"/>
            <w:tcBorders>
              <w:top w:val="single" w:sz="12" w:space="0" w:color="auto"/>
              <w:left w:val="single" w:sz="12" w:space="0" w:color="auto"/>
              <w:bottom w:val="single" w:sz="12" w:space="0" w:color="auto"/>
              <w:right w:val="single" w:sz="12" w:space="0" w:color="auto"/>
            </w:tcBorders>
          </w:tcPr>
          <w:p w:rsidR="006D3FCC" w:rsidRPr="00615638" w:rsidRDefault="006D3FCC" w:rsidP="006D31F4">
            <w:pPr>
              <w:spacing w:after="0" w:line="360" w:lineRule="auto"/>
              <w:rPr>
                <w:rFonts w:ascii="Times New Roman" w:hAnsi="Times New Roman" w:cs="Times New Roman"/>
                <w:b/>
                <w:bCs/>
                <w:sz w:val="24"/>
                <w:szCs w:val="24"/>
                <w:lang w:bidi="ar-IQ"/>
              </w:rPr>
            </w:pPr>
            <w:r w:rsidRPr="00615638">
              <w:rPr>
                <w:rFonts w:ascii="Times New Roman" w:hAnsi="Times New Roman" w:cs="Times New Roman"/>
                <w:b/>
                <w:bCs/>
                <w:sz w:val="24"/>
                <w:szCs w:val="24"/>
                <w:lang w:bidi="ar-IQ"/>
              </w:rPr>
              <w:t xml:space="preserve">Reading Cuvette with substrate: 4-methyl-umbellifeerly phosphate (0.6 mmol/l) +DEA (0.62 mol/l or 6.6%) pH 9.2 + 1g/l sodium azide (300µl).   </w:t>
            </w:r>
          </w:p>
        </w:tc>
        <w:tc>
          <w:tcPr>
            <w:tcW w:w="1641" w:type="dxa"/>
            <w:tcBorders>
              <w:top w:val="single" w:sz="12" w:space="0" w:color="auto"/>
              <w:left w:val="single" w:sz="12" w:space="0" w:color="auto"/>
              <w:bottom w:val="single" w:sz="12" w:space="0" w:color="auto"/>
              <w:right w:val="single" w:sz="12" w:space="0" w:color="auto"/>
            </w:tcBorders>
          </w:tcPr>
          <w:p w:rsidR="006D3FCC" w:rsidRPr="00615638" w:rsidRDefault="006D3FCC" w:rsidP="006D31F4">
            <w:pPr>
              <w:spacing w:after="0" w:line="360" w:lineRule="auto"/>
              <w:jc w:val="both"/>
              <w:rPr>
                <w:rFonts w:ascii="Times New Roman" w:hAnsi="Times New Roman" w:cs="Times New Roman"/>
                <w:b/>
                <w:bCs/>
                <w:sz w:val="24"/>
                <w:szCs w:val="24"/>
                <w:lang w:bidi="ar-IQ"/>
              </w:rPr>
            </w:pPr>
            <w:r w:rsidRPr="00615638">
              <w:rPr>
                <w:rFonts w:ascii="Times New Roman" w:hAnsi="Times New Roman" w:cs="Times New Roman"/>
                <w:b/>
                <w:bCs/>
                <w:sz w:val="24"/>
                <w:szCs w:val="24"/>
                <w:lang w:bidi="ar-IQ"/>
              </w:rPr>
              <w:t>10</w:t>
            </w:r>
          </w:p>
        </w:tc>
      </w:tr>
    </w:tbl>
    <w:p w:rsidR="006D3FCC" w:rsidRDefault="006D3FCC" w:rsidP="006D3FCC">
      <w:pPr>
        <w:spacing w:line="360" w:lineRule="auto"/>
        <w:jc w:val="both"/>
        <w:rPr>
          <w:rFonts w:ascii="Times New Roman" w:hAnsi="Times New Roman" w:cs="Times New Roman"/>
          <w:b/>
          <w:bCs/>
          <w:sz w:val="28"/>
          <w:szCs w:val="28"/>
          <w:lang w:bidi="ar-IQ"/>
        </w:rPr>
      </w:pPr>
    </w:p>
    <w:p w:rsidR="006D3FCC" w:rsidRPr="00FE2E06" w:rsidRDefault="006D3FCC" w:rsidP="006D3FCC">
      <w:pPr>
        <w:spacing w:line="360" w:lineRule="auto"/>
        <w:jc w:val="both"/>
        <w:rPr>
          <w:rFonts w:ascii="Times New Roman" w:hAnsi="Times New Roman" w:cs="Times New Roman"/>
          <w:b/>
          <w:bCs/>
          <w:sz w:val="28"/>
          <w:szCs w:val="28"/>
          <w:lang w:bidi="ar-IQ"/>
        </w:rPr>
      </w:pPr>
      <w:r w:rsidRPr="00FE2E06">
        <w:rPr>
          <w:rFonts w:ascii="Times New Roman" w:hAnsi="Times New Roman" w:cs="Times New Roman"/>
          <w:b/>
          <w:bCs/>
          <w:sz w:val="28"/>
          <w:szCs w:val="28"/>
          <w:lang w:bidi="ar-IQ"/>
        </w:rPr>
        <w:t>3</w:t>
      </w:r>
      <w:r>
        <w:rPr>
          <w:rFonts w:ascii="Times New Roman" w:hAnsi="Times New Roman" w:cs="Times New Roman"/>
          <w:b/>
          <w:bCs/>
          <w:sz w:val="28"/>
          <w:szCs w:val="28"/>
          <w:lang w:bidi="ar-IQ"/>
        </w:rPr>
        <w:t>.4.5.</w:t>
      </w:r>
      <w:r w:rsidRPr="00FE2E06">
        <w:rPr>
          <w:rFonts w:ascii="Times New Roman" w:hAnsi="Times New Roman" w:cs="Times New Roman"/>
          <w:b/>
          <w:bCs/>
          <w:sz w:val="28"/>
          <w:szCs w:val="28"/>
          <w:lang w:bidi="ar-IQ"/>
        </w:rPr>
        <w:t>6 Procedure</w:t>
      </w:r>
    </w:p>
    <w:p w:rsidR="006D3FCC"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1- The required reagent</w:t>
      </w:r>
      <w:r>
        <w:rPr>
          <w:rFonts w:ascii="Times New Roman" w:hAnsi="Times New Roman" w:cs="Times New Roman"/>
          <w:sz w:val="28"/>
          <w:szCs w:val="28"/>
          <w:lang w:bidi="ar-IQ"/>
        </w:rPr>
        <w:t>s were removed</w:t>
      </w:r>
      <w:r w:rsidRPr="00FE2E06">
        <w:rPr>
          <w:rFonts w:ascii="Times New Roman" w:hAnsi="Times New Roman" w:cs="Times New Roman"/>
          <w:sz w:val="28"/>
          <w:szCs w:val="28"/>
          <w:lang w:bidi="ar-IQ"/>
        </w:rPr>
        <w:t xml:space="preserve"> from t</w:t>
      </w:r>
      <w:r>
        <w:rPr>
          <w:rFonts w:ascii="Times New Roman" w:hAnsi="Times New Roman" w:cs="Times New Roman"/>
          <w:sz w:val="28"/>
          <w:szCs w:val="28"/>
          <w:lang w:bidi="ar-IQ"/>
        </w:rPr>
        <w:t>he refrigerator and allowed</w:t>
      </w:r>
      <w:r w:rsidRPr="00FE2E06">
        <w:rPr>
          <w:rFonts w:ascii="Times New Roman" w:hAnsi="Times New Roman" w:cs="Times New Roman"/>
          <w:sz w:val="28"/>
          <w:szCs w:val="28"/>
          <w:lang w:bidi="ar-IQ"/>
        </w:rPr>
        <w:t xml:space="preserve"> to come to room temperat</w:t>
      </w:r>
      <w:r>
        <w:rPr>
          <w:rFonts w:ascii="Times New Roman" w:hAnsi="Times New Roman" w:cs="Times New Roman"/>
          <w:sz w:val="28"/>
          <w:szCs w:val="28"/>
          <w:lang w:bidi="ar-IQ"/>
        </w:rPr>
        <w:t>ure for at least 30 minutes.</w:t>
      </w:r>
    </w:p>
    <w:p w:rsidR="006D3FCC"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lastRenderedPageBreak/>
        <w:t xml:space="preserve">2- One </w:t>
      </w:r>
      <w:r>
        <w:rPr>
          <w:rFonts w:ascii="Times New Roman" w:hAnsi="Times New Roman" w:cs="Times New Roman"/>
          <w:sz w:val="28"/>
          <w:szCs w:val="28"/>
          <w:lang w:bidi="ar-IQ"/>
        </w:rPr>
        <w:t>(TES) strip</w:t>
      </w:r>
      <w:r w:rsidRPr="00FE2E06">
        <w:rPr>
          <w:rFonts w:ascii="Times New Roman" w:hAnsi="Times New Roman" w:cs="Times New Roman"/>
          <w:sz w:val="28"/>
          <w:szCs w:val="28"/>
          <w:lang w:bidi="ar-IQ"/>
        </w:rPr>
        <w:t xml:space="preserve"> and one </w:t>
      </w:r>
      <w:r>
        <w:rPr>
          <w:rFonts w:ascii="Times New Roman" w:hAnsi="Times New Roman" w:cs="Times New Roman"/>
          <w:sz w:val="28"/>
          <w:szCs w:val="28"/>
          <w:lang w:bidi="ar-IQ"/>
        </w:rPr>
        <w:t>(TES) SPR were</w:t>
      </w:r>
      <w:r w:rsidRPr="00FE2E06">
        <w:rPr>
          <w:rFonts w:ascii="Times New Roman" w:hAnsi="Times New Roman" w:cs="Times New Roman"/>
          <w:sz w:val="28"/>
          <w:szCs w:val="28"/>
          <w:lang w:bidi="ar-IQ"/>
        </w:rPr>
        <w:t xml:space="preserve"> used </w:t>
      </w:r>
      <w:r>
        <w:rPr>
          <w:rFonts w:ascii="Times New Roman" w:hAnsi="Times New Roman" w:cs="Times New Roman"/>
          <w:sz w:val="28"/>
          <w:szCs w:val="28"/>
          <w:lang w:bidi="ar-IQ"/>
        </w:rPr>
        <w:t xml:space="preserve">from the kit </w:t>
      </w:r>
      <w:r w:rsidRPr="00FE2E06">
        <w:rPr>
          <w:rFonts w:ascii="Times New Roman" w:hAnsi="Times New Roman" w:cs="Times New Roman"/>
          <w:sz w:val="28"/>
          <w:szCs w:val="28"/>
          <w:lang w:bidi="ar-IQ"/>
        </w:rPr>
        <w:t xml:space="preserve">for each sample, control </w:t>
      </w:r>
      <w:r>
        <w:rPr>
          <w:rFonts w:ascii="Times New Roman" w:hAnsi="Times New Roman" w:cs="Times New Roman"/>
          <w:sz w:val="28"/>
          <w:szCs w:val="28"/>
          <w:lang w:bidi="ar-IQ"/>
        </w:rPr>
        <w:t>or</w:t>
      </w:r>
      <w:r w:rsidRPr="00FE2E06">
        <w:rPr>
          <w:rFonts w:ascii="Times New Roman" w:hAnsi="Times New Roman" w:cs="Times New Roman"/>
          <w:sz w:val="28"/>
          <w:szCs w:val="28"/>
          <w:lang w:bidi="ar-IQ"/>
        </w:rPr>
        <w:t xml:space="preserve"> calibrator to be tested.</w:t>
      </w:r>
    </w:p>
    <w:p w:rsidR="006D3FCC" w:rsidRDefault="006D3FCC" w:rsidP="006D3FCC">
      <w:pPr>
        <w:spacing w:line="360" w:lineRule="auto"/>
        <w:jc w:val="both"/>
        <w:rPr>
          <w:rFonts w:ascii="Times New Roman" w:hAnsi="Times New Roman" w:cs="Times New Roman"/>
          <w:sz w:val="28"/>
          <w:szCs w:val="28"/>
          <w:lang w:bidi="ar-IQ"/>
        </w:rPr>
      </w:pP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3-</w:t>
      </w:r>
      <w:r w:rsidRPr="00771D9F">
        <w:rPr>
          <w:rFonts w:ascii="Times New Roman" w:hAnsi="Times New Roman" w:cs="Times New Roman"/>
          <w:sz w:val="28"/>
          <w:szCs w:val="28"/>
          <w:lang w:bidi="ar-IQ"/>
        </w:rPr>
        <w:t xml:space="preserve"> </w:t>
      </w:r>
      <w:r>
        <w:rPr>
          <w:rFonts w:ascii="Times New Roman" w:hAnsi="Times New Roman" w:cs="Times New Roman"/>
          <w:sz w:val="28"/>
          <w:szCs w:val="28"/>
          <w:lang w:bidi="ar-IQ"/>
        </w:rPr>
        <w:t>"TES" was</w:t>
      </w:r>
      <w:r w:rsidRPr="00FE2E06">
        <w:rPr>
          <w:rFonts w:ascii="Times New Roman" w:hAnsi="Times New Roman" w:cs="Times New Roman"/>
          <w:sz w:val="28"/>
          <w:szCs w:val="28"/>
          <w:lang w:bidi="ar-IQ"/>
        </w:rPr>
        <w:t xml:space="preserve"> </w:t>
      </w:r>
      <w:r>
        <w:rPr>
          <w:rFonts w:ascii="Times New Roman" w:hAnsi="Times New Roman" w:cs="Times New Roman"/>
          <w:sz w:val="28"/>
          <w:szCs w:val="28"/>
          <w:lang w:bidi="ar-IQ"/>
        </w:rPr>
        <w:t>identified</w:t>
      </w:r>
      <w:r w:rsidRPr="00FE2E06">
        <w:rPr>
          <w:rFonts w:ascii="Times New Roman" w:hAnsi="Times New Roman" w:cs="Times New Roman"/>
          <w:sz w:val="28"/>
          <w:szCs w:val="28"/>
          <w:lang w:bidi="ar-IQ"/>
        </w:rPr>
        <w:t xml:space="preserve"> </w:t>
      </w:r>
      <w:r>
        <w:rPr>
          <w:rFonts w:ascii="Times New Roman" w:hAnsi="Times New Roman" w:cs="Times New Roman"/>
          <w:sz w:val="28"/>
          <w:szCs w:val="28"/>
          <w:lang w:bidi="ar-IQ"/>
        </w:rPr>
        <w:t>by</w:t>
      </w:r>
      <w:r w:rsidRPr="00FE2E06">
        <w:rPr>
          <w:rFonts w:ascii="Times New Roman" w:hAnsi="Times New Roman" w:cs="Times New Roman"/>
          <w:sz w:val="28"/>
          <w:szCs w:val="28"/>
          <w:lang w:bidi="ar-IQ"/>
        </w:rPr>
        <w:t xml:space="preserve"> the test</w:t>
      </w:r>
      <w:r>
        <w:rPr>
          <w:rFonts w:ascii="Times New Roman" w:hAnsi="Times New Roman" w:cs="Times New Roman"/>
          <w:sz w:val="28"/>
          <w:szCs w:val="28"/>
          <w:lang w:bidi="ar-IQ"/>
        </w:rPr>
        <w:t xml:space="preserve"> </w:t>
      </w:r>
      <w:r w:rsidRPr="00FE2E06">
        <w:rPr>
          <w:rFonts w:ascii="Times New Roman" w:hAnsi="Times New Roman" w:cs="Times New Roman"/>
          <w:sz w:val="28"/>
          <w:szCs w:val="28"/>
          <w:lang w:bidi="ar-IQ"/>
        </w:rPr>
        <w:t>code on the instrument. The calibrator</w:t>
      </w:r>
      <w:r>
        <w:rPr>
          <w:rFonts w:ascii="Times New Roman" w:hAnsi="Times New Roman" w:cs="Times New Roman"/>
          <w:sz w:val="28"/>
          <w:szCs w:val="28"/>
          <w:lang w:bidi="ar-IQ"/>
        </w:rPr>
        <w:t xml:space="preserve"> was identified by "S1", and tested in duplicate. If the control needs to be tested, it should be identified by "C1".  </w:t>
      </w:r>
    </w:p>
    <w:p w:rsidR="006D3FCC" w:rsidRPr="00FE2E06" w:rsidRDefault="006D3FCC" w:rsidP="006D3FCC">
      <w:pPr>
        <w:spacing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4- The calibrator, and/or the</w:t>
      </w:r>
      <w:r w:rsidRPr="00FE2E06">
        <w:rPr>
          <w:rFonts w:ascii="Times New Roman" w:hAnsi="Times New Roman" w:cs="Times New Roman"/>
          <w:sz w:val="28"/>
          <w:szCs w:val="28"/>
          <w:lang w:bidi="ar-IQ"/>
        </w:rPr>
        <w:t xml:space="preserve"> control and samples</w:t>
      </w:r>
      <w:r>
        <w:rPr>
          <w:rFonts w:ascii="Times New Roman" w:hAnsi="Times New Roman" w:cs="Times New Roman"/>
          <w:sz w:val="28"/>
          <w:szCs w:val="28"/>
          <w:lang w:bidi="ar-IQ"/>
        </w:rPr>
        <w:t xml:space="preserve"> were</w:t>
      </w:r>
      <w:r w:rsidRPr="00FE2E06">
        <w:rPr>
          <w:rFonts w:ascii="Times New Roman" w:hAnsi="Times New Roman" w:cs="Times New Roman"/>
          <w:sz w:val="28"/>
          <w:szCs w:val="28"/>
          <w:lang w:bidi="ar-IQ"/>
        </w:rPr>
        <w:t xml:space="preserve"> mixed by using vortex type mixer.</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5- </w:t>
      </w:r>
      <w:r>
        <w:rPr>
          <w:rFonts w:ascii="Times New Roman" w:hAnsi="Times New Roman" w:cs="Times New Roman"/>
          <w:sz w:val="28"/>
          <w:szCs w:val="28"/>
          <w:lang w:bidi="ar-IQ"/>
        </w:rPr>
        <w:t>2</w:t>
      </w:r>
      <w:r w:rsidRPr="00A63FFA">
        <w:rPr>
          <w:rFonts w:ascii="Times New Roman" w:hAnsi="Times New Roman" w:cs="Times New Roman"/>
          <w:sz w:val="28"/>
          <w:szCs w:val="28"/>
          <w:lang w:bidi="ar-IQ"/>
        </w:rPr>
        <w:t>00µl</w:t>
      </w:r>
      <w:r w:rsidRPr="00FE2E06">
        <w:rPr>
          <w:rFonts w:ascii="Times New Roman" w:hAnsi="Times New Roman" w:cs="Times New Roman"/>
          <w:sz w:val="28"/>
          <w:szCs w:val="28"/>
          <w:lang w:bidi="ar-IQ"/>
        </w:rPr>
        <w:t xml:space="preserve"> of sample</w:t>
      </w:r>
      <w:r>
        <w:rPr>
          <w:rFonts w:ascii="Times New Roman" w:hAnsi="Times New Roman" w:cs="Times New Roman"/>
          <w:sz w:val="28"/>
          <w:szCs w:val="28"/>
          <w:lang w:bidi="ar-IQ"/>
        </w:rPr>
        <w:t xml:space="preserve">, calibrator and </w:t>
      </w:r>
      <w:r w:rsidRPr="00FE2E06">
        <w:rPr>
          <w:rFonts w:ascii="Times New Roman" w:hAnsi="Times New Roman" w:cs="Times New Roman"/>
          <w:sz w:val="28"/>
          <w:szCs w:val="28"/>
          <w:lang w:bidi="ar-IQ"/>
        </w:rPr>
        <w:t>con</w:t>
      </w:r>
      <w:r>
        <w:rPr>
          <w:rFonts w:ascii="Times New Roman" w:hAnsi="Times New Roman" w:cs="Times New Roman"/>
          <w:sz w:val="28"/>
          <w:szCs w:val="28"/>
          <w:lang w:bidi="ar-IQ"/>
        </w:rPr>
        <w:t>trol was</w:t>
      </w:r>
      <w:r w:rsidRPr="00FE2E06">
        <w:rPr>
          <w:rFonts w:ascii="Times New Roman" w:hAnsi="Times New Roman" w:cs="Times New Roman"/>
          <w:sz w:val="28"/>
          <w:szCs w:val="28"/>
          <w:lang w:bidi="ar-IQ"/>
        </w:rPr>
        <w:t xml:space="preserve"> pipetted into the sample well.</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6-The SPRs and strips</w:t>
      </w:r>
      <w:r>
        <w:rPr>
          <w:rFonts w:ascii="Times New Roman" w:hAnsi="Times New Roman" w:cs="Times New Roman"/>
          <w:sz w:val="28"/>
          <w:szCs w:val="28"/>
          <w:lang w:bidi="ar-IQ"/>
        </w:rPr>
        <w:t xml:space="preserve"> were</w:t>
      </w:r>
      <w:r w:rsidRPr="00FE2E06">
        <w:rPr>
          <w:rFonts w:ascii="Times New Roman" w:hAnsi="Times New Roman" w:cs="Times New Roman"/>
          <w:sz w:val="28"/>
          <w:szCs w:val="28"/>
          <w:lang w:bidi="ar-IQ"/>
        </w:rPr>
        <w:t xml:space="preserve"> inserted into the instrument.</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7- The assay </w:t>
      </w:r>
      <w:r>
        <w:rPr>
          <w:rFonts w:ascii="Times New Roman" w:hAnsi="Times New Roman" w:cs="Times New Roman"/>
          <w:sz w:val="28"/>
          <w:szCs w:val="28"/>
          <w:lang w:bidi="ar-IQ"/>
        </w:rPr>
        <w:t xml:space="preserve">was </w:t>
      </w:r>
      <w:r w:rsidRPr="00FE2E06">
        <w:rPr>
          <w:rFonts w:ascii="Times New Roman" w:hAnsi="Times New Roman" w:cs="Times New Roman"/>
          <w:sz w:val="28"/>
          <w:szCs w:val="28"/>
          <w:lang w:bidi="ar-IQ"/>
        </w:rPr>
        <w:t>initiated as directed in the operator's manual.</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 xml:space="preserve">8- After </w:t>
      </w:r>
      <w:r>
        <w:rPr>
          <w:rFonts w:ascii="Times New Roman" w:hAnsi="Times New Roman" w:cs="Times New Roman"/>
          <w:sz w:val="28"/>
          <w:szCs w:val="28"/>
          <w:lang w:bidi="ar-IQ"/>
        </w:rPr>
        <w:t>60</w:t>
      </w:r>
      <w:r w:rsidRPr="00FE2E06">
        <w:rPr>
          <w:rFonts w:ascii="Times New Roman" w:hAnsi="Times New Roman" w:cs="Times New Roman"/>
          <w:sz w:val="28"/>
          <w:szCs w:val="28"/>
          <w:lang w:bidi="ar-IQ"/>
        </w:rPr>
        <w:t xml:space="preserve"> minutes, the assay</w:t>
      </w:r>
      <w:r w:rsidRPr="00A63FFA">
        <w:rPr>
          <w:rFonts w:ascii="Times New Roman" w:hAnsi="Times New Roman" w:cs="Times New Roman"/>
          <w:sz w:val="28"/>
          <w:szCs w:val="28"/>
          <w:lang w:bidi="ar-IQ"/>
        </w:rPr>
        <w:t xml:space="preserve"> </w:t>
      </w:r>
      <w:r>
        <w:rPr>
          <w:rFonts w:ascii="Times New Roman" w:hAnsi="Times New Roman" w:cs="Times New Roman"/>
          <w:sz w:val="28"/>
          <w:szCs w:val="28"/>
          <w:lang w:bidi="ar-IQ"/>
        </w:rPr>
        <w:t>was</w:t>
      </w:r>
      <w:r w:rsidRPr="00FE2E06">
        <w:rPr>
          <w:rFonts w:ascii="Times New Roman" w:hAnsi="Times New Roman" w:cs="Times New Roman"/>
          <w:sz w:val="28"/>
          <w:szCs w:val="28"/>
          <w:lang w:bidi="ar-IQ"/>
        </w:rPr>
        <w:t xml:space="preserve"> completed.</w:t>
      </w:r>
    </w:p>
    <w:p w:rsidR="006D3FCC" w:rsidRPr="00FE2E06"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9-The SPRs</w:t>
      </w:r>
      <w:r>
        <w:rPr>
          <w:rFonts w:ascii="Times New Roman" w:hAnsi="Times New Roman" w:cs="Times New Roman"/>
          <w:sz w:val="28"/>
          <w:szCs w:val="28"/>
          <w:lang w:bidi="ar-IQ"/>
        </w:rPr>
        <w:t xml:space="preserve"> and </w:t>
      </w:r>
      <w:r w:rsidRPr="00FE2E06">
        <w:rPr>
          <w:rFonts w:ascii="Times New Roman" w:hAnsi="Times New Roman" w:cs="Times New Roman"/>
          <w:sz w:val="28"/>
          <w:szCs w:val="28"/>
          <w:lang w:bidi="ar-IQ"/>
        </w:rPr>
        <w:t>strips</w:t>
      </w:r>
      <w:r>
        <w:rPr>
          <w:rFonts w:ascii="Times New Roman" w:hAnsi="Times New Roman" w:cs="Times New Roman"/>
          <w:sz w:val="28"/>
          <w:szCs w:val="28"/>
          <w:lang w:bidi="ar-IQ"/>
        </w:rPr>
        <w:t xml:space="preserve"> were </w:t>
      </w:r>
      <w:r w:rsidRPr="00FE2E06">
        <w:rPr>
          <w:rFonts w:ascii="Times New Roman" w:hAnsi="Times New Roman" w:cs="Times New Roman"/>
          <w:sz w:val="28"/>
          <w:szCs w:val="28"/>
          <w:lang w:bidi="ar-IQ"/>
        </w:rPr>
        <w:t>removed from the instrument.</w:t>
      </w:r>
    </w:p>
    <w:p w:rsidR="006D3FCC" w:rsidRDefault="006D3FCC" w:rsidP="006D3FCC">
      <w:pPr>
        <w:spacing w:line="360" w:lineRule="auto"/>
        <w:jc w:val="both"/>
        <w:rPr>
          <w:rFonts w:ascii="Times New Roman" w:hAnsi="Times New Roman" w:cs="Times New Roman"/>
          <w:sz w:val="28"/>
          <w:szCs w:val="28"/>
          <w:lang w:bidi="ar-IQ"/>
        </w:rPr>
      </w:pPr>
      <w:r w:rsidRPr="00FE2E06">
        <w:rPr>
          <w:rFonts w:ascii="Times New Roman" w:hAnsi="Times New Roman" w:cs="Times New Roman"/>
          <w:sz w:val="28"/>
          <w:szCs w:val="28"/>
          <w:lang w:bidi="ar-IQ"/>
        </w:rPr>
        <w:t>10- The us</w:t>
      </w:r>
      <w:r>
        <w:rPr>
          <w:rFonts w:ascii="Times New Roman" w:hAnsi="Times New Roman" w:cs="Times New Roman"/>
          <w:sz w:val="28"/>
          <w:szCs w:val="28"/>
          <w:lang w:bidi="ar-IQ"/>
        </w:rPr>
        <w:t>ed</w:t>
      </w:r>
      <w:r w:rsidRPr="00FE2E06">
        <w:rPr>
          <w:rFonts w:ascii="Times New Roman" w:hAnsi="Times New Roman" w:cs="Times New Roman"/>
          <w:sz w:val="28"/>
          <w:szCs w:val="28"/>
          <w:lang w:bidi="ar-IQ"/>
        </w:rPr>
        <w:t xml:space="preserve"> SPRs and strips</w:t>
      </w:r>
      <w:r>
        <w:rPr>
          <w:rFonts w:ascii="Times New Roman" w:hAnsi="Times New Roman" w:cs="Times New Roman"/>
          <w:sz w:val="28"/>
          <w:szCs w:val="28"/>
          <w:lang w:bidi="ar-IQ"/>
        </w:rPr>
        <w:t xml:space="preserve"> were </w:t>
      </w:r>
      <w:r w:rsidRPr="00FE2E06">
        <w:rPr>
          <w:rFonts w:ascii="Times New Roman" w:hAnsi="Times New Roman" w:cs="Times New Roman"/>
          <w:sz w:val="28"/>
          <w:szCs w:val="28"/>
          <w:lang w:bidi="ar-IQ"/>
        </w:rPr>
        <w:t>disposed into an appropriate recipient.</w:t>
      </w:r>
    </w:p>
    <w:p w:rsidR="006D3FCC" w:rsidRDefault="006D3FCC" w:rsidP="006D3FCC">
      <w:pPr>
        <w:autoSpaceDE w:val="0"/>
        <w:autoSpaceDN w:val="0"/>
        <w:adjustRightInd w:val="0"/>
        <w:spacing w:after="0" w:line="360" w:lineRule="auto"/>
        <w:jc w:val="both"/>
        <w:rPr>
          <w:rFonts w:asciiTheme="majorBidi" w:hAnsiTheme="majorBidi" w:cstheme="majorBidi"/>
          <w:b/>
          <w:bCs/>
          <w:sz w:val="28"/>
          <w:szCs w:val="28"/>
        </w:rPr>
      </w:pPr>
    </w:p>
    <w:p w:rsidR="006D3FCC" w:rsidRPr="00FE2E06" w:rsidRDefault="006D3FCC" w:rsidP="006D3FCC">
      <w:pPr>
        <w:spacing w:line="360" w:lineRule="auto"/>
        <w:jc w:val="both"/>
        <w:rPr>
          <w:rFonts w:ascii="Times New Roman" w:hAnsi="Times New Roman" w:cs="Times New Roman"/>
          <w:b/>
          <w:bCs/>
          <w:sz w:val="28"/>
          <w:szCs w:val="28"/>
          <w:u w:val="single"/>
          <w:rtl/>
          <w:lang w:bidi="ar-IQ"/>
        </w:rPr>
      </w:pPr>
      <w:r w:rsidRPr="00402461">
        <w:rPr>
          <w:rFonts w:ascii="Times New Roman" w:hAnsi="Times New Roman" w:cs="Times New Roman"/>
          <w:b/>
          <w:bCs/>
          <w:sz w:val="28"/>
          <w:szCs w:val="28"/>
          <w:lang w:bidi="ar-IQ"/>
        </w:rPr>
        <w:t>3.</w:t>
      </w:r>
      <w:r>
        <w:rPr>
          <w:rFonts w:ascii="Times New Roman" w:hAnsi="Times New Roman" w:cs="Times New Roman"/>
          <w:b/>
          <w:bCs/>
          <w:sz w:val="28"/>
          <w:szCs w:val="28"/>
          <w:lang w:bidi="ar-IQ"/>
        </w:rPr>
        <w:t>4</w:t>
      </w:r>
      <w:r w:rsidRPr="00402461">
        <w:rPr>
          <w:rFonts w:ascii="Times New Roman" w:hAnsi="Times New Roman" w:cs="Times New Roman"/>
          <w:b/>
          <w:bCs/>
          <w:sz w:val="28"/>
          <w:szCs w:val="28"/>
          <w:lang w:bidi="ar-IQ"/>
        </w:rPr>
        <w:t>.</w:t>
      </w:r>
      <w:r>
        <w:rPr>
          <w:rFonts w:ascii="Times New Roman" w:hAnsi="Times New Roman" w:cs="Times New Roman"/>
          <w:b/>
          <w:bCs/>
          <w:sz w:val="28"/>
          <w:szCs w:val="28"/>
          <w:lang w:bidi="ar-IQ"/>
        </w:rPr>
        <w:t>5</w:t>
      </w:r>
      <w:r w:rsidRPr="00402461">
        <w:rPr>
          <w:rFonts w:ascii="Times New Roman" w:hAnsi="Times New Roman" w:cs="Times New Roman"/>
          <w:b/>
          <w:bCs/>
          <w:sz w:val="28"/>
          <w:szCs w:val="28"/>
          <w:lang w:bidi="ar-IQ"/>
        </w:rPr>
        <w:t>.</w:t>
      </w:r>
      <w:r>
        <w:rPr>
          <w:rFonts w:ascii="Times New Roman" w:hAnsi="Times New Roman" w:cs="Times New Roman"/>
          <w:b/>
          <w:bCs/>
          <w:sz w:val="28"/>
          <w:szCs w:val="28"/>
          <w:lang w:bidi="ar-IQ"/>
        </w:rPr>
        <w:t xml:space="preserve">7 </w:t>
      </w:r>
      <w:r w:rsidRPr="002977A1">
        <w:rPr>
          <w:rFonts w:ascii="Times New Roman" w:hAnsi="Times New Roman" w:cs="Times New Roman"/>
          <w:b/>
          <w:bCs/>
          <w:sz w:val="28"/>
          <w:szCs w:val="28"/>
          <w:lang w:bidi="ar-IQ"/>
        </w:rPr>
        <w:t>Range of expected values</w:t>
      </w:r>
      <w:r w:rsidRPr="00FE2E06">
        <w:rPr>
          <w:rFonts w:ascii="Times New Roman" w:hAnsi="Times New Roman" w:cs="Times New Roman"/>
          <w:b/>
          <w:bCs/>
          <w:sz w:val="28"/>
          <w:szCs w:val="28"/>
          <w:u w:val="single"/>
          <w:lang w:bidi="ar-IQ"/>
        </w:rPr>
        <w:t xml:space="preserve"> </w:t>
      </w:r>
    </w:p>
    <w:tbl>
      <w:tblPr>
        <w:tblpPr w:leftFromText="180" w:rightFromText="180" w:vertAnchor="text" w:tblpXSpec="center" w:tblpY="157"/>
        <w:bidiVisual/>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416"/>
        <w:gridCol w:w="3304"/>
      </w:tblGrid>
      <w:tr w:rsidR="006D3FCC" w:rsidRPr="00B43370" w:rsidTr="006D31F4">
        <w:trPr>
          <w:trHeight w:val="345"/>
        </w:trPr>
        <w:tc>
          <w:tcPr>
            <w:tcW w:w="5913" w:type="dxa"/>
            <w:tcBorders>
              <w:top w:val="single" w:sz="12" w:space="0" w:color="auto"/>
              <w:left w:val="single" w:sz="12" w:space="0" w:color="auto"/>
              <w:bottom w:val="single" w:sz="12" w:space="0" w:color="auto"/>
              <w:right w:val="single" w:sz="12" w:space="0" w:color="auto"/>
            </w:tcBorders>
          </w:tcPr>
          <w:p w:rsidR="006D3FCC" w:rsidRDefault="006D3FCC" w:rsidP="006D31F4">
            <w:pPr>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0</w:t>
            </w:r>
            <w:r w:rsidRPr="00B43370">
              <w:rPr>
                <w:rFonts w:ascii="Times New Roman" w:hAnsi="Times New Roman" w:cs="Times New Roman"/>
                <w:sz w:val="28"/>
                <w:szCs w:val="28"/>
                <w:lang w:bidi="ar-IQ"/>
              </w:rPr>
              <w:t>.</w:t>
            </w:r>
            <w:r>
              <w:rPr>
                <w:rFonts w:ascii="Times New Roman" w:hAnsi="Times New Roman" w:cs="Times New Roman"/>
                <w:sz w:val="28"/>
                <w:szCs w:val="28"/>
                <w:lang w:bidi="ar-IQ"/>
              </w:rPr>
              <w:t>1 - 0.9  ng</w:t>
            </w:r>
            <w:r w:rsidRPr="00B43370">
              <w:rPr>
                <w:rFonts w:ascii="Times New Roman" w:hAnsi="Times New Roman" w:cs="Times New Roman"/>
                <w:sz w:val="28"/>
                <w:szCs w:val="28"/>
                <w:lang w:bidi="ar-IQ"/>
              </w:rPr>
              <w:t>/ml</w:t>
            </w:r>
          </w:p>
        </w:tc>
        <w:tc>
          <w:tcPr>
            <w:tcW w:w="3544" w:type="dxa"/>
            <w:tcBorders>
              <w:top w:val="single" w:sz="12" w:space="0" w:color="auto"/>
              <w:left w:val="single" w:sz="12" w:space="0" w:color="auto"/>
              <w:bottom w:val="single" w:sz="12" w:space="0" w:color="auto"/>
              <w:right w:val="single" w:sz="12" w:space="0" w:color="auto"/>
            </w:tcBorders>
          </w:tcPr>
          <w:p w:rsidR="006D3FCC" w:rsidRPr="00DF59D0" w:rsidRDefault="006D3FCC" w:rsidP="006D31F4">
            <w:pPr>
              <w:spacing w:after="0" w:line="360" w:lineRule="auto"/>
              <w:jc w:val="both"/>
              <w:rPr>
                <w:rFonts w:ascii="Times New Roman" w:hAnsi="Times New Roman" w:cs="Times New Roman"/>
                <w:sz w:val="28"/>
                <w:szCs w:val="28"/>
                <w:lang w:bidi="ar-IQ"/>
              </w:rPr>
            </w:pPr>
            <w:r w:rsidRPr="00DF59D0">
              <w:rPr>
                <w:rFonts w:ascii="Times New Roman" w:hAnsi="Times New Roman" w:cs="Times New Roman"/>
                <w:sz w:val="28"/>
                <w:szCs w:val="28"/>
                <w:lang w:bidi="ar-IQ"/>
              </w:rPr>
              <w:t>Cyclic Women</w:t>
            </w:r>
          </w:p>
        </w:tc>
      </w:tr>
      <w:tr w:rsidR="006D3FCC" w:rsidRPr="00B43370" w:rsidTr="006D31F4">
        <w:trPr>
          <w:trHeight w:val="423"/>
        </w:trPr>
        <w:tc>
          <w:tcPr>
            <w:tcW w:w="5913" w:type="dxa"/>
            <w:tcBorders>
              <w:top w:val="single" w:sz="12" w:space="0" w:color="auto"/>
              <w:left w:val="single" w:sz="12" w:space="0" w:color="auto"/>
              <w:bottom w:val="single" w:sz="12" w:space="0" w:color="auto"/>
              <w:right w:val="single" w:sz="12" w:space="0" w:color="auto"/>
            </w:tcBorders>
          </w:tcPr>
          <w:p w:rsidR="006D3FCC" w:rsidRDefault="006D3FCC" w:rsidP="006D31F4">
            <w:pPr>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3.0 </w:t>
            </w:r>
            <w:r w:rsidRPr="00B43370">
              <w:rPr>
                <w:rFonts w:ascii="Times New Roman" w:hAnsi="Times New Roman" w:cs="Times New Roman"/>
                <w:sz w:val="28"/>
                <w:szCs w:val="28"/>
                <w:lang w:val="en-GB" w:bidi="ar-IQ"/>
              </w:rPr>
              <w:t>-</w:t>
            </w:r>
            <w:r>
              <w:rPr>
                <w:rFonts w:ascii="Times New Roman" w:hAnsi="Times New Roman" w:cs="Times New Roman"/>
                <w:sz w:val="28"/>
                <w:szCs w:val="28"/>
                <w:lang w:val="en-GB" w:bidi="ar-IQ"/>
              </w:rPr>
              <w:t xml:space="preserve"> 10.6 </w:t>
            </w:r>
            <w:r>
              <w:rPr>
                <w:rFonts w:ascii="Times New Roman" w:hAnsi="Times New Roman" w:cs="Times New Roman"/>
                <w:sz w:val="28"/>
                <w:szCs w:val="28"/>
                <w:lang w:bidi="ar-IQ"/>
              </w:rPr>
              <w:t xml:space="preserve"> ng</w:t>
            </w:r>
            <w:r w:rsidRPr="00B43370">
              <w:rPr>
                <w:rFonts w:ascii="Times New Roman" w:hAnsi="Times New Roman" w:cs="Times New Roman"/>
                <w:sz w:val="28"/>
                <w:szCs w:val="28"/>
                <w:lang w:bidi="ar-IQ"/>
              </w:rPr>
              <w:t>/ml</w:t>
            </w:r>
          </w:p>
        </w:tc>
        <w:tc>
          <w:tcPr>
            <w:tcW w:w="3544" w:type="dxa"/>
            <w:tcBorders>
              <w:top w:val="single" w:sz="12" w:space="0" w:color="auto"/>
              <w:left w:val="single" w:sz="12" w:space="0" w:color="auto"/>
              <w:bottom w:val="single" w:sz="12" w:space="0" w:color="auto"/>
              <w:right w:val="single" w:sz="12" w:space="0" w:color="auto"/>
            </w:tcBorders>
          </w:tcPr>
          <w:p w:rsidR="006D3FCC" w:rsidRPr="00DF59D0" w:rsidRDefault="006D3FCC" w:rsidP="006D31F4">
            <w:pPr>
              <w:spacing w:after="0" w:line="360" w:lineRule="auto"/>
              <w:jc w:val="both"/>
              <w:rPr>
                <w:rFonts w:ascii="Times New Roman" w:hAnsi="Times New Roman" w:cs="Times New Roman"/>
                <w:sz w:val="28"/>
                <w:szCs w:val="28"/>
                <w:lang w:bidi="ar-IQ"/>
              </w:rPr>
            </w:pPr>
            <w:r w:rsidRPr="00DF59D0">
              <w:rPr>
                <w:rFonts w:ascii="Times New Roman" w:hAnsi="Times New Roman" w:cs="Times New Roman"/>
                <w:sz w:val="28"/>
                <w:szCs w:val="28"/>
                <w:lang w:bidi="ar-IQ"/>
              </w:rPr>
              <w:t>Men</w:t>
            </w:r>
          </w:p>
        </w:tc>
      </w:tr>
    </w:tbl>
    <w:p w:rsidR="006D3FCC" w:rsidRDefault="006D3FCC" w:rsidP="006D3FCC">
      <w:pPr>
        <w:autoSpaceDE w:val="0"/>
        <w:autoSpaceDN w:val="0"/>
        <w:adjustRightInd w:val="0"/>
        <w:spacing w:after="0" w:line="360" w:lineRule="auto"/>
        <w:jc w:val="both"/>
        <w:rPr>
          <w:rFonts w:asciiTheme="majorBidi" w:hAnsiTheme="majorBidi" w:cstheme="majorBidi"/>
          <w:b/>
          <w:bCs/>
          <w:sz w:val="28"/>
          <w:szCs w:val="28"/>
        </w:rPr>
      </w:pPr>
    </w:p>
    <w:p w:rsidR="006D3FCC" w:rsidRPr="000745B9" w:rsidRDefault="006D3FCC" w:rsidP="006D3FCC">
      <w:pPr>
        <w:rPr>
          <w:rFonts w:asciiTheme="majorBidi" w:hAnsiTheme="majorBidi" w:cstheme="majorBidi"/>
          <w:sz w:val="28"/>
          <w:szCs w:val="28"/>
        </w:rPr>
      </w:pPr>
    </w:p>
    <w:p w:rsidR="006D3FCC" w:rsidRDefault="006D3FCC" w:rsidP="006D3FCC">
      <w:pPr>
        <w:rPr>
          <w:rFonts w:asciiTheme="majorBidi" w:hAnsiTheme="majorBidi" w:cstheme="majorBidi"/>
          <w:sz w:val="28"/>
          <w:szCs w:val="28"/>
        </w:rPr>
      </w:pPr>
    </w:p>
    <w:p w:rsidR="006D3FCC" w:rsidRDefault="006D3FCC" w:rsidP="006D3FCC">
      <w:pPr>
        <w:rPr>
          <w:rFonts w:asciiTheme="majorBidi" w:hAnsiTheme="majorBidi" w:cstheme="majorBidi"/>
          <w:sz w:val="28"/>
          <w:szCs w:val="28"/>
        </w:rPr>
      </w:pPr>
    </w:p>
    <w:p w:rsidR="006D3FCC" w:rsidRDefault="006D3FCC" w:rsidP="006D3FCC">
      <w:pPr>
        <w:rPr>
          <w:rFonts w:asciiTheme="majorBidi" w:hAnsiTheme="majorBidi" w:cstheme="majorBidi"/>
          <w:sz w:val="28"/>
          <w:szCs w:val="28"/>
        </w:rPr>
      </w:pPr>
    </w:p>
    <w:p w:rsidR="006D3FCC" w:rsidRDefault="006D3FCC" w:rsidP="006D3FCC">
      <w:pPr>
        <w:rPr>
          <w:rFonts w:asciiTheme="majorBidi" w:hAnsiTheme="majorBidi" w:cstheme="majorBidi"/>
          <w:sz w:val="28"/>
          <w:szCs w:val="28"/>
        </w:rPr>
      </w:pPr>
    </w:p>
    <w:p w:rsidR="006D3FCC" w:rsidRDefault="006D3FCC" w:rsidP="006D3FCC">
      <w:pPr>
        <w:rPr>
          <w:rFonts w:asciiTheme="majorBidi" w:hAnsiTheme="majorBidi" w:cstheme="majorBidi"/>
          <w:sz w:val="28"/>
          <w:szCs w:val="28"/>
        </w:rPr>
      </w:pPr>
    </w:p>
    <w:p w:rsidR="006D3FCC" w:rsidRDefault="006D3FCC" w:rsidP="006D3FCC">
      <w:pPr>
        <w:rPr>
          <w:rFonts w:asciiTheme="majorBidi" w:hAnsiTheme="majorBidi" w:cstheme="majorBidi"/>
          <w:sz w:val="28"/>
          <w:szCs w:val="28"/>
        </w:rPr>
      </w:pPr>
      <w:r w:rsidRPr="00402461">
        <w:rPr>
          <w:rFonts w:ascii="Times New Roman" w:hAnsi="Times New Roman" w:cs="Times New Roman"/>
          <w:b/>
          <w:bCs/>
          <w:sz w:val="28"/>
          <w:szCs w:val="28"/>
          <w:lang w:bidi="ar-IQ"/>
        </w:rPr>
        <w:t>3.</w:t>
      </w:r>
      <w:r>
        <w:rPr>
          <w:rFonts w:ascii="Times New Roman" w:hAnsi="Times New Roman" w:cs="Times New Roman"/>
          <w:b/>
          <w:bCs/>
          <w:sz w:val="28"/>
          <w:szCs w:val="28"/>
          <w:lang w:bidi="ar-IQ"/>
        </w:rPr>
        <w:t>4</w:t>
      </w:r>
      <w:r w:rsidRPr="00402461">
        <w:rPr>
          <w:rFonts w:ascii="Times New Roman" w:hAnsi="Times New Roman" w:cs="Times New Roman"/>
          <w:b/>
          <w:bCs/>
          <w:sz w:val="28"/>
          <w:szCs w:val="28"/>
          <w:lang w:bidi="ar-IQ"/>
        </w:rPr>
        <w:t>.</w:t>
      </w:r>
      <w:r>
        <w:rPr>
          <w:rFonts w:ascii="Times New Roman" w:hAnsi="Times New Roman" w:cs="Times New Roman"/>
          <w:b/>
          <w:bCs/>
          <w:sz w:val="28"/>
          <w:szCs w:val="28"/>
          <w:lang w:bidi="ar-IQ"/>
        </w:rPr>
        <w:t>6. Seminal Fluid Analysis</w:t>
      </w:r>
    </w:p>
    <w:p w:rsidR="006D3FCC" w:rsidRDefault="006D3FCC" w:rsidP="006D3FCC">
      <w:pPr>
        <w:rPr>
          <w:rFonts w:asciiTheme="majorBidi" w:hAnsiTheme="majorBidi" w:cstheme="majorBidi"/>
          <w:b/>
          <w:bCs/>
          <w:sz w:val="28"/>
          <w:szCs w:val="28"/>
        </w:rPr>
      </w:pPr>
      <w:r w:rsidRPr="0038157F">
        <w:rPr>
          <w:rFonts w:asciiTheme="majorBidi" w:hAnsiTheme="majorBidi" w:cstheme="majorBidi"/>
          <w:b/>
          <w:bCs/>
          <w:sz w:val="28"/>
          <w:szCs w:val="28"/>
        </w:rPr>
        <w:t>3.</w:t>
      </w:r>
      <w:r>
        <w:rPr>
          <w:rFonts w:asciiTheme="majorBidi" w:hAnsiTheme="majorBidi" w:cstheme="majorBidi"/>
          <w:b/>
          <w:bCs/>
          <w:sz w:val="28"/>
          <w:szCs w:val="28"/>
        </w:rPr>
        <w:t>4</w:t>
      </w:r>
      <w:r w:rsidRPr="0038157F">
        <w:rPr>
          <w:rFonts w:asciiTheme="majorBidi" w:hAnsiTheme="majorBidi" w:cstheme="majorBidi"/>
          <w:b/>
          <w:bCs/>
          <w:sz w:val="28"/>
          <w:szCs w:val="28"/>
        </w:rPr>
        <w:t>.6.1 Sperm</w:t>
      </w:r>
      <w:r>
        <w:rPr>
          <w:rFonts w:asciiTheme="majorBidi" w:hAnsiTheme="majorBidi" w:cstheme="majorBidi"/>
          <w:b/>
          <w:bCs/>
          <w:sz w:val="28"/>
          <w:szCs w:val="28"/>
        </w:rPr>
        <w:t>s</w:t>
      </w:r>
      <w:r w:rsidRPr="0038157F">
        <w:rPr>
          <w:rFonts w:asciiTheme="majorBidi" w:hAnsiTheme="majorBidi" w:cstheme="majorBidi"/>
          <w:b/>
          <w:bCs/>
          <w:sz w:val="28"/>
          <w:szCs w:val="28"/>
        </w:rPr>
        <w:t xml:space="preserve"> Motility</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rPr>
      </w:pPr>
      <w:r w:rsidRPr="0038157F">
        <w:rPr>
          <w:rFonts w:asciiTheme="majorBidi" w:hAnsiTheme="majorBidi" w:cstheme="majorBidi"/>
          <w:sz w:val="28"/>
          <w:szCs w:val="28"/>
        </w:rPr>
        <w:t>After liquefaction of the sa</w:t>
      </w:r>
      <w:r>
        <w:rPr>
          <w:rFonts w:asciiTheme="majorBidi" w:hAnsiTheme="majorBidi" w:cstheme="majorBidi"/>
          <w:sz w:val="28"/>
          <w:szCs w:val="28"/>
        </w:rPr>
        <w:t>mple,</w:t>
      </w:r>
      <w:r w:rsidRPr="0038157F">
        <w:rPr>
          <w:rFonts w:asciiTheme="majorBidi" w:hAnsiTheme="majorBidi" w:cstheme="majorBidi"/>
          <w:sz w:val="28"/>
          <w:szCs w:val="28"/>
        </w:rPr>
        <w:t xml:space="preserve"> sperm motility within semen </w:t>
      </w:r>
      <w:r>
        <w:rPr>
          <w:rFonts w:asciiTheme="majorBidi" w:hAnsiTheme="majorBidi" w:cstheme="majorBidi"/>
          <w:sz w:val="28"/>
          <w:szCs w:val="28"/>
        </w:rPr>
        <w:t>was</w:t>
      </w:r>
      <w:r w:rsidRPr="0038157F">
        <w:rPr>
          <w:rFonts w:asciiTheme="majorBidi" w:hAnsiTheme="majorBidi" w:cstheme="majorBidi"/>
          <w:sz w:val="28"/>
          <w:szCs w:val="28"/>
        </w:rPr>
        <w:t xml:space="preserve"> assessed </w:t>
      </w:r>
      <w:r>
        <w:rPr>
          <w:rFonts w:asciiTheme="majorBidi" w:hAnsiTheme="majorBidi" w:cstheme="majorBidi"/>
          <w:sz w:val="28"/>
          <w:szCs w:val="28"/>
        </w:rPr>
        <w:t xml:space="preserve">according to WHO standard procedure 2010 </w:t>
      </w:r>
      <w:r w:rsidRPr="0038157F">
        <w:rPr>
          <w:rFonts w:asciiTheme="majorBidi" w:hAnsiTheme="majorBidi" w:cstheme="majorBidi"/>
          <w:sz w:val="28"/>
          <w:szCs w:val="28"/>
        </w:rPr>
        <w:t xml:space="preserve">as </w:t>
      </w:r>
      <w:r>
        <w:rPr>
          <w:rFonts w:asciiTheme="majorBidi" w:hAnsiTheme="majorBidi" w:cstheme="majorBidi"/>
          <w:sz w:val="28"/>
          <w:szCs w:val="28"/>
        </w:rPr>
        <w:t xml:space="preserve">follows </w:t>
      </w:r>
      <w:r>
        <w:rPr>
          <w:rFonts w:asciiTheme="majorBidi" w:hAnsiTheme="majorBidi" w:cstheme="majorBidi" w:hint="cs"/>
          <w:sz w:val="28"/>
          <w:szCs w:val="28"/>
          <w:rtl/>
        </w:rPr>
        <w:t>]</w:t>
      </w:r>
      <w:r>
        <w:rPr>
          <w:rFonts w:asciiTheme="majorBidi" w:hAnsiTheme="majorBidi" w:cstheme="majorBidi"/>
          <w:sz w:val="28"/>
          <w:szCs w:val="28"/>
        </w:rPr>
        <w:t>214</w:t>
      </w:r>
      <w:r>
        <w:rPr>
          <w:rFonts w:asciiTheme="majorBidi" w:hAnsiTheme="majorBidi" w:cstheme="majorBidi" w:hint="cs"/>
          <w:sz w:val="28"/>
          <w:szCs w:val="28"/>
          <w:rtl/>
        </w:rPr>
        <w:t>[</w:t>
      </w:r>
      <w:r>
        <w:rPr>
          <w:rFonts w:asciiTheme="majorBidi" w:hAnsiTheme="majorBidi" w:cstheme="majorBidi"/>
          <w:sz w:val="28"/>
          <w:szCs w:val="28"/>
        </w:rPr>
        <w:t>:</w:t>
      </w:r>
    </w:p>
    <w:p w:rsidR="006D3FCC" w:rsidRDefault="006D3FCC" w:rsidP="006D3FCC">
      <w:pPr>
        <w:pStyle w:val="ListParagraph"/>
        <w:numPr>
          <w:ilvl w:val="0"/>
          <w:numId w:val="13"/>
        </w:numPr>
        <w:autoSpaceDE w:val="0"/>
        <w:autoSpaceDN w:val="0"/>
        <w:adjustRightInd w:val="0"/>
        <w:spacing w:after="0" w:line="360" w:lineRule="auto"/>
        <w:ind w:left="0"/>
        <w:jc w:val="both"/>
        <w:rPr>
          <w:rFonts w:asciiTheme="majorBidi" w:hAnsiTheme="majorBidi" w:cstheme="majorBidi"/>
          <w:sz w:val="28"/>
          <w:szCs w:val="28"/>
        </w:rPr>
      </w:pPr>
      <w:r w:rsidRPr="00717F22">
        <w:rPr>
          <w:rFonts w:asciiTheme="majorBidi" w:hAnsiTheme="majorBidi" w:cstheme="majorBidi"/>
          <w:sz w:val="28"/>
          <w:szCs w:val="28"/>
        </w:rPr>
        <w:t>The semen</w:t>
      </w:r>
      <w:r>
        <w:rPr>
          <w:rFonts w:asciiTheme="majorBidi" w:hAnsiTheme="majorBidi" w:cstheme="majorBidi"/>
          <w:sz w:val="28"/>
          <w:szCs w:val="28"/>
        </w:rPr>
        <w:t xml:space="preserve"> </w:t>
      </w:r>
      <w:r w:rsidRPr="00717F22">
        <w:rPr>
          <w:rFonts w:asciiTheme="majorBidi" w:hAnsiTheme="majorBidi" w:cstheme="majorBidi"/>
          <w:sz w:val="28"/>
          <w:szCs w:val="28"/>
        </w:rPr>
        <w:t>sample was mixed well</w:t>
      </w:r>
      <w:r>
        <w:rPr>
          <w:rFonts w:asciiTheme="majorBidi" w:hAnsiTheme="majorBidi" w:cstheme="majorBidi"/>
          <w:sz w:val="28"/>
          <w:szCs w:val="28"/>
        </w:rPr>
        <w:t>.</w:t>
      </w:r>
    </w:p>
    <w:p w:rsidR="006D3FCC" w:rsidRDefault="006D3FCC" w:rsidP="006D3FCC">
      <w:pPr>
        <w:pStyle w:val="ListParagraph"/>
        <w:numPr>
          <w:ilvl w:val="0"/>
          <w:numId w:val="13"/>
        </w:numPr>
        <w:autoSpaceDE w:val="0"/>
        <w:autoSpaceDN w:val="0"/>
        <w:adjustRightInd w:val="0"/>
        <w:spacing w:after="0" w:line="360" w:lineRule="auto"/>
        <w:ind w:left="0"/>
        <w:jc w:val="both"/>
        <w:rPr>
          <w:rFonts w:asciiTheme="majorBidi" w:hAnsiTheme="majorBidi" w:cstheme="majorBidi"/>
          <w:sz w:val="28"/>
          <w:szCs w:val="28"/>
        </w:rPr>
      </w:pPr>
      <w:r>
        <w:rPr>
          <w:rFonts w:asciiTheme="majorBidi" w:hAnsiTheme="majorBidi" w:cstheme="majorBidi"/>
          <w:sz w:val="28"/>
          <w:szCs w:val="28"/>
        </w:rPr>
        <w:t xml:space="preserve"> </w:t>
      </w:r>
      <w:r w:rsidRPr="00717F22">
        <w:rPr>
          <w:rFonts w:asciiTheme="majorBidi" w:hAnsiTheme="majorBidi" w:cstheme="majorBidi"/>
          <w:sz w:val="28"/>
          <w:szCs w:val="28"/>
        </w:rPr>
        <w:t>A Standard volume of semen</w:t>
      </w:r>
      <w:r>
        <w:rPr>
          <w:rFonts w:asciiTheme="majorBidi" w:hAnsiTheme="majorBidi" w:cstheme="majorBidi"/>
          <w:sz w:val="28"/>
          <w:szCs w:val="28"/>
        </w:rPr>
        <w:t xml:space="preserve">, </w:t>
      </w:r>
      <w:r w:rsidRPr="00717F22">
        <w:rPr>
          <w:rFonts w:asciiTheme="majorBidi" w:hAnsiTheme="majorBidi" w:cstheme="majorBidi"/>
          <w:sz w:val="28"/>
          <w:szCs w:val="28"/>
        </w:rPr>
        <w:t xml:space="preserve">10 </w:t>
      </w:r>
      <w:r w:rsidRPr="00717F22">
        <w:rPr>
          <w:rFonts w:asciiTheme="majorBidi" w:hAnsiTheme="majorBidi" w:cstheme="majorBidi"/>
          <w:i/>
          <w:iCs/>
          <w:sz w:val="28"/>
          <w:szCs w:val="28"/>
        </w:rPr>
        <w:t>µl</w:t>
      </w:r>
      <w:r w:rsidRPr="00717F22">
        <w:rPr>
          <w:rFonts w:asciiTheme="majorBidi" w:hAnsiTheme="majorBidi" w:cstheme="majorBidi"/>
          <w:sz w:val="28"/>
          <w:szCs w:val="28"/>
        </w:rPr>
        <w:t xml:space="preserve"> </w:t>
      </w:r>
      <w:r>
        <w:rPr>
          <w:rFonts w:asciiTheme="majorBidi" w:hAnsiTheme="majorBidi" w:cstheme="majorBidi"/>
          <w:sz w:val="28"/>
          <w:szCs w:val="28"/>
        </w:rPr>
        <w:t>was</w:t>
      </w:r>
      <w:r w:rsidRPr="00717F22">
        <w:rPr>
          <w:rFonts w:asciiTheme="majorBidi" w:hAnsiTheme="majorBidi" w:cstheme="majorBidi"/>
          <w:sz w:val="28"/>
          <w:szCs w:val="28"/>
        </w:rPr>
        <w:t xml:space="preserve"> place</w:t>
      </w:r>
      <w:r>
        <w:rPr>
          <w:rFonts w:asciiTheme="majorBidi" w:hAnsiTheme="majorBidi" w:cstheme="majorBidi"/>
          <w:sz w:val="28"/>
          <w:szCs w:val="28"/>
        </w:rPr>
        <w:t xml:space="preserve">d </w:t>
      </w:r>
      <w:r w:rsidRPr="00717F22">
        <w:rPr>
          <w:rFonts w:asciiTheme="majorBidi" w:hAnsiTheme="majorBidi" w:cstheme="majorBidi"/>
          <w:sz w:val="28"/>
          <w:szCs w:val="28"/>
        </w:rPr>
        <w:t>onto a clean glass slide.</w:t>
      </w:r>
    </w:p>
    <w:p w:rsidR="006D3FCC" w:rsidRDefault="006D3FCC" w:rsidP="006D3FCC">
      <w:pPr>
        <w:pStyle w:val="ListParagraph"/>
        <w:numPr>
          <w:ilvl w:val="0"/>
          <w:numId w:val="13"/>
        </w:numPr>
        <w:autoSpaceDE w:val="0"/>
        <w:autoSpaceDN w:val="0"/>
        <w:adjustRightInd w:val="0"/>
        <w:spacing w:after="0" w:line="360" w:lineRule="auto"/>
        <w:ind w:left="0"/>
        <w:jc w:val="both"/>
        <w:rPr>
          <w:rFonts w:asciiTheme="majorBidi" w:hAnsiTheme="majorBidi" w:cstheme="majorBidi"/>
          <w:sz w:val="28"/>
          <w:szCs w:val="28"/>
        </w:rPr>
      </w:pPr>
      <w:r>
        <w:rPr>
          <w:rFonts w:ascii="Arial" w:hAnsi="Arial" w:cs="Arial"/>
          <w:sz w:val="19"/>
          <w:szCs w:val="19"/>
        </w:rPr>
        <w:t xml:space="preserve"> </w:t>
      </w:r>
      <w:r w:rsidRPr="00717F22">
        <w:rPr>
          <w:rFonts w:asciiTheme="majorBidi" w:hAnsiTheme="majorBidi" w:cstheme="majorBidi"/>
          <w:sz w:val="28"/>
          <w:szCs w:val="28"/>
        </w:rPr>
        <w:t>It was covered with a coverslip, 22 mm × 22 mm</w:t>
      </w:r>
      <w:r>
        <w:rPr>
          <w:rFonts w:asciiTheme="majorBidi" w:hAnsiTheme="majorBidi" w:cstheme="majorBidi"/>
          <w:sz w:val="28"/>
          <w:szCs w:val="28"/>
        </w:rPr>
        <w:t>.</w:t>
      </w:r>
    </w:p>
    <w:p w:rsidR="006D3FCC" w:rsidRDefault="006D3FCC" w:rsidP="006D3FCC">
      <w:pPr>
        <w:pStyle w:val="ListParagraph"/>
        <w:numPr>
          <w:ilvl w:val="0"/>
          <w:numId w:val="13"/>
        </w:numPr>
        <w:autoSpaceDE w:val="0"/>
        <w:autoSpaceDN w:val="0"/>
        <w:adjustRightInd w:val="0"/>
        <w:spacing w:after="0" w:line="360" w:lineRule="auto"/>
        <w:ind w:left="0"/>
        <w:jc w:val="both"/>
        <w:rPr>
          <w:rFonts w:asciiTheme="majorBidi" w:hAnsiTheme="majorBidi" w:cstheme="majorBidi"/>
          <w:sz w:val="28"/>
          <w:szCs w:val="28"/>
        </w:rPr>
      </w:pPr>
      <w:r w:rsidRPr="008F2832">
        <w:rPr>
          <w:rFonts w:asciiTheme="majorBidi" w:hAnsiTheme="majorBidi" w:cstheme="majorBidi"/>
          <w:sz w:val="28"/>
          <w:szCs w:val="28"/>
        </w:rPr>
        <w:t>The slide was examined with phase-contrast optics at ×200 or × 400 magnifications.</w:t>
      </w:r>
    </w:p>
    <w:p w:rsidR="006D3FCC" w:rsidRDefault="006D3FCC" w:rsidP="006D3FCC">
      <w:pPr>
        <w:pStyle w:val="ListParagraph"/>
        <w:numPr>
          <w:ilvl w:val="0"/>
          <w:numId w:val="13"/>
        </w:numPr>
        <w:autoSpaceDE w:val="0"/>
        <w:autoSpaceDN w:val="0"/>
        <w:adjustRightInd w:val="0"/>
        <w:spacing w:after="0" w:line="360" w:lineRule="auto"/>
        <w:ind w:left="0"/>
        <w:jc w:val="both"/>
        <w:rPr>
          <w:rFonts w:asciiTheme="majorBidi" w:hAnsiTheme="majorBidi" w:cstheme="majorBidi"/>
          <w:sz w:val="28"/>
          <w:szCs w:val="28"/>
        </w:rPr>
      </w:pPr>
      <w:r w:rsidRPr="00E73015">
        <w:rPr>
          <w:rFonts w:asciiTheme="majorBidi" w:hAnsiTheme="majorBidi" w:cstheme="majorBidi"/>
          <w:sz w:val="28"/>
          <w:szCs w:val="28"/>
        </w:rPr>
        <w:t>At least 200 spermatozoa</w:t>
      </w:r>
      <w:r>
        <w:rPr>
          <w:rFonts w:asciiTheme="majorBidi" w:hAnsiTheme="majorBidi" w:cstheme="majorBidi"/>
          <w:sz w:val="28"/>
          <w:szCs w:val="28"/>
        </w:rPr>
        <w:t xml:space="preserve"> were </w:t>
      </w:r>
      <w:r w:rsidRPr="00E73015">
        <w:rPr>
          <w:rFonts w:asciiTheme="majorBidi" w:hAnsiTheme="majorBidi" w:cstheme="majorBidi"/>
          <w:sz w:val="28"/>
          <w:szCs w:val="28"/>
        </w:rPr>
        <w:t>evaluate</w:t>
      </w:r>
      <w:r>
        <w:rPr>
          <w:rFonts w:asciiTheme="majorBidi" w:hAnsiTheme="majorBidi" w:cstheme="majorBidi"/>
          <w:sz w:val="28"/>
          <w:szCs w:val="28"/>
        </w:rPr>
        <w:t>d</w:t>
      </w:r>
      <w:r w:rsidRPr="00E73015">
        <w:rPr>
          <w:rFonts w:asciiTheme="majorBidi" w:hAnsiTheme="majorBidi" w:cstheme="majorBidi"/>
          <w:sz w:val="28"/>
          <w:szCs w:val="28"/>
        </w:rPr>
        <w:t xml:space="preserve"> in a total of at least five fields in each replicate, in order to achieve an acceptably low sampling error</w:t>
      </w:r>
      <w:r>
        <w:rPr>
          <w:rFonts w:asciiTheme="majorBidi" w:hAnsiTheme="majorBidi" w:cstheme="majorBidi"/>
          <w:sz w:val="28"/>
          <w:szCs w:val="28"/>
        </w:rPr>
        <w:t>.</w:t>
      </w:r>
    </w:p>
    <w:p w:rsidR="006D3FCC" w:rsidRDefault="006D3FCC" w:rsidP="006D3FCC">
      <w:pPr>
        <w:pStyle w:val="ListParagraph"/>
        <w:numPr>
          <w:ilvl w:val="0"/>
          <w:numId w:val="13"/>
        </w:numPr>
        <w:autoSpaceDE w:val="0"/>
        <w:autoSpaceDN w:val="0"/>
        <w:adjustRightInd w:val="0"/>
        <w:spacing w:after="0" w:line="360" w:lineRule="auto"/>
        <w:ind w:left="0"/>
        <w:rPr>
          <w:rFonts w:asciiTheme="majorBidi" w:hAnsiTheme="majorBidi" w:cstheme="majorBidi"/>
          <w:sz w:val="28"/>
          <w:szCs w:val="28"/>
        </w:rPr>
      </w:pPr>
      <w:r w:rsidRPr="00E73015">
        <w:rPr>
          <w:rFonts w:asciiTheme="majorBidi" w:hAnsiTheme="majorBidi" w:cstheme="majorBidi"/>
          <w:sz w:val="28"/>
          <w:szCs w:val="28"/>
        </w:rPr>
        <w:t xml:space="preserve">The motility of each spermatozoon </w:t>
      </w:r>
      <w:r>
        <w:rPr>
          <w:rFonts w:asciiTheme="majorBidi" w:hAnsiTheme="majorBidi" w:cstheme="majorBidi"/>
          <w:sz w:val="28"/>
          <w:szCs w:val="28"/>
        </w:rPr>
        <w:t>was</w:t>
      </w:r>
      <w:r w:rsidRPr="00E73015">
        <w:rPr>
          <w:rFonts w:asciiTheme="majorBidi" w:hAnsiTheme="majorBidi" w:cstheme="majorBidi"/>
          <w:sz w:val="28"/>
          <w:szCs w:val="28"/>
        </w:rPr>
        <w:t xml:space="preserve"> graded as follows:</w:t>
      </w:r>
    </w:p>
    <w:p w:rsidR="006D3FCC" w:rsidRPr="00A50B27" w:rsidRDefault="006D3FCC" w:rsidP="006D3FCC">
      <w:pPr>
        <w:pStyle w:val="ListParagraph"/>
        <w:numPr>
          <w:ilvl w:val="0"/>
          <w:numId w:val="14"/>
        </w:numPr>
        <w:autoSpaceDE w:val="0"/>
        <w:autoSpaceDN w:val="0"/>
        <w:adjustRightInd w:val="0"/>
        <w:spacing w:after="0" w:line="360" w:lineRule="auto"/>
        <w:ind w:left="0"/>
        <w:rPr>
          <w:rFonts w:asciiTheme="majorBidi" w:hAnsiTheme="majorBidi" w:cstheme="majorBidi"/>
          <w:sz w:val="28"/>
          <w:szCs w:val="28"/>
        </w:rPr>
      </w:pPr>
      <w:r w:rsidRPr="00A50B27">
        <w:rPr>
          <w:rFonts w:asciiTheme="majorBidi" w:hAnsiTheme="majorBidi" w:cstheme="majorBidi"/>
          <w:sz w:val="28"/>
          <w:szCs w:val="28"/>
        </w:rPr>
        <w:t>Progressive motility (PR): spermatozoa moving actively, either linearly or in    a large circle, regardless of speed.</w:t>
      </w:r>
    </w:p>
    <w:p w:rsidR="006D3FCC" w:rsidRPr="00A50B27" w:rsidRDefault="006D3FCC" w:rsidP="006D3FCC">
      <w:pPr>
        <w:pStyle w:val="ListParagraph"/>
        <w:numPr>
          <w:ilvl w:val="0"/>
          <w:numId w:val="14"/>
        </w:numPr>
        <w:autoSpaceDE w:val="0"/>
        <w:autoSpaceDN w:val="0"/>
        <w:adjustRightInd w:val="0"/>
        <w:spacing w:after="0" w:line="360" w:lineRule="auto"/>
        <w:ind w:left="0"/>
        <w:rPr>
          <w:rFonts w:asciiTheme="majorBidi" w:hAnsiTheme="majorBidi" w:cstheme="majorBidi"/>
          <w:sz w:val="28"/>
          <w:szCs w:val="28"/>
        </w:rPr>
      </w:pPr>
      <w:r w:rsidRPr="00A50B27">
        <w:rPr>
          <w:rFonts w:asciiTheme="majorBidi" w:hAnsiTheme="majorBidi" w:cstheme="majorBidi"/>
          <w:sz w:val="28"/>
          <w:szCs w:val="28"/>
        </w:rPr>
        <w:t>Non-progressive motility (NP): all other patterns of motility with an absence of progression, e.g. swimming in small circles, the flagellar force hardly displacing the head, or when only a flagellar beat can be observed.</w:t>
      </w:r>
    </w:p>
    <w:p w:rsidR="006D3FCC" w:rsidRPr="00CE619E" w:rsidRDefault="006D3FCC" w:rsidP="006D3FCC">
      <w:pPr>
        <w:pStyle w:val="ListParagraph"/>
        <w:numPr>
          <w:ilvl w:val="0"/>
          <w:numId w:val="14"/>
        </w:numPr>
        <w:autoSpaceDE w:val="0"/>
        <w:autoSpaceDN w:val="0"/>
        <w:adjustRightInd w:val="0"/>
        <w:spacing w:after="0" w:line="360" w:lineRule="auto"/>
        <w:ind w:left="0"/>
        <w:jc w:val="both"/>
        <w:rPr>
          <w:rFonts w:asciiTheme="majorBidi" w:hAnsiTheme="majorBidi" w:cstheme="majorBidi"/>
          <w:sz w:val="28"/>
          <w:szCs w:val="28"/>
        </w:rPr>
      </w:pPr>
      <w:r w:rsidRPr="00A50B27">
        <w:rPr>
          <w:rFonts w:asciiTheme="majorBidi" w:hAnsiTheme="majorBidi" w:cstheme="majorBidi"/>
          <w:sz w:val="28"/>
          <w:szCs w:val="28"/>
        </w:rPr>
        <w:t>Immotility (IM): no movement.</w:t>
      </w:r>
    </w:p>
    <w:p w:rsidR="006D3FCC" w:rsidRDefault="006D3FCC" w:rsidP="006D3FCC">
      <w:pPr>
        <w:pStyle w:val="ListParagraph"/>
        <w:numPr>
          <w:ilvl w:val="0"/>
          <w:numId w:val="15"/>
        </w:numPr>
        <w:autoSpaceDE w:val="0"/>
        <w:autoSpaceDN w:val="0"/>
        <w:adjustRightInd w:val="0"/>
        <w:spacing w:after="0" w:line="360" w:lineRule="auto"/>
        <w:ind w:left="0"/>
        <w:rPr>
          <w:rFonts w:asciiTheme="majorBidi" w:hAnsiTheme="majorBidi" w:cstheme="majorBidi"/>
          <w:sz w:val="28"/>
          <w:szCs w:val="28"/>
        </w:rPr>
      </w:pPr>
      <w:r w:rsidRPr="00CE619E">
        <w:rPr>
          <w:rFonts w:asciiTheme="majorBidi" w:hAnsiTheme="majorBidi" w:cstheme="majorBidi"/>
          <w:sz w:val="28"/>
          <w:szCs w:val="28"/>
        </w:rPr>
        <w:t>Report</w:t>
      </w:r>
      <w:r>
        <w:rPr>
          <w:rFonts w:asciiTheme="majorBidi" w:hAnsiTheme="majorBidi" w:cstheme="majorBidi"/>
          <w:sz w:val="28"/>
          <w:szCs w:val="28"/>
        </w:rPr>
        <w:t xml:space="preserve">ing </w:t>
      </w:r>
      <w:r w:rsidRPr="00CE619E">
        <w:rPr>
          <w:rFonts w:asciiTheme="majorBidi" w:hAnsiTheme="majorBidi" w:cstheme="majorBidi"/>
          <w:sz w:val="28"/>
          <w:szCs w:val="28"/>
        </w:rPr>
        <w:t>the average percentage for each motility grade to the nearest whole number.</w:t>
      </w:r>
    </w:p>
    <w:p w:rsidR="006D3FCC" w:rsidRPr="00CE619E" w:rsidRDefault="006D3FCC" w:rsidP="006D3FCC">
      <w:pPr>
        <w:autoSpaceDE w:val="0"/>
        <w:autoSpaceDN w:val="0"/>
        <w:adjustRightInd w:val="0"/>
        <w:spacing w:after="0" w:line="360" w:lineRule="auto"/>
        <w:rPr>
          <w:rFonts w:asciiTheme="majorBidi" w:hAnsiTheme="majorBidi" w:cstheme="majorBidi"/>
          <w:sz w:val="28"/>
          <w:szCs w:val="28"/>
        </w:rPr>
      </w:pPr>
    </w:p>
    <w:p w:rsidR="006D3FCC" w:rsidRPr="00C9586E" w:rsidRDefault="006D3FCC" w:rsidP="006D3FCC">
      <w:pPr>
        <w:pStyle w:val="ListParagraph"/>
        <w:numPr>
          <w:ilvl w:val="0"/>
          <w:numId w:val="16"/>
        </w:numPr>
        <w:autoSpaceDE w:val="0"/>
        <w:autoSpaceDN w:val="0"/>
        <w:adjustRightInd w:val="0"/>
        <w:spacing w:after="0" w:line="360" w:lineRule="auto"/>
        <w:ind w:left="0"/>
        <w:jc w:val="both"/>
        <w:rPr>
          <w:rFonts w:asciiTheme="majorBidi" w:hAnsiTheme="majorBidi" w:cstheme="majorBidi"/>
          <w:sz w:val="28"/>
          <w:szCs w:val="28"/>
        </w:rPr>
      </w:pPr>
      <w:r w:rsidRPr="00F55FB5">
        <w:rPr>
          <w:rFonts w:asciiTheme="majorBidi" w:hAnsiTheme="majorBidi" w:cstheme="majorBidi"/>
          <w:sz w:val="28"/>
          <w:szCs w:val="28"/>
        </w:rPr>
        <w:t>The lower reference limit for total motility (PR + NP) is 40% (5th centile, 95% CI</w:t>
      </w:r>
      <w:r>
        <w:rPr>
          <w:rFonts w:asciiTheme="majorBidi" w:hAnsiTheme="majorBidi" w:cstheme="majorBidi"/>
          <w:sz w:val="28"/>
          <w:szCs w:val="28"/>
        </w:rPr>
        <w:t xml:space="preserve"> </w:t>
      </w:r>
      <w:r w:rsidRPr="00C9586E">
        <w:rPr>
          <w:rFonts w:asciiTheme="majorBidi" w:hAnsiTheme="majorBidi" w:cstheme="majorBidi"/>
          <w:sz w:val="28"/>
          <w:szCs w:val="28"/>
        </w:rPr>
        <w:t>38–42).</w:t>
      </w:r>
    </w:p>
    <w:p w:rsidR="006D3FCC" w:rsidRDefault="006D3FCC" w:rsidP="006D3FCC">
      <w:pPr>
        <w:pStyle w:val="ListParagraph"/>
        <w:numPr>
          <w:ilvl w:val="0"/>
          <w:numId w:val="16"/>
        </w:numPr>
        <w:autoSpaceDE w:val="0"/>
        <w:autoSpaceDN w:val="0"/>
        <w:adjustRightInd w:val="0"/>
        <w:spacing w:after="0" w:line="360" w:lineRule="auto"/>
        <w:ind w:left="0"/>
        <w:jc w:val="both"/>
        <w:rPr>
          <w:rFonts w:asciiTheme="majorBidi" w:hAnsiTheme="majorBidi" w:cstheme="majorBidi"/>
          <w:sz w:val="28"/>
          <w:szCs w:val="28"/>
        </w:rPr>
      </w:pPr>
      <w:r w:rsidRPr="00C9586E">
        <w:rPr>
          <w:rFonts w:asciiTheme="majorBidi" w:hAnsiTheme="majorBidi" w:cstheme="majorBidi"/>
          <w:sz w:val="28"/>
          <w:szCs w:val="28"/>
        </w:rPr>
        <w:t>The lower reference limit for progressive motility (PR) is 32% (5th centile, 95% CI</w:t>
      </w:r>
      <w:r>
        <w:rPr>
          <w:rFonts w:asciiTheme="majorBidi" w:hAnsiTheme="majorBidi" w:cstheme="majorBidi"/>
          <w:sz w:val="28"/>
          <w:szCs w:val="28"/>
        </w:rPr>
        <w:t xml:space="preserve"> </w:t>
      </w:r>
      <w:r w:rsidRPr="00C9586E">
        <w:rPr>
          <w:rFonts w:asciiTheme="majorBidi" w:hAnsiTheme="majorBidi" w:cstheme="majorBidi"/>
          <w:sz w:val="28"/>
          <w:szCs w:val="28"/>
        </w:rPr>
        <w:t>31–34).</w:t>
      </w:r>
    </w:p>
    <w:p w:rsidR="006D3FCC" w:rsidRPr="00944251" w:rsidRDefault="006D3FCC" w:rsidP="006D3FCC">
      <w:pPr>
        <w:pStyle w:val="ListParagraph"/>
        <w:autoSpaceDE w:val="0"/>
        <w:autoSpaceDN w:val="0"/>
        <w:adjustRightInd w:val="0"/>
        <w:spacing w:after="0" w:line="360" w:lineRule="auto"/>
        <w:ind w:left="0"/>
        <w:jc w:val="both"/>
        <w:rPr>
          <w:rFonts w:asciiTheme="majorBidi" w:hAnsiTheme="majorBidi" w:cstheme="majorBidi"/>
          <w:sz w:val="28"/>
          <w:szCs w:val="28"/>
        </w:rPr>
      </w:pPr>
    </w:p>
    <w:p w:rsidR="006D3FCC" w:rsidRPr="00F55FB5" w:rsidRDefault="006D3FCC" w:rsidP="006D3FCC">
      <w:pPr>
        <w:autoSpaceDE w:val="0"/>
        <w:autoSpaceDN w:val="0"/>
        <w:adjustRightInd w:val="0"/>
        <w:spacing w:after="0" w:line="360" w:lineRule="auto"/>
        <w:jc w:val="both"/>
        <w:rPr>
          <w:rFonts w:asciiTheme="majorBidi" w:hAnsiTheme="majorBidi" w:cstheme="majorBidi"/>
          <w:sz w:val="28"/>
          <w:szCs w:val="28"/>
        </w:rPr>
      </w:pPr>
    </w:p>
    <w:p w:rsidR="006D3FCC" w:rsidRDefault="006D3FCC" w:rsidP="006D3FCC">
      <w:pPr>
        <w:rPr>
          <w:rFonts w:asciiTheme="majorBidi" w:hAnsiTheme="majorBidi" w:cstheme="majorBidi"/>
          <w:b/>
          <w:bCs/>
          <w:sz w:val="28"/>
          <w:szCs w:val="28"/>
        </w:rPr>
      </w:pPr>
      <w:r w:rsidRPr="0038157F">
        <w:rPr>
          <w:rFonts w:asciiTheme="majorBidi" w:hAnsiTheme="majorBidi" w:cstheme="majorBidi"/>
          <w:b/>
          <w:bCs/>
          <w:sz w:val="28"/>
          <w:szCs w:val="28"/>
        </w:rPr>
        <w:t>3.</w:t>
      </w:r>
      <w:r>
        <w:rPr>
          <w:rFonts w:asciiTheme="majorBidi" w:hAnsiTheme="majorBidi" w:cstheme="majorBidi"/>
          <w:b/>
          <w:bCs/>
          <w:sz w:val="28"/>
          <w:szCs w:val="28"/>
        </w:rPr>
        <w:t>4</w:t>
      </w:r>
      <w:r w:rsidRPr="0038157F">
        <w:rPr>
          <w:rFonts w:asciiTheme="majorBidi" w:hAnsiTheme="majorBidi" w:cstheme="majorBidi"/>
          <w:b/>
          <w:bCs/>
          <w:sz w:val="28"/>
          <w:szCs w:val="28"/>
        </w:rPr>
        <w:t>.6.</w:t>
      </w:r>
      <w:r>
        <w:rPr>
          <w:rFonts w:asciiTheme="majorBidi" w:hAnsiTheme="majorBidi" w:cstheme="majorBidi"/>
          <w:b/>
          <w:bCs/>
          <w:sz w:val="28"/>
          <w:szCs w:val="28"/>
        </w:rPr>
        <w:t>2</w:t>
      </w:r>
      <w:r w:rsidRPr="0038157F">
        <w:rPr>
          <w:rFonts w:asciiTheme="majorBidi" w:hAnsiTheme="majorBidi" w:cstheme="majorBidi"/>
          <w:b/>
          <w:bCs/>
          <w:sz w:val="28"/>
          <w:szCs w:val="28"/>
        </w:rPr>
        <w:t xml:space="preserve"> </w:t>
      </w:r>
      <w:r w:rsidRPr="00C9586E">
        <w:rPr>
          <w:rFonts w:asciiTheme="majorBidi" w:hAnsiTheme="majorBidi" w:cstheme="majorBidi"/>
          <w:b/>
          <w:bCs/>
          <w:sz w:val="28"/>
          <w:szCs w:val="28"/>
        </w:rPr>
        <w:t>Sperm</w:t>
      </w:r>
      <w:r>
        <w:rPr>
          <w:rFonts w:asciiTheme="majorBidi" w:hAnsiTheme="majorBidi" w:cstheme="majorBidi"/>
          <w:b/>
          <w:bCs/>
          <w:sz w:val="28"/>
          <w:szCs w:val="28"/>
        </w:rPr>
        <w:t>s</w:t>
      </w:r>
      <w:r w:rsidRPr="00C9586E">
        <w:rPr>
          <w:rFonts w:asciiTheme="majorBidi" w:hAnsiTheme="majorBidi" w:cstheme="majorBidi"/>
          <w:b/>
          <w:bCs/>
          <w:sz w:val="28"/>
          <w:szCs w:val="28"/>
        </w:rPr>
        <w:t xml:space="preserve"> </w:t>
      </w:r>
      <w:r>
        <w:rPr>
          <w:rFonts w:ascii="Times New Roman" w:hAnsi="Times New Roman" w:cs="Times New Roman"/>
          <w:b/>
          <w:bCs/>
          <w:sz w:val="28"/>
          <w:szCs w:val="28"/>
        </w:rPr>
        <w:t>Count</w:t>
      </w:r>
      <w:r>
        <w:rPr>
          <w:rFonts w:asciiTheme="majorBidi" w:hAnsiTheme="majorBidi" w:cstheme="majorBidi"/>
          <w:b/>
          <w:bCs/>
          <w:sz w:val="28"/>
          <w:szCs w:val="28"/>
        </w:rPr>
        <w:t xml:space="preserve"> </w:t>
      </w:r>
    </w:p>
    <w:p w:rsidR="006D3FCC" w:rsidRPr="00A2194A" w:rsidRDefault="006D3FCC" w:rsidP="006D3FCC">
      <w:pPr>
        <w:rPr>
          <w:rFonts w:asciiTheme="majorBidi" w:hAnsiTheme="majorBidi" w:cstheme="majorBidi"/>
          <w:sz w:val="28"/>
          <w:szCs w:val="28"/>
          <w:rtl/>
        </w:rPr>
      </w:pPr>
      <w:r w:rsidRPr="00D266C5">
        <w:rPr>
          <w:rFonts w:asciiTheme="majorBidi" w:hAnsiTheme="majorBidi" w:cstheme="majorBidi"/>
          <w:sz w:val="28"/>
          <w:szCs w:val="28"/>
        </w:rPr>
        <w:t>Determination of sperm</w:t>
      </w:r>
      <w:r>
        <w:rPr>
          <w:rFonts w:asciiTheme="majorBidi" w:hAnsiTheme="majorBidi" w:cstheme="majorBidi"/>
          <w:sz w:val="28"/>
          <w:szCs w:val="28"/>
        </w:rPr>
        <w:t>s</w:t>
      </w:r>
      <w:r w:rsidRPr="00D266C5">
        <w:rPr>
          <w:rFonts w:asciiTheme="majorBidi" w:hAnsiTheme="majorBidi" w:cstheme="majorBidi"/>
          <w:sz w:val="28"/>
          <w:szCs w:val="28"/>
        </w:rPr>
        <w:t xml:space="preserve"> </w:t>
      </w:r>
      <w:r>
        <w:rPr>
          <w:rFonts w:ascii="Times New Roman" w:hAnsi="Times New Roman" w:cs="Times New Roman"/>
          <w:sz w:val="28"/>
          <w:szCs w:val="28"/>
        </w:rPr>
        <w:t>number</w:t>
      </w:r>
      <w:r w:rsidRPr="00D266C5">
        <w:rPr>
          <w:rFonts w:asciiTheme="majorBidi" w:hAnsiTheme="majorBidi" w:cstheme="majorBidi"/>
          <w:sz w:val="28"/>
          <w:szCs w:val="28"/>
        </w:rPr>
        <w:t xml:space="preserve"> </w:t>
      </w:r>
      <w:r>
        <w:rPr>
          <w:rFonts w:asciiTheme="majorBidi" w:hAnsiTheme="majorBidi" w:cstheme="majorBidi"/>
          <w:sz w:val="28"/>
          <w:szCs w:val="28"/>
        </w:rPr>
        <w:t>comprised</w:t>
      </w:r>
      <w:r w:rsidRPr="00D266C5">
        <w:rPr>
          <w:rFonts w:asciiTheme="majorBidi" w:hAnsiTheme="majorBidi" w:cstheme="majorBidi"/>
          <w:sz w:val="28"/>
          <w:szCs w:val="28"/>
        </w:rPr>
        <w:t xml:space="preserve"> the following steps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214</w:t>
      </w:r>
      <w:r>
        <w:rPr>
          <w:rFonts w:asciiTheme="majorBidi" w:hAnsiTheme="majorBidi" w:cstheme="majorBidi" w:hint="cs"/>
          <w:sz w:val="28"/>
          <w:szCs w:val="28"/>
          <w:rtl/>
        </w:rPr>
        <w:t>[</w:t>
      </w:r>
    </w:p>
    <w:p w:rsidR="006D3FCC" w:rsidRPr="00D266C5" w:rsidRDefault="006D3FCC" w:rsidP="006D3FCC">
      <w:pPr>
        <w:pStyle w:val="ListParagraph"/>
        <w:numPr>
          <w:ilvl w:val="0"/>
          <w:numId w:val="15"/>
        </w:numPr>
        <w:autoSpaceDE w:val="0"/>
        <w:autoSpaceDN w:val="0"/>
        <w:adjustRightInd w:val="0"/>
        <w:spacing w:after="0" w:line="360" w:lineRule="auto"/>
        <w:ind w:left="0"/>
        <w:jc w:val="both"/>
        <w:rPr>
          <w:rFonts w:asciiTheme="majorBidi" w:hAnsiTheme="majorBidi" w:cstheme="majorBidi"/>
          <w:sz w:val="28"/>
          <w:szCs w:val="28"/>
        </w:rPr>
      </w:pPr>
      <w:r w:rsidRPr="00D266C5">
        <w:rPr>
          <w:rFonts w:asciiTheme="majorBidi" w:hAnsiTheme="majorBidi" w:cstheme="majorBidi"/>
          <w:sz w:val="28"/>
          <w:szCs w:val="28"/>
        </w:rPr>
        <w:t xml:space="preserve">The count of spermatozoa was determined by using the improved Neubauer haemocytometer which had two separate counting chambers, each of which had a microscopic 3 mm × 3 mm pattern of gridlines etched on the glass surface. </w:t>
      </w:r>
    </w:p>
    <w:p w:rsidR="006D3FCC" w:rsidRPr="00D266C5" w:rsidRDefault="006D3FCC" w:rsidP="006D3FCC">
      <w:pPr>
        <w:pStyle w:val="ListParagraph"/>
        <w:numPr>
          <w:ilvl w:val="0"/>
          <w:numId w:val="15"/>
        </w:numPr>
        <w:autoSpaceDE w:val="0"/>
        <w:autoSpaceDN w:val="0"/>
        <w:adjustRightInd w:val="0"/>
        <w:spacing w:after="0" w:line="360" w:lineRule="auto"/>
        <w:ind w:left="0"/>
        <w:jc w:val="both"/>
        <w:rPr>
          <w:rFonts w:asciiTheme="majorBidi" w:hAnsiTheme="majorBidi" w:cstheme="majorBidi"/>
          <w:sz w:val="28"/>
          <w:szCs w:val="28"/>
        </w:rPr>
      </w:pPr>
      <w:r w:rsidRPr="00D266C5">
        <w:rPr>
          <w:rFonts w:asciiTheme="majorBidi" w:hAnsiTheme="majorBidi" w:cstheme="majorBidi"/>
          <w:sz w:val="28"/>
          <w:szCs w:val="28"/>
        </w:rPr>
        <w:t xml:space="preserve">1:20 dilution was made with the aid of a white blood-cell pipette. </w:t>
      </w:r>
    </w:p>
    <w:p w:rsidR="006D3FCC" w:rsidRPr="00D266C5" w:rsidRDefault="006D3FCC" w:rsidP="006D3FCC">
      <w:pPr>
        <w:pStyle w:val="ListParagraph"/>
        <w:numPr>
          <w:ilvl w:val="0"/>
          <w:numId w:val="15"/>
        </w:numPr>
        <w:autoSpaceDE w:val="0"/>
        <w:autoSpaceDN w:val="0"/>
        <w:adjustRightInd w:val="0"/>
        <w:spacing w:after="0" w:line="360" w:lineRule="auto"/>
        <w:ind w:left="0"/>
        <w:jc w:val="both"/>
        <w:rPr>
          <w:rFonts w:asciiTheme="majorBidi" w:hAnsiTheme="majorBidi" w:cstheme="majorBidi"/>
          <w:sz w:val="28"/>
          <w:szCs w:val="28"/>
        </w:rPr>
      </w:pPr>
      <w:r w:rsidRPr="00D266C5">
        <w:rPr>
          <w:rFonts w:asciiTheme="majorBidi" w:hAnsiTheme="majorBidi" w:cstheme="majorBidi"/>
          <w:sz w:val="28"/>
          <w:szCs w:val="28"/>
        </w:rPr>
        <w:t>Fixative for diluting semen was done through dissolving 50 g of sodium bicarbonate (NaHCO3) and 10 ml of 35% (v/v) formalin in 1000 ml of purified water. Each chamber of the haemocytometer was filled with the replicate dilutions, one replicate per chamber.</w:t>
      </w:r>
    </w:p>
    <w:p w:rsidR="006D3FCC" w:rsidRPr="00D266C5" w:rsidRDefault="006D3FCC" w:rsidP="006D3FCC">
      <w:pPr>
        <w:pStyle w:val="ListParagraph"/>
        <w:numPr>
          <w:ilvl w:val="0"/>
          <w:numId w:val="15"/>
        </w:numPr>
        <w:autoSpaceDE w:val="0"/>
        <w:autoSpaceDN w:val="0"/>
        <w:adjustRightInd w:val="0"/>
        <w:spacing w:after="0" w:line="360" w:lineRule="auto"/>
        <w:ind w:left="0"/>
        <w:jc w:val="both"/>
        <w:rPr>
          <w:rFonts w:asciiTheme="majorBidi" w:hAnsiTheme="majorBidi" w:cstheme="majorBidi"/>
          <w:sz w:val="28"/>
          <w:szCs w:val="28"/>
        </w:rPr>
      </w:pPr>
      <w:r w:rsidRPr="00D266C5">
        <w:rPr>
          <w:rFonts w:asciiTheme="majorBidi" w:hAnsiTheme="majorBidi" w:cstheme="majorBidi"/>
          <w:sz w:val="28"/>
          <w:szCs w:val="28"/>
        </w:rPr>
        <w:t>The haemocytometer was stored horizontally for at least 4 minutes at room temperature in a humid to prevent drying out. The immobilized cells will sediment onto the grid during this time.</w:t>
      </w:r>
    </w:p>
    <w:p w:rsidR="006D3FCC" w:rsidRPr="00D266C5" w:rsidRDefault="006D3FCC" w:rsidP="006D3FCC">
      <w:pPr>
        <w:pStyle w:val="ListParagraph"/>
        <w:numPr>
          <w:ilvl w:val="0"/>
          <w:numId w:val="15"/>
        </w:numPr>
        <w:autoSpaceDE w:val="0"/>
        <w:autoSpaceDN w:val="0"/>
        <w:adjustRightInd w:val="0"/>
        <w:spacing w:after="0" w:line="360" w:lineRule="auto"/>
        <w:ind w:left="0"/>
        <w:jc w:val="both"/>
        <w:rPr>
          <w:rFonts w:asciiTheme="majorBidi" w:hAnsiTheme="majorBidi" w:cstheme="majorBidi"/>
          <w:sz w:val="28"/>
          <w:szCs w:val="28"/>
        </w:rPr>
      </w:pPr>
      <w:r w:rsidRPr="00D266C5">
        <w:rPr>
          <w:rFonts w:asciiTheme="majorBidi" w:hAnsiTheme="majorBidi" w:cstheme="majorBidi"/>
          <w:sz w:val="28"/>
          <w:szCs w:val="28"/>
        </w:rPr>
        <w:t>The haemocytometer was examined with phase-contrast optics at ×200 or × 400 magnifications. One chamber</w:t>
      </w:r>
      <w:r>
        <w:rPr>
          <w:rFonts w:asciiTheme="majorBidi" w:hAnsiTheme="majorBidi" w:cstheme="majorBidi"/>
          <w:sz w:val="28"/>
          <w:szCs w:val="28"/>
        </w:rPr>
        <w:t>,</w:t>
      </w:r>
      <w:r w:rsidRPr="00D266C5">
        <w:rPr>
          <w:rFonts w:asciiTheme="majorBidi" w:hAnsiTheme="majorBidi" w:cstheme="majorBidi"/>
          <w:sz w:val="28"/>
          <w:szCs w:val="28"/>
        </w:rPr>
        <w:t xml:space="preserve"> grid by grid, was examined and continued counting until at least 200 spermatozoa had been observed and a complete grid had been examined.</w:t>
      </w:r>
    </w:p>
    <w:p w:rsidR="006D3FCC" w:rsidRPr="00D266C5" w:rsidRDefault="006D3FCC" w:rsidP="006D3FCC">
      <w:pPr>
        <w:pStyle w:val="ListParagraph"/>
        <w:numPr>
          <w:ilvl w:val="0"/>
          <w:numId w:val="15"/>
        </w:numPr>
        <w:autoSpaceDE w:val="0"/>
        <w:autoSpaceDN w:val="0"/>
        <w:adjustRightInd w:val="0"/>
        <w:spacing w:after="0" w:line="360" w:lineRule="auto"/>
        <w:ind w:left="0"/>
        <w:jc w:val="both"/>
        <w:rPr>
          <w:rFonts w:asciiTheme="majorBidi" w:hAnsiTheme="majorBidi" w:cstheme="majorBidi"/>
          <w:sz w:val="28"/>
          <w:szCs w:val="28"/>
        </w:rPr>
      </w:pPr>
      <w:r w:rsidRPr="00D266C5">
        <w:rPr>
          <w:rFonts w:asciiTheme="majorBidi" w:hAnsiTheme="majorBidi" w:cstheme="majorBidi"/>
          <w:sz w:val="28"/>
          <w:szCs w:val="28"/>
        </w:rPr>
        <w:t>The concentration of spermatozoa in semen is their number (</w:t>
      </w:r>
      <w:r w:rsidRPr="00D266C5">
        <w:rPr>
          <w:rFonts w:asciiTheme="majorBidi" w:hAnsiTheme="majorBidi" w:cstheme="majorBidi"/>
          <w:i/>
          <w:iCs/>
          <w:sz w:val="28"/>
          <w:szCs w:val="28"/>
        </w:rPr>
        <w:t>N</w:t>
      </w:r>
      <w:r w:rsidRPr="00D266C5">
        <w:rPr>
          <w:rFonts w:asciiTheme="majorBidi" w:hAnsiTheme="majorBidi" w:cstheme="majorBidi"/>
          <w:sz w:val="28"/>
          <w:szCs w:val="28"/>
        </w:rPr>
        <w:t>) divided by the volume in which they were found, i.e. the volume of the total number (</w:t>
      </w:r>
      <w:r w:rsidRPr="00D266C5">
        <w:rPr>
          <w:rFonts w:asciiTheme="majorBidi" w:hAnsiTheme="majorBidi" w:cstheme="majorBidi"/>
          <w:i/>
          <w:iCs/>
          <w:sz w:val="28"/>
          <w:szCs w:val="28"/>
        </w:rPr>
        <w:t>n</w:t>
      </w:r>
      <w:r w:rsidRPr="00D266C5">
        <w:rPr>
          <w:rFonts w:asciiTheme="majorBidi" w:hAnsiTheme="majorBidi" w:cstheme="majorBidi"/>
          <w:sz w:val="28"/>
          <w:szCs w:val="28"/>
        </w:rPr>
        <w:t xml:space="preserve">) of grids examined for the replicates (where the volume of a grid is 100 nl), multiplied by the dilution factor. That is, </w:t>
      </w:r>
      <w:r w:rsidRPr="00D266C5">
        <w:rPr>
          <w:rFonts w:asciiTheme="majorBidi" w:hAnsiTheme="majorBidi" w:cstheme="majorBidi"/>
          <w:i/>
          <w:iCs/>
          <w:sz w:val="28"/>
          <w:szCs w:val="28"/>
        </w:rPr>
        <w:t xml:space="preserve">C </w:t>
      </w:r>
      <w:r w:rsidRPr="00D266C5">
        <w:rPr>
          <w:rFonts w:asciiTheme="majorBidi" w:hAnsiTheme="majorBidi" w:cstheme="majorBidi"/>
          <w:sz w:val="28"/>
          <w:szCs w:val="28"/>
        </w:rPr>
        <w:t>= (</w:t>
      </w:r>
      <w:r w:rsidRPr="00D266C5">
        <w:rPr>
          <w:rFonts w:asciiTheme="majorBidi" w:hAnsiTheme="majorBidi" w:cstheme="majorBidi"/>
          <w:i/>
          <w:iCs/>
          <w:sz w:val="28"/>
          <w:szCs w:val="28"/>
        </w:rPr>
        <w:t>N/n</w:t>
      </w:r>
      <w:r w:rsidRPr="00D266C5">
        <w:rPr>
          <w:rFonts w:asciiTheme="majorBidi" w:hAnsiTheme="majorBidi" w:cstheme="majorBidi"/>
          <w:sz w:val="28"/>
          <w:szCs w:val="28"/>
        </w:rPr>
        <w:t>) × (1/100) × diluti</w:t>
      </w:r>
      <w:r>
        <w:rPr>
          <w:rFonts w:asciiTheme="majorBidi" w:hAnsiTheme="majorBidi" w:cstheme="majorBidi"/>
          <w:sz w:val="28"/>
          <w:szCs w:val="28"/>
        </w:rPr>
        <w:t>on factor.</w:t>
      </w:r>
    </w:p>
    <w:p w:rsidR="006D3FCC" w:rsidRDefault="006D3FCC" w:rsidP="006D3FCC">
      <w:pPr>
        <w:pStyle w:val="ListParagraph"/>
        <w:numPr>
          <w:ilvl w:val="0"/>
          <w:numId w:val="17"/>
        </w:numPr>
        <w:autoSpaceDE w:val="0"/>
        <w:autoSpaceDN w:val="0"/>
        <w:adjustRightInd w:val="0"/>
        <w:spacing w:after="0" w:line="360" w:lineRule="auto"/>
        <w:ind w:left="0"/>
        <w:jc w:val="both"/>
        <w:rPr>
          <w:rFonts w:asciiTheme="majorBidi" w:hAnsiTheme="majorBidi" w:cstheme="majorBidi"/>
          <w:sz w:val="28"/>
          <w:szCs w:val="28"/>
        </w:rPr>
      </w:pPr>
      <w:r w:rsidRPr="007069C6">
        <w:rPr>
          <w:rFonts w:asciiTheme="majorBidi" w:hAnsiTheme="majorBidi" w:cstheme="majorBidi"/>
          <w:sz w:val="28"/>
          <w:szCs w:val="28"/>
        </w:rPr>
        <w:t>The lower reference limit for sperm concentration is 15 × 106 spermatozoa per ml (5th centile, 95% CI 12–16 × 106).</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rPr>
      </w:pPr>
    </w:p>
    <w:p w:rsidR="006D3FCC" w:rsidRPr="00944251" w:rsidRDefault="006D3FCC" w:rsidP="006D3FCC">
      <w:pPr>
        <w:autoSpaceDE w:val="0"/>
        <w:autoSpaceDN w:val="0"/>
        <w:adjustRightInd w:val="0"/>
        <w:spacing w:after="0" w:line="360" w:lineRule="auto"/>
        <w:jc w:val="both"/>
        <w:rPr>
          <w:rFonts w:asciiTheme="majorBidi" w:hAnsiTheme="majorBidi" w:cstheme="majorBidi"/>
          <w:sz w:val="28"/>
          <w:szCs w:val="28"/>
        </w:rPr>
      </w:pPr>
    </w:p>
    <w:p w:rsidR="006D3FCC" w:rsidRDefault="006D3FCC" w:rsidP="006D3FCC">
      <w:pPr>
        <w:autoSpaceDE w:val="0"/>
        <w:autoSpaceDN w:val="0"/>
        <w:adjustRightInd w:val="0"/>
        <w:spacing w:after="0" w:line="360" w:lineRule="auto"/>
        <w:jc w:val="both"/>
        <w:rPr>
          <w:rFonts w:asciiTheme="majorBidi" w:hAnsiTheme="majorBidi" w:cstheme="majorBidi"/>
          <w:sz w:val="28"/>
          <w:szCs w:val="28"/>
        </w:rPr>
      </w:pPr>
    </w:p>
    <w:p w:rsidR="006D3FCC" w:rsidRPr="00A2194A" w:rsidRDefault="006D3FCC" w:rsidP="006D3FCC">
      <w:pPr>
        <w:rPr>
          <w:rFonts w:asciiTheme="majorBidi" w:hAnsiTheme="majorBidi" w:cstheme="majorBidi"/>
          <w:b/>
          <w:bCs/>
          <w:sz w:val="28"/>
          <w:szCs w:val="28"/>
        </w:rPr>
      </w:pPr>
      <w:r w:rsidRPr="0038157F">
        <w:rPr>
          <w:rFonts w:asciiTheme="majorBidi" w:hAnsiTheme="majorBidi" w:cstheme="majorBidi"/>
          <w:b/>
          <w:bCs/>
          <w:sz w:val="28"/>
          <w:szCs w:val="28"/>
        </w:rPr>
        <w:lastRenderedPageBreak/>
        <w:t>3.</w:t>
      </w:r>
      <w:r>
        <w:rPr>
          <w:rFonts w:asciiTheme="majorBidi" w:hAnsiTheme="majorBidi" w:cstheme="majorBidi"/>
          <w:b/>
          <w:bCs/>
          <w:sz w:val="28"/>
          <w:szCs w:val="28"/>
        </w:rPr>
        <w:t>4</w:t>
      </w:r>
      <w:r w:rsidRPr="0038157F">
        <w:rPr>
          <w:rFonts w:asciiTheme="majorBidi" w:hAnsiTheme="majorBidi" w:cstheme="majorBidi"/>
          <w:b/>
          <w:bCs/>
          <w:sz w:val="28"/>
          <w:szCs w:val="28"/>
        </w:rPr>
        <w:t>.6.</w:t>
      </w:r>
      <w:r>
        <w:rPr>
          <w:rFonts w:asciiTheme="majorBidi" w:hAnsiTheme="majorBidi" w:cstheme="majorBidi"/>
          <w:b/>
          <w:bCs/>
          <w:sz w:val="28"/>
          <w:szCs w:val="28"/>
        </w:rPr>
        <w:t>3</w:t>
      </w:r>
      <w:r w:rsidRPr="0038157F">
        <w:rPr>
          <w:rFonts w:asciiTheme="majorBidi" w:hAnsiTheme="majorBidi" w:cstheme="majorBidi"/>
          <w:b/>
          <w:bCs/>
          <w:sz w:val="28"/>
          <w:szCs w:val="28"/>
        </w:rPr>
        <w:t xml:space="preserve"> </w:t>
      </w:r>
      <w:r w:rsidRPr="00A2194A">
        <w:rPr>
          <w:rFonts w:asciiTheme="majorBidi" w:hAnsiTheme="majorBidi" w:cstheme="majorBidi"/>
          <w:b/>
          <w:bCs/>
          <w:sz w:val="28"/>
          <w:szCs w:val="28"/>
        </w:rPr>
        <w:t>Sperm</w:t>
      </w:r>
      <w:r>
        <w:rPr>
          <w:rFonts w:asciiTheme="majorBidi" w:hAnsiTheme="majorBidi" w:cstheme="majorBidi"/>
          <w:b/>
          <w:bCs/>
          <w:sz w:val="28"/>
          <w:szCs w:val="28"/>
        </w:rPr>
        <w:t>s</w:t>
      </w:r>
      <w:r w:rsidRPr="00A2194A">
        <w:rPr>
          <w:rFonts w:asciiTheme="majorBidi" w:hAnsiTheme="majorBidi" w:cstheme="majorBidi"/>
          <w:b/>
          <w:bCs/>
          <w:sz w:val="28"/>
          <w:szCs w:val="28"/>
        </w:rPr>
        <w:t xml:space="preserve"> Morphology</w:t>
      </w:r>
    </w:p>
    <w:p w:rsidR="006D3FCC" w:rsidRPr="00D266C5" w:rsidRDefault="006D3FCC" w:rsidP="006D3FCC">
      <w:pPr>
        <w:autoSpaceDE w:val="0"/>
        <w:autoSpaceDN w:val="0"/>
        <w:adjustRightInd w:val="0"/>
        <w:spacing w:after="0" w:line="360" w:lineRule="auto"/>
        <w:jc w:val="both"/>
        <w:rPr>
          <w:rFonts w:asciiTheme="majorBidi" w:hAnsiTheme="majorBidi" w:cstheme="majorBidi"/>
          <w:sz w:val="28"/>
          <w:szCs w:val="28"/>
        </w:rPr>
      </w:pPr>
      <w:r w:rsidRPr="00D266C5">
        <w:rPr>
          <w:rFonts w:asciiTheme="majorBidi" w:hAnsiTheme="majorBidi" w:cstheme="majorBidi"/>
          <w:sz w:val="28"/>
          <w:szCs w:val="28"/>
        </w:rPr>
        <w:t>De</w:t>
      </w:r>
      <w:r>
        <w:rPr>
          <w:rFonts w:asciiTheme="majorBidi" w:hAnsiTheme="majorBidi" w:cstheme="majorBidi"/>
          <w:sz w:val="28"/>
          <w:szCs w:val="28"/>
        </w:rPr>
        <w:t>termination of sperm morphology comprised</w:t>
      </w:r>
      <w:r w:rsidRPr="00D266C5">
        <w:rPr>
          <w:rFonts w:asciiTheme="majorBidi" w:hAnsiTheme="majorBidi" w:cstheme="majorBidi"/>
          <w:sz w:val="28"/>
          <w:szCs w:val="28"/>
        </w:rPr>
        <w:t xml:space="preserve"> the following steps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214</w:t>
      </w:r>
      <w:r>
        <w:rPr>
          <w:rFonts w:asciiTheme="majorBidi" w:hAnsiTheme="majorBidi" w:cstheme="majorBidi" w:hint="cs"/>
          <w:sz w:val="28"/>
          <w:szCs w:val="28"/>
          <w:rtl/>
        </w:rPr>
        <w:t>[</w:t>
      </w:r>
      <w:r>
        <w:rPr>
          <w:rFonts w:asciiTheme="majorBidi" w:hAnsiTheme="majorBidi" w:cstheme="majorBidi"/>
          <w:sz w:val="28"/>
          <w:szCs w:val="28"/>
        </w:rPr>
        <w:t>:</w:t>
      </w:r>
      <w:r w:rsidRPr="00D266C5">
        <w:rPr>
          <w:rFonts w:asciiTheme="majorBidi" w:hAnsiTheme="majorBidi" w:cstheme="majorBidi"/>
          <w:sz w:val="28"/>
          <w:szCs w:val="28"/>
        </w:rPr>
        <w:t xml:space="preserve"> </w:t>
      </w:r>
    </w:p>
    <w:p w:rsidR="006D3FCC" w:rsidRPr="00D266C5" w:rsidRDefault="006D3FCC" w:rsidP="006D3FCC">
      <w:pPr>
        <w:pStyle w:val="ListParagraph"/>
        <w:numPr>
          <w:ilvl w:val="0"/>
          <w:numId w:val="15"/>
        </w:numPr>
        <w:autoSpaceDE w:val="0"/>
        <w:autoSpaceDN w:val="0"/>
        <w:adjustRightInd w:val="0"/>
        <w:spacing w:after="0" w:line="360" w:lineRule="auto"/>
        <w:ind w:left="0"/>
        <w:jc w:val="both"/>
        <w:rPr>
          <w:rFonts w:asciiTheme="majorBidi" w:hAnsiTheme="majorBidi" w:cstheme="majorBidi"/>
          <w:sz w:val="28"/>
          <w:szCs w:val="28"/>
        </w:rPr>
      </w:pPr>
      <w:r w:rsidRPr="00D266C5">
        <w:rPr>
          <w:rFonts w:asciiTheme="majorBidi" w:hAnsiTheme="majorBidi" w:cstheme="majorBidi"/>
          <w:sz w:val="28"/>
          <w:szCs w:val="28"/>
        </w:rPr>
        <w:t>Prepar</w:t>
      </w:r>
      <w:r>
        <w:rPr>
          <w:rFonts w:asciiTheme="majorBidi" w:hAnsiTheme="majorBidi" w:cstheme="majorBidi"/>
          <w:sz w:val="28"/>
          <w:szCs w:val="28"/>
        </w:rPr>
        <w:t>ing a smear of semen on a slide.</w:t>
      </w:r>
    </w:p>
    <w:p w:rsidR="006D3FCC" w:rsidRPr="00D266C5" w:rsidRDefault="006D3FCC" w:rsidP="006D3FCC">
      <w:pPr>
        <w:pStyle w:val="ListParagraph"/>
        <w:numPr>
          <w:ilvl w:val="0"/>
          <w:numId w:val="15"/>
        </w:numPr>
        <w:autoSpaceDE w:val="0"/>
        <w:autoSpaceDN w:val="0"/>
        <w:adjustRightInd w:val="0"/>
        <w:spacing w:after="0" w:line="360" w:lineRule="auto"/>
        <w:ind w:left="0"/>
        <w:jc w:val="both"/>
        <w:rPr>
          <w:rFonts w:asciiTheme="majorBidi" w:hAnsiTheme="majorBidi" w:cstheme="majorBidi"/>
          <w:sz w:val="28"/>
          <w:szCs w:val="28"/>
        </w:rPr>
      </w:pPr>
      <w:r w:rsidRPr="00D266C5">
        <w:rPr>
          <w:rFonts w:asciiTheme="majorBidi" w:hAnsiTheme="majorBidi" w:cstheme="majorBidi"/>
          <w:sz w:val="28"/>
          <w:szCs w:val="28"/>
        </w:rPr>
        <w:t>Air-drying, fixing and staining the slide</w:t>
      </w:r>
      <w:r>
        <w:rPr>
          <w:rFonts w:asciiTheme="majorBidi" w:hAnsiTheme="majorBidi" w:cstheme="majorBidi"/>
          <w:sz w:val="28"/>
          <w:szCs w:val="28"/>
        </w:rPr>
        <w:t>.</w:t>
      </w:r>
    </w:p>
    <w:p w:rsidR="006D3FCC" w:rsidRPr="00D266C5" w:rsidRDefault="006D3FCC" w:rsidP="006D3FCC">
      <w:pPr>
        <w:pStyle w:val="ListParagraph"/>
        <w:numPr>
          <w:ilvl w:val="0"/>
          <w:numId w:val="15"/>
        </w:numPr>
        <w:autoSpaceDE w:val="0"/>
        <w:autoSpaceDN w:val="0"/>
        <w:adjustRightInd w:val="0"/>
        <w:spacing w:after="0" w:line="360" w:lineRule="auto"/>
        <w:ind w:left="0"/>
        <w:jc w:val="both"/>
        <w:rPr>
          <w:rFonts w:asciiTheme="majorBidi" w:hAnsiTheme="majorBidi" w:cstheme="majorBidi"/>
          <w:sz w:val="28"/>
          <w:szCs w:val="28"/>
        </w:rPr>
      </w:pPr>
      <w:r w:rsidRPr="00D266C5">
        <w:rPr>
          <w:rFonts w:asciiTheme="majorBidi" w:hAnsiTheme="majorBidi" w:cstheme="majorBidi"/>
          <w:sz w:val="28"/>
          <w:szCs w:val="28"/>
        </w:rPr>
        <w:t>Mounting the slide with a coverslip if the slide is to be kept for a long time</w:t>
      </w:r>
      <w:r>
        <w:rPr>
          <w:rFonts w:asciiTheme="majorBidi" w:hAnsiTheme="majorBidi" w:cstheme="majorBidi"/>
          <w:sz w:val="28"/>
          <w:szCs w:val="28"/>
        </w:rPr>
        <w:t>.</w:t>
      </w:r>
      <w:r w:rsidRPr="00D266C5">
        <w:rPr>
          <w:rFonts w:asciiTheme="majorBidi" w:hAnsiTheme="majorBidi" w:cstheme="majorBidi"/>
          <w:sz w:val="28"/>
          <w:szCs w:val="28"/>
        </w:rPr>
        <w:t xml:space="preserve"> </w:t>
      </w:r>
    </w:p>
    <w:p w:rsidR="006D3FCC" w:rsidRPr="00D266C5" w:rsidRDefault="006D3FCC" w:rsidP="006D3FCC">
      <w:pPr>
        <w:pStyle w:val="ListParagraph"/>
        <w:numPr>
          <w:ilvl w:val="0"/>
          <w:numId w:val="15"/>
        </w:numPr>
        <w:autoSpaceDE w:val="0"/>
        <w:autoSpaceDN w:val="0"/>
        <w:adjustRightInd w:val="0"/>
        <w:spacing w:after="0" w:line="360" w:lineRule="auto"/>
        <w:ind w:left="0"/>
        <w:jc w:val="both"/>
        <w:rPr>
          <w:rFonts w:asciiTheme="majorBidi" w:hAnsiTheme="majorBidi" w:cstheme="majorBidi"/>
          <w:sz w:val="28"/>
          <w:szCs w:val="28"/>
        </w:rPr>
      </w:pPr>
      <w:r w:rsidRPr="00D266C5">
        <w:rPr>
          <w:rFonts w:asciiTheme="majorBidi" w:hAnsiTheme="majorBidi" w:cstheme="majorBidi"/>
          <w:sz w:val="28"/>
          <w:szCs w:val="28"/>
        </w:rPr>
        <w:t>Examining the slide with brightfield optics at ×1000 magnification with oil</w:t>
      </w:r>
      <w:r>
        <w:rPr>
          <w:rFonts w:asciiTheme="majorBidi" w:hAnsiTheme="majorBidi" w:cstheme="majorBidi"/>
          <w:sz w:val="28"/>
          <w:szCs w:val="28"/>
        </w:rPr>
        <w:t xml:space="preserve"> immersion.</w:t>
      </w:r>
    </w:p>
    <w:p w:rsidR="006D3FCC" w:rsidRDefault="006D3FCC" w:rsidP="006D3FCC">
      <w:pPr>
        <w:pStyle w:val="ListParagraph"/>
        <w:numPr>
          <w:ilvl w:val="0"/>
          <w:numId w:val="15"/>
        </w:numPr>
        <w:autoSpaceDE w:val="0"/>
        <w:autoSpaceDN w:val="0"/>
        <w:adjustRightInd w:val="0"/>
        <w:spacing w:after="0" w:line="360" w:lineRule="auto"/>
        <w:ind w:left="0"/>
        <w:jc w:val="both"/>
        <w:rPr>
          <w:rFonts w:asciiTheme="majorBidi" w:hAnsiTheme="majorBidi" w:cstheme="majorBidi"/>
          <w:sz w:val="28"/>
          <w:szCs w:val="28"/>
        </w:rPr>
      </w:pPr>
      <w:r w:rsidRPr="00D266C5">
        <w:rPr>
          <w:rFonts w:asciiTheme="majorBidi" w:hAnsiTheme="majorBidi" w:cstheme="majorBidi"/>
          <w:sz w:val="28"/>
          <w:szCs w:val="28"/>
        </w:rPr>
        <w:t>Assessing approximately 200 spermatozoa per replicate for the percentage</w:t>
      </w:r>
      <w:r>
        <w:rPr>
          <w:rFonts w:asciiTheme="majorBidi" w:hAnsiTheme="majorBidi" w:cstheme="majorBidi"/>
          <w:sz w:val="28"/>
          <w:szCs w:val="28"/>
        </w:rPr>
        <w:t xml:space="preserve"> </w:t>
      </w:r>
      <w:r w:rsidRPr="00D266C5">
        <w:rPr>
          <w:rFonts w:asciiTheme="majorBidi" w:hAnsiTheme="majorBidi" w:cstheme="majorBidi"/>
          <w:sz w:val="28"/>
          <w:szCs w:val="28"/>
        </w:rPr>
        <w:t>of normal forms or of normal and abnormal forms</w:t>
      </w:r>
      <w:r>
        <w:rPr>
          <w:rFonts w:asciiTheme="majorBidi" w:hAnsiTheme="majorBidi" w:cstheme="majorBidi"/>
          <w:sz w:val="28"/>
          <w:szCs w:val="28"/>
        </w:rPr>
        <w:t>.</w:t>
      </w:r>
    </w:p>
    <w:p w:rsidR="006D3FCC" w:rsidRPr="00744613" w:rsidRDefault="006D3FCC" w:rsidP="006D3FCC">
      <w:pPr>
        <w:autoSpaceDE w:val="0"/>
        <w:autoSpaceDN w:val="0"/>
        <w:adjustRightInd w:val="0"/>
        <w:spacing w:after="0" w:line="360" w:lineRule="auto"/>
        <w:jc w:val="both"/>
        <w:rPr>
          <w:rFonts w:asciiTheme="majorBidi" w:hAnsiTheme="majorBidi" w:cstheme="majorBidi"/>
          <w:sz w:val="28"/>
          <w:szCs w:val="28"/>
        </w:rPr>
      </w:pPr>
      <w:r w:rsidRPr="00744613">
        <w:rPr>
          <w:rFonts w:asciiTheme="majorBidi" w:hAnsiTheme="majorBidi" w:cstheme="majorBidi"/>
          <w:sz w:val="28"/>
          <w:szCs w:val="28"/>
        </w:rPr>
        <w:t>The following catego</w:t>
      </w:r>
      <w:r>
        <w:rPr>
          <w:rFonts w:asciiTheme="majorBidi" w:hAnsiTheme="majorBidi" w:cstheme="majorBidi"/>
          <w:sz w:val="28"/>
          <w:szCs w:val="28"/>
        </w:rPr>
        <w:t>ries of defects should been noted:</w:t>
      </w:r>
    </w:p>
    <w:p w:rsidR="006D3FCC" w:rsidRPr="00131672" w:rsidRDefault="006D3FCC" w:rsidP="006D3FCC">
      <w:pPr>
        <w:pStyle w:val="ListParagraph"/>
        <w:numPr>
          <w:ilvl w:val="0"/>
          <w:numId w:val="18"/>
        </w:numPr>
        <w:autoSpaceDE w:val="0"/>
        <w:autoSpaceDN w:val="0"/>
        <w:adjustRightInd w:val="0"/>
        <w:spacing w:after="0" w:line="360" w:lineRule="auto"/>
        <w:ind w:left="0"/>
        <w:jc w:val="both"/>
        <w:rPr>
          <w:rFonts w:asciiTheme="majorBidi" w:hAnsiTheme="majorBidi" w:cstheme="majorBidi"/>
          <w:sz w:val="28"/>
          <w:szCs w:val="28"/>
        </w:rPr>
      </w:pPr>
      <w:r w:rsidRPr="00131672">
        <w:rPr>
          <w:rFonts w:asciiTheme="majorBidi" w:hAnsiTheme="majorBidi" w:cstheme="majorBidi"/>
          <w:sz w:val="28"/>
          <w:szCs w:val="28"/>
        </w:rPr>
        <w:t>Head defects: large or small, tapered, pyriform, round, amorphous, vacuolated (more than two vacuoles or &gt;20% of the head area occupied by unstained vacuolar areas), vacuoles in the post-acrosomal region, small or large acrosomal areas (&lt;40% or &gt;70% of the head area), double heads, or any combination of these.</w:t>
      </w:r>
    </w:p>
    <w:p w:rsidR="006D3FCC" w:rsidRPr="00131672" w:rsidRDefault="006D3FCC" w:rsidP="006D3FCC">
      <w:pPr>
        <w:pStyle w:val="ListParagraph"/>
        <w:numPr>
          <w:ilvl w:val="0"/>
          <w:numId w:val="18"/>
        </w:numPr>
        <w:autoSpaceDE w:val="0"/>
        <w:autoSpaceDN w:val="0"/>
        <w:adjustRightInd w:val="0"/>
        <w:spacing w:after="0" w:line="360" w:lineRule="auto"/>
        <w:ind w:left="0"/>
        <w:jc w:val="both"/>
        <w:rPr>
          <w:rFonts w:asciiTheme="majorBidi" w:hAnsiTheme="majorBidi" w:cstheme="majorBidi"/>
          <w:sz w:val="28"/>
          <w:szCs w:val="28"/>
        </w:rPr>
      </w:pPr>
      <w:r w:rsidRPr="00131672">
        <w:rPr>
          <w:rFonts w:asciiTheme="majorBidi" w:hAnsiTheme="majorBidi" w:cstheme="majorBidi"/>
          <w:sz w:val="28"/>
          <w:szCs w:val="28"/>
        </w:rPr>
        <w:t>Neck and midpiece defects: asymmetrical insertion of the midpiece into the head, thick or irregular, sharply bent, abnormally thin, or any combination of these.</w:t>
      </w:r>
    </w:p>
    <w:p w:rsidR="006D3FCC" w:rsidRDefault="006D3FCC" w:rsidP="006D3FCC">
      <w:pPr>
        <w:pStyle w:val="ListParagraph"/>
        <w:numPr>
          <w:ilvl w:val="0"/>
          <w:numId w:val="18"/>
        </w:numPr>
        <w:autoSpaceDE w:val="0"/>
        <w:autoSpaceDN w:val="0"/>
        <w:adjustRightInd w:val="0"/>
        <w:spacing w:after="0" w:line="360" w:lineRule="auto"/>
        <w:ind w:left="0"/>
        <w:jc w:val="both"/>
        <w:rPr>
          <w:rFonts w:asciiTheme="majorBidi" w:hAnsiTheme="majorBidi" w:cstheme="majorBidi"/>
          <w:sz w:val="28"/>
          <w:szCs w:val="28"/>
        </w:rPr>
      </w:pPr>
      <w:r w:rsidRPr="00131672">
        <w:rPr>
          <w:rFonts w:asciiTheme="majorBidi" w:hAnsiTheme="majorBidi" w:cstheme="majorBidi"/>
          <w:sz w:val="28"/>
          <w:szCs w:val="28"/>
        </w:rPr>
        <w:t>Principal piece defects: short, multiple, broken, smooth hairpin bends, sharply angulated bends, of irregular width, coiled, or any combination of these.</w:t>
      </w:r>
    </w:p>
    <w:p w:rsidR="006D3FCC" w:rsidRDefault="006D3FCC" w:rsidP="006D3FCC">
      <w:pPr>
        <w:pStyle w:val="ListParagraph"/>
        <w:numPr>
          <w:ilvl w:val="0"/>
          <w:numId w:val="19"/>
        </w:numPr>
        <w:autoSpaceDE w:val="0"/>
        <w:autoSpaceDN w:val="0"/>
        <w:adjustRightInd w:val="0"/>
        <w:spacing w:after="0" w:line="240" w:lineRule="auto"/>
        <w:ind w:left="0"/>
        <w:jc w:val="both"/>
        <w:rPr>
          <w:rFonts w:asciiTheme="majorBidi" w:hAnsiTheme="majorBidi" w:cstheme="majorBidi"/>
          <w:sz w:val="28"/>
          <w:szCs w:val="28"/>
        </w:rPr>
      </w:pPr>
      <w:r w:rsidRPr="001B6CE7">
        <w:rPr>
          <w:rFonts w:asciiTheme="majorBidi" w:hAnsiTheme="majorBidi" w:cstheme="majorBidi"/>
          <w:sz w:val="28"/>
          <w:szCs w:val="28"/>
        </w:rPr>
        <w:t>The lower reference limit for normal forms is 4% (5th centile, 95% CI 3.0–4.0).</w:t>
      </w:r>
    </w:p>
    <w:p w:rsidR="006D3FCC" w:rsidRDefault="006D3FCC" w:rsidP="006D3FCC">
      <w:pPr>
        <w:autoSpaceDE w:val="0"/>
        <w:autoSpaceDN w:val="0"/>
        <w:adjustRightInd w:val="0"/>
        <w:spacing w:after="0" w:line="240" w:lineRule="auto"/>
        <w:jc w:val="both"/>
        <w:rPr>
          <w:rFonts w:asciiTheme="majorBidi" w:hAnsiTheme="majorBidi" w:cstheme="majorBidi"/>
          <w:sz w:val="28"/>
          <w:szCs w:val="28"/>
        </w:rPr>
      </w:pPr>
    </w:p>
    <w:p w:rsidR="006D3FCC" w:rsidRDefault="006D3FCC" w:rsidP="006D3FCC">
      <w:pPr>
        <w:autoSpaceDE w:val="0"/>
        <w:autoSpaceDN w:val="0"/>
        <w:adjustRightInd w:val="0"/>
        <w:spacing w:after="0" w:line="240" w:lineRule="auto"/>
        <w:jc w:val="both"/>
        <w:rPr>
          <w:rFonts w:asciiTheme="majorBidi" w:hAnsiTheme="majorBidi" w:cstheme="majorBidi"/>
          <w:sz w:val="28"/>
          <w:szCs w:val="28"/>
        </w:rPr>
      </w:pPr>
    </w:p>
    <w:p w:rsidR="006D3FCC" w:rsidRDefault="006D3FCC" w:rsidP="006D3FCC">
      <w:pPr>
        <w:autoSpaceDE w:val="0"/>
        <w:autoSpaceDN w:val="0"/>
        <w:adjustRightInd w:val="0"/>
        <w:spacing w:after="0" w:line="240" w:lineRule="auto"/>
        <w:jc w:val="both"/>
        <w:rPr>
          <w:rFonts w:asciiTheme="majorBidi" w:hAnsiTheme="majorBidi" w:cstheme="majorBidi"/>
          <w:sz w:val="28"/>
          <w:szCs w:val="28"/>
        </w:rPr>
      </w:pPr>
    </w:p>
    <w:p w:rsidR="006D3FCC" w:rsidRDefault="006D3FCC" w:rsidP="006D3FCC">
      <w:pPr>
        <w:autoSpaceDE w:val="0"/>
        <w:autoSpaceDN w:val="0"/>
        <w:adjustRightInd w:val="0"/>
        <w:spacing w:after="0" w:line="240" w:lineRule="auto"/>
        <w:jc w:val="both"/>
        <w:rPr>
          <w:rFonts w:asciiTheme="majorBidi" w:hAnsiTheme="majorBidi" w:cstheme="majorBidi"/>
          <w:sz w:val="28"/>
          <w:szCs w:val="28"/>
        </w:rPr>
      </w:pPr>
    </w:p>
    <w:p w:rsidR="006D3FCC" w:rsidRDefault="006D3FCC" w:rsidP="006D3FCC">
      <w:pPr>
        <w:autoSpaceDE w:val="0"/>
        <w:autoSpaceDN w:val="0"/>
        <w:adjustRightInd w:val="0"/>
        <w:spacing w:after="0" w:line="240" w:lineRule="auto"/>
        <w:jc w:val="both"/>
        <w:rPr>
          <w:rFonts w:asciiTheme="majorBidi" w:hAnsiTheme="majorBidi" w:cstheme="majorBidi"/>
          <w:sz w:val="28"/>
          <w:szCs w:val="28"/>
        </w:rPr>
      </w:pPr>
    </w:p>
    <w:p w:rsidR="006D3FCC" w:rsidRDefault="006D3FCC" w:rsidP="006D3FCC">
      <w:pPr>
        <w:autoSpaceDE w:val="0"/>
        <w:autoSpaceDN w:val="0"/>
        <w:adjustRightInd w:val="0"/>
        <w:spacing w:after="0" w:line="240" w:lineRule="auto"/>
        <w:jc w:val="both"/>
        <w:rPr>
          <w:rFonts w:asciiTheme="majorBidi" w:hAnsiTheme="majorBidi" w:cstheme="majorBidi"/>
          <w:sz w:val="28"/>
          <w:szCs w:val="28"/>
        </w:rPr>
      </w:pPr>
    </w:p>
    <w:p w:rsidR="006D3FCC" w:rsidRDefault="006D3FCC" w:rsidP="006D3FCC">
      <w:pPr>
        <w:autoSpaceDE w:val="0"/>
        <w:autoSpaceDN w:val="0"/>
        <w:adjustRightInd w:val="0"/>
        <w:spacing w:after="0" w:line="240" w:lineRule="auto"/>
        <w:jc w:val="both"/>
        <w:rPr>
          <w:rFonts w:asciiTheme="majorBidi" w:hAnsiTheme="majorBidi" w:cstheme="majorBidi"/>
          <w:sz w:val="28"/>
          <w:szCs w:val="28"/>
        </w:rPr>
      </w:pPr>
    </w:p>
    <w:p w:rsidR="006D3FCC" w:rsidRDefault="006D3FCC" w:rsidP="006D3FCC">
      <w:pPr>
        <w:autoSpaceDE w:val="0"/>
        <w:autoSpaceDN w:val="0"/>
        <w:adjustRightInd w:val="0"/>
        <w:spacing w:after="0" w:line="240" w:lineRule="auto"/>
        <w:jc w:val="both"/>
        <w:rPr>
          <w:rFonts w:asciiTheme="majorBidi" w:hAnsiTheme="majorBidi" w:cstheme="majorBidi"/>
          <w:sz w:val="28"/>
          <w:szCs w:val="28"/>
        </w:rPr>
      </w:pPr>
    </w:p>
    <w:p w:rsidR="006D3FCC" w:rsidRDefault="006D3FCC" w:rsidP="006D3FCC">
      <w:pPr>
        <w:spacing w:line="360" w:lineRule="auto"/>
        <w:jc w:val="both"/>
        <w:rPr>
          <w:rFonts w:ascii="Times New Roman" w:hAnsi="Times New Roman" w:cs="Times New Roman"/>
          <w:sz w:val="28"/>
          <w:szCs w:val="28"/>
          <w:lang w:bidi="ar-IQ"/>
        </w:rPr>
      </w:pPr>
      <w:r>
        <w:rPr>
          <w:rFonts w:ascii="Times New Roman" w:hAnsi="Times New Roman" w:cs="Times New Roman"/>
          <w:b/>
          <w:bCs/>
          <w:sz w:val="28"/>
          <w:szCs w:val="28"/>
          <w:lang w:bidi="ar-IQ"/>
        </w:rPr>
        <w:t>Statistical analysis:</w:t>
      </w:r>
    </w:p>
    <w:p w:rsidR="006D3FCC" w:rsidRPr="00F13CDA" w:rsidRDefault="006D3FCC" w:rsidP="006D3FCC">
      <w:pPr>
        <w:autoSpaceDE w:val="0"/>
        <w:autoSpaceDN w:val="0"/>
        <w:adjustRightInd w:val="0"/>
        <w:spacing w:line="360" w:lineRule="auto"/>
        <w:ind w:firstLine="567"/>
        <w:jc w:val="both"/>
        <w:rPr>
          <w:rFonts w:ascii="Times New Roman" w:hAnsi="Times New Roman" w:cs="Times New Roman"/>
          <w:sz w:val="28"/>
          <w:szCs w:val="28"/>
        </w:rPr>
      </w:pPr>
      <w:r w:rsidRPr="00F13CDA">
        <w:rPr>
          <w:rFonts w:ascii="Times New Roman" w:hAnsi="Times New Roman" w:cs="Times New Roman"/>
          <w:sz w:val="28"/>
          <w:szCs w:val="28"/>
        </w:rPr>
        <w:lastRenderedPageBreak/>
        <w:t>The following statistical data analysis approaches were used in order to analyze and assess the results of the study:</w:t>
      </w:r>
    </w:p>
    <w:p w:rsidR="006D3FCC" w:rsidRPr="004B68A5" w:rsidRDefault="006D3FCC" w:rsidP="006D3FCC">
      <w:pPr>
        <w:pStyle w:val="ListParagraph"/>
        <w:numPr>
          <w:ilvl w:val="0"/>
          <w:numId w:val="20"/>
        </w:numPr>
        <w:autoSpaceDE w:val="0"/>
        <w:autoSpaceDN w:val="0"/>
        <w:adjustRightInd w:val="0"/>
        <w:spacing w:line="360" w:lineRule="auto"/>
        <w:ind w:left="0"/>
        <w:rPr>
          <w:rFonts w:asciiTheme="majorBidi" w:hAnsiTheme="majorBidi" w:cstheme="majorBidi"/>
          <w:sz w:val="28"/>
          <w:szCs w:val="28"/>
        </w:rPr>
      </w:pPr>
      <w:r w:rsidRPr="004B68A5">
        <w:rPr>
          <w:rFonts w:asciiTheme="majorBidi" w:hAnsiTheme="majorBidi" w:cstheme="majorBidi"/>
          <w:b/>
          <w:bCs/>
          <w:sz w:val="28"/>
          <w:szCs w:val="28"/>
        </w:rPr>
        <w:t>Descriptive data analysis</w:t>
      </w:r>
      <w:r w:rsidRPr="004B68A5">
        <w:rPr>
          <w:rFonts w:asciiTheme="majorBidi" w:hAnsiTheme="majorBidi" w:cstheme="majorBidi"/>
          <w:sz w:val="28"/>
          <w:szCs w:val="28"/>
        </w:rPr>
        <w:t>:</w:t>
      </w:r>
    </w:p>
    <w:p w:rsidR="006D3FCC" w:rsidRDefault="006D3FCC" w:rsidP="006D3FCC">
      <w:pPr>
        <w:pStyle w:val="ListParagraph"/>
        <w:numPr>
          <w:ilvl w:val="0"/>
          <w:numId w:val="21"/>
        </w:numPr>
        <w:autoSpaceDE w:val="0"/>
        <w:autoSpaceDN w:val="0"/>
        <w:adjustRightInd w:val="0"/>
        <w:spacing w:line="360" w:lineRule="auto"/>
        <w:ind w:left="0"/>
        <w:rPr>
          <w:rFonts w:asciiTheme="majorBidi" w:hAnsiTheme="majorBidi" w:cstheme="majorBidi"/>
          <w:sz w:val="28"/>
          <w:szCs w:val="28"/>
        </w:rPr>
      </w:pPr>
      <w:r>
        <w:rPr>
          <w:rFonts w:asciiTheme="majorBidi" w:hAnsiTheme="majorBidi" w:cstheme="majorBidi"/>
          <w:sz w:val="28"/>
          <w:szCs w:val="28"/>
        </w:rPr>
        <w:t xml:space="preserve">Statistical </w:t>
      </w:r>
      <w:r w:rsidRPr="001471E2">
        <w:rPr>
          <w:rFonts w:asciiTheme="majorBidi" w:hAnsiTheme="majorBidi" w:cstheme="majorBidi"/>
          <w:sz w:val="28"/>
          <w:szCs w:val="28"/>
        </w:rPr>
        <w:t>tables (Frequencies</w:t>
      </w:r>
      <w:r>
        <w:rPr>
          <w:rFonts w:asciiTheme="majorBidi" w:hAnsiTheme="majorBidi" w:cstheme="majorBidi"/>
          <w:sz w:val="28"/>
          <w:szCs w:val="28"/>
        </w:rPr>
        <w:t xml:space="preserve"> and percent</w:t>
      </w:r>
      <w:r w:rsidRPr="001471E2">
        <w:rPr>
          <w:rFonts w:asciiTheme="majorBidi" w:hAnsiTheme="majorBidi" w:cstheme="majorBidi"/>
          <w:sz w:val="28"/>
          <w:szCs w:val="28"/>
        </w:rPr>
        <w:t>).</w:t>
      </w:r>
    </w:p>
    <w:p w:rsidR="006D3FCC" w:rsidRDefault="006D3FCC" w:rsidP="006D3FCC">
      <w:pPr>
        <w:pStyle w:val="ListParagraph"/>
        <w:numPr>
          <w:ilvl w:val="0"/>
          <w:numId w:val="21"/>
        </w:numPr>
        <w:autoSpaceDE w:val="0"/>
        <w:autoSpaceDN w:val="0"/>
        <w:adjustRightInd w:val="0"/>
        <w:spacing w:line="360" w:lineRule="auto"/>
        <w:ind w:left="0"/>
        <w:rPr>
          <w:rFonts w:asciiTheme="majorBidi" w:hAnsiTheme="majorBidi" w:cstheme="majorBidi"/>
          <w:sz w:val="28"/>
          <w:szCs w:val="28"/>
        </w:rPr>
      </w:pPr>
      <w:r w:rsidRPr="001471E2">
        <w:rPr>
          <w:rFonts w:asciiTheme="majorBidi" w:hAnsiTheme="majorBidi" w:cstheme="majorBidi"/>
          <w:sz w:val="28"/>
          <w:szCs w:val="28"/>
        </w:rPr>
        <w:t>Mean</w:t>
      </w:r>
      <w:r>
        <w:rPr>
          <w:rFonts w:asciiTheme="majorBidi" w:hAnsiTheme="majorBidi" w:cstheme="majorBidi"/>
          <w:sz w:val="28"/>
          <w:szCs w:val="28"/>
        </w:rPr>
        <w:t xml:space="preserve"> value.</w:t>
      </w:r>
    </w:p>
    <w:p w:rsidR="006D3FCC" w:rsidRPr="001471E2" w:rsidRDefault="006D3FCC" w:rsidP="006D3FCC">
      <w:pPr>
        <w:pStyle w:val="ListParagraph"/>
        <w:numPr>
          <w:ilvl w:val="0"/>
          <w:numId w:val="21"/>
        </w:numPr>
        <w:autoSpaceDE w:val="0"/>
        <w:autoSpaceDN w:val="0"/>
        <w:adjustRightInd w:val="0"/>
        <w:spacing w:line="360" w:lineRule="auto"/>
        <w:ind w:left="0"/>
        <w:rPr>
          <w:rFonts w:asciiTheme="majorBidi" w:hAnsiTheme="majorBidi" w:cstheme="majorBidi"/>
          <w:sz w:val="28"/>
          <w:szCs w:val="28"/>
        </w:rPr>
      </w:pPr>
      <w:r w:rsidRPr="001471E2">
        <w:rPr>
          <w:rFonts w:asciiTheme="majorBidi" w:hAnsiTheme="majorBidi" w:cstheme="majorBidi"/>
          <w:sz w:val="28"/>
          <w:szCs w:val="28"/>
        </w:rPr>
        <w:t>Standard Deviation</w:t>
      </w:r>
      <w:r>
        <w:rPr>
          <w:rFonts w:asciiTheme="majorBidi" w:eastAsiaTheme="minorEastAsia" w:hAnsiTheme="majorBidi" w:cstheme="majorBidi"/>
          <w:sz w:val="28"/>
          <w:szCs w:val="28"/>
        </w:rPr>
        <w:t>.</w:t>
      </w:r>
    </w:p>
    <w:p w:rsidR="006D3FCC" w:rsidRPr="00B22709" w:rsidRDefault="006D3FCC" w:rsidP="006D3FCC">
      <w:pPr>
        <w:pStyle w:val="ListParagraph"/>
        <w:numPr>
          <w:ilvl w:val="0"/>
          <w:numId w:val="21"/>
        </w:numPr>
        <w:autoSpaceDE w:val="0"/>
        <w:autoSpaceDN w:val="0"/>
        <w:adjustRightInd w:val="0"/>
        <w:spacing w:line="360" w:lineRule="auto"/>
        <w:ind w:left="0"/>
        <w:jc w:val="both"/>
        <w:rPr>
          <w:rFonts w:ascii="Times New Roman" w:hAnsi="Times New Roman" w:cs="Times New Roman"/>
          <w:sz w:val="28"/>
          <w:szCs w:val="28"/>
        </w:rPr>
      </w:pPr>
      <w:r>
        <w:rPr>
          <w:rFonts w:asciiTheme="majorBidi" w:hAnsiTheme="majorBidi" w:cstheme="majorBidi"/>
          <w:sz w:val="28"/>
          <w:szCs w:val="28"/>
        </w:rPr>
        <w:t>Contingency causes correlationship coefficient for association tables.</w:t>
      </w:r>
    </w:p>
    <w:p w:rsidR="006D3FCC" w:rsidRPr="004B68A5" w:rsidRDefault="006D3FCC" w:rsidP="006D3FCC">
      <w:pPr>
        <w:autoSpaceDE w:val="0"/>
        <w:autoSpaceDN w:val="0"/>
        <w:adjustRightInd w:val="0"/>
        <w:spacing w:line="360" w:lineRule="auto"/>
        <w:rPr>
          <w:rFonts w:ascii="Times New Roman" w:hAnsi="Times New Roman" w:cs="Times New Roman"/>
          <w:b/>
          <w:bCs/>
          <w:sz w:val="28"/>
          <w:szCs w:val="28"/>
        </w:rPr>
      </w:pPr>
      <w:r w:rsidRPr="00515788">
        <w:rPr>
          <w:rFonts w:ascii="Times New Roman" w:hAnsi="Times New Roman" w:cs="Times New Roman"/>
          <w:b/>
          <w:bCs/>
          <w:sz w:val="28"/>
          <w:szCs w:val="28"/>
        </w:rPr>
        <w:t>2</w:t>
      </w:r>
      <w:r w:rsidRPr="004B68A5">
        <w:rPr>
          <w:rFonts w:ascii="Times New Roman" w:hAnsi="Times New Roman" w:cs="Times New Roman"/>
          <w:b/>
          <w:bCs/>
          <w:sz w:val="28"/>
          <w:szCs w:val="28"/>
        </w:rPr>
        <w:t>. Inferential data analysis:</w:t>
      </w:r>
    </w:p>
    <w:p w:rsidR="006D3FCC" w:rsidRPr="00F13CDA" w:rsidRDefault="006D3FCC" w:rsidP="006D3FCC">
      <w:pPr>
        <w:autoSpaceDE w:val="0"/>
        <w:autoSpaceDN w:val="0"/>
        <w:adjustRightInd w:val="0"/>
        <w:spacing w:line="360" w:lineRule="auto"/>
        <w:ind w:firstLine="567"/>
        <w:jc w:val="both"/>
        <w:rPr>
          <w:rFonts w:ascii="Times New Roman" w:hAnsi="Times New Roman" w:cs="Times New Roman"/>
          <w:sz w:val="28"/>
          <w:szCs w:val="28"/>
        </w:rPr>
      </w:pPr>
      <w:r w:rsidRPr="00F13CDA">
        <w:rPr>
          <w:rFonts w:ascii="Times New Roman" w:hAnsi="Times New Roman" w:cs="Times New Roman"/>
          <w:sz w:val="28"/>
          <w:szCs w:val="28"/>
        </w:rPr>
        <w:t>These were used to accept or re</w:t>
      </w:r>
      <w:r>
        <w:rPr>
          <w:rFonts w:ascii="Times New Roman" w:hAnsi="Times New Roman" w:cs="Times New Roman"/>
          <w:sz w:val="28"/>
          <w:szCs w:val="28"/>
        </w:rPr>
        <w:t>ject the statistical hypotheses;</w:t>
      </w:r>
      <w:r w:rsidRPr="00F13CDA">
        <w:rPr>
          <w:rFonts w:ascii="Times New Roman" w:hAnsi="Times New Roman" w:cs="Times New Roman"/>
          <w:sz w:val="28"/>
          <w:szCs w:val="28"/>
        </w:rPr>
        <w:t xml:space="preserve"> </w:t>
      </w:r>
      <w:r>
        <w:rPr>
          <w:rFonts w:ascii="Times New Roman" w:hAnsi="Times New Roman" w:cs="Times New Roman"/>
          <w:sz w:val="28"/>
          <w:szCs w:val="28"/>
        </w:rPr>
        <w:t>they</w:t>
      </w:r>
      <w:r w:rsidRPr="00F13CDA">
        <w:rPr>
          <w:rFonts w:ascii="Times New Roman" w:hAnsi="Times New Roman" w:cs="Times New Roman"/>
          <w:sz w:val="28"/>
          <w:szCs w:val="28"/>
        </w:rPr>
        <w:t xml:space="preserve"> included the following:</w:t>
      </w:r>
    </w:p>
    <w:p w:rsidR="006D3FCC" w:rsidRDefault="006D3FCC" w:rsidP="006D3FCC">
      <w:pPr>
        <w:pStyle w:val="ListParagraph"/>
        <w:numPr>
          <w:ilvl w:val="0"/>
          <w:numId w:val="22"/>
        </w:numPr>
        <w:autoSpaceDE w:val="0"/>
        <w:autoSpaceDN w:val="0"/>
        <w:adjustRightInd w:val="0"/>
        <w:spacing w:line="360" w:lineRule="auto"/>
        <w:ind w:left="0"/>
        <w:jc w:val="both"/>
        <w:rPr>
          <w:rFonts w:ascii="Times New Roman" w:hAnsi="Times New Roman" w:cs="Times New Roman"/>
          <w:sz w:val="28"/>
          <w:szCs w:val="28"/>
        </w:rPr>
      </w:pPr>
      <w:r>
        <w:rPr>
          <w:rFonts w:ascii="Times New Roman" w:hAnsi="Times New Roman" w:cs="Times New Roman"/>
          <w:sz w:val="28"/>
          <w:szCs w:val="28"/>
        </w:rPr>
        <w:t>Contingency coefficient test.</w:t>
      </w:r>
    </w:p>
    <w:p w:rsidR="006D3FCC" w:rsidRDefault="006D3FCC" w:rsidP="006D3FCC">
      <w:pPr>
        <w:pStyle w:val="ListParagraph"/>
        <w:numPr>
          <w:ilvl w:val="0"/>
          <w:numId w:val="22"/>
        </w:numPr>
        <w:autoSpaceDE w:val="0"/>
        <w:autoSpaceDN w:val="0"/>
        <w:adjustRightInd w:val="0"/>
        <w:spacing w:line="360" w:lineRule="auto"/>
        <w:ind w:left="0"/>
        <w:jc w:val="both"/>
        <w:rPr>
          <w:rFonts w:ascii="Times New Roman" w:hAnsi="Times New Roman" w:cs="Times New Roman"/>
          <w:sz w:val="28"/>
          <w:szCs w:val="28"/>
        </w:rPr>
      </w:pPr>
      <w:r>
        <w:rPr>
          <w:rFonts w:ascii="Times New Roman" w:hAnsi="Times New Roman" w:cs="Times New Roman"/>
          <w:sz w:val="28"/>
          <w:szCs w:val="28"/>
        </w:rPr>
        <w:t>Testing the contingency coefficients of the contingency tables.</w:t>
      </w:r>
    </w:p>
    <w:p w:rsidR="006D3FCC" w:rsidRDefault="006D3FCC" w:rsidP="006D3FCC">
      <w:pPr>
        <w:pStyle w:val="ListParagraph"/>
        <w:numPr>
          <w:ilvl w:val="0"/>
          <w:numId w:val="22"/>
        </w:numPr>
        <w:autoSpaceDE w:val="0"/>
        <w:autoSpaceDN w:val="0"/>
        <w:adjustRightInd w:val="0"/>
        <w:spacing w:line="360" w:lineRule="auto"/>
        <w:ind w:left="0"/>
        <w:jc w:val="both"/>
        <w:rPr>
          <w:rFonts w:ascii="Times New Roman" w:hAnsi="Times New Roman" w:cs="Times New Roman"/>
          <w:sz w:val="28"/>
          <w:szCs w:val="28"/>
        </w:rPr>
      </w:pPr>
      <w:r>
        <w:rPr>
          <w:rFonts w:ascii="Times New Roman" w:hAnsi="Times New Roman" w:cs="Times New Roman"/>
          <w:sz w:val="28"/>
          <w:szCs w:val="28"/>
        </w:rPr>
        <w:t>Odds Ratio.</w:t>
      </w:r>
    </w:p>
    <w:p w:rsidR="006D3FCC" w:rsidRPr="003B7442" w:rsidRDefault="006D3FCC" w:rsidP="006D3FCC">
      <w:pPr>
        <w:pStyle w:val="ListParagraph"/>
        <w:numPr>
          <w:ilvl w:val="0"/>
          <w:numId w:val="22"/>
        </w:numPr>
        <w:autoSpaceDE w:val="0"/>
        <w:autoSpaceDN w:val="0"/>
        <w:adjustRightInd w:val="0"/>
        <w:spacing w:line="360" w:lineRule="auto"/>
        <w:ind w:left="0"/>
        <w:jc w:val="lowKashida"/>
        <w:rPr>
          <w:rFonts w:ascii="Times New Roman" w:hAnsi="Times New Roman" w:cs="Times New Roman"/>
          <w:b/>
          <w:bCs/>
          <w:sz w:val="28"/>
          <w:szCs w:val="28"/>
        </w:rPr>
      </w:pPr>
      <w:r w:rsidRPr="003B7442">
        <w:rPr>
          <w:rFonts w:ascii="Times New Roman" w:hAnsi="Times New Roman" w:cs="Times New Roman"/>
          <w:sz w:val="28"/>
          <w:szCs w:val="28"/>
        </w:rPr>
        <w:t xml:space="preserve">Binomial test </w:t>
      </w:r>
    </w:p>
    <w:p w:rsidR="006D3FCC" w:rsidRPr="004B68A5" w:rsidRDefault="006D3FCC" w:rsidP="006D3FCC">
      <w:pPr>
        <w:autoSpaceDE w:val="0"/>
        <w:autoSpaceDN w:val="0"/>
        <w:adjustRightInd w:val="0"/>
        <w:spacing w:line="360" w:lineRule="auto"/>
        <w:jc w:val="lowKashida"/>
        <w:rPr>
          <w:rFonts w:ascii="Times New Roman" w:hAnsi="Times New Roman" w:cs="Times New Roman"/>
          <w:b/>
          <w:bCs/>
          <w:sz w:val="28"/>
          <w:szCs w:val="28"/>
        </w:rPr>
      </w:pPr>
      <w:r w:rsidRPr="003B7442">
        <w:rPr>
          <w:rFonts w:ascii="Times New Roman" w:hAnsi="Times New Roman" w:cs="Times New Roman"/>
          <w:b/>
          <w:bCs/>
          <w:sz w:val="24"/>
          <w:szCs w:val="24"/>
        </w:rPr>
        <w:t>3</w:t>
      </w:r>
      <w:r w:rsidRPr="003B7442">
        <w:rPr>
          <w:rFonts w:ascii="Times New Roman" w:hAnsi="Times New Roman" w:cs="Times New Roman"/>
          <w:b/>
          <w:bCs/>
          <w:sz w:val="28"/>
          <w:szCs w:val="28"/>
        </w:rPr>
        <w:t>-</w:t>
      </w:r>
      <w:r w:rsidRPr="004B68A5">
        <w:rPr>
          <w:rFonts w:ascii="Times New Roman" w:hAnsi="Times New Roman" w:cs="Times New Roman"/>
          <w:b/>
          <w:bCs/>
          <w:sz w:val="28"/>
          <w:szCs w:val="28"/>
        </w:rPr>
        <w:t>Computer &amp; programs:</w:t>
      </w:r>
    </w:p>
    <w:p w:rsidR="006D3FCC" w:rsidRDefault="006D3FCC" w:rsidP="006D3FCC">
      <w:pPr>
        <w:autoSpaceDE w:val="0"/>
        <w:autoSpaceDN w:val="0"/>
        <w:adjustRightInd w:val="0"/>
        <w:spacing w:line="360" w:lineRule="auto"/>
        <w:jc w:val="both"/>
        <w:rPr>
          <w:rFonts w:ascii="Times New Roman" w:hAnsi="Times New Roman" w:cs="Times New Roman"/>
          <w:sz w:val="28"/>
          <w:szCs w:val="28"/>
        </w:rPr>
      </w:pPr>
      <w:r w:rsidRPr="00515788">
        <w:rPr>
          <w:rFonts w:ascii="Times New Roman" w:hAnsi="Times New Roman" w:cs="Times New Roman"/>
          <w:sz w:val="29"/>
          <w:szCs w:val="29"/>
        </w:rPr>
        <w:t xml:space="preserve">     All the statistical analyses were done by using Pentium-4 computer through the SPSS program (version-1</w:t>
      </w:r>
      <w:r>
        <w:rPr>
          <w:rFonts w:ascii="Times New Roman" w:hAnsi="Times New Roman" w:cs="Times New Roman"/>
          <w:sz w:val="29"/>
          <w:szCs w:val="29"/>
        </w:rPr>
        <w:t>0</w:t>
      </w:r>
      <w:r w:rsidRPr="00515788">
        <w:rPr>
          <w:rFonts w:ascii="Times New Roman" w:hAnsi="Times New Roman" w:cs="Times New Roman"/>
          <w:sz w:val="29"/>
          <w:szCs w:val="29"/>
        </w:rPr>
        <w:t>) and Excel application</w:t>
      </w:r>
      <w:r>
        <w:rPr>
          <w:rFonts w:ascii="Times New Roman" w:hAnsi="Times New Roman" w:cs="Times New Roman"/>
          <w:sz w:val="28"/>
          <w:szCs w:val="28"/>
        </w:rPr>
        <w:t xml:space="preserve"> </w:t>
      </w:r>
      <w:r>
        <w:rPr>
          <w:rFonts w:ascii="Times New Roman" w:hAnsi="Times New Roman" w:cs="Times New Roman" w:hint="cs"/>
          <w:sz w:val="28"/>
          <w:szCs w:val="28"/>
          <w:rtl/>
        </w:rPr>
        <w:t>]</w:t>
      </w:r>
      <w:r>
        <w:rPr>
          <w:rFonts w:ascii="Times New Roman" w:hAnsi="Times New Roman" w:cs="Times New Roman"/>
          <w:sz w:val="28"/>
          <w:szCs w:val="28"/>
        </w:rPr>
        <w:t>220</w:t>
      </w:r>
      <w:r>
        <w:rPr>
          <w:rFonts w:ascii="Times New Roman" w:hAnsi="Times New Roman" w:cs="Times New Roman" w:hint="cs"/>
          <w:sz w:val="28"/>
          <w:szCs w:val="28"/>
          <w:rtl/>
        </w:rPr>
        <w:t>[</w:t>
      </w:r>
    </w:p>
    <w:p w:rsidR="006D3FCC" w:rsidRPr="003B7442" w:rsidRDefault="006D3FCC" w:rsidP="006D3FCC">
      <w:pPr>
        <w:spacing w:line="360" w:lineRule="auto"/>
        <w:ind w:right="-328"/>
        <w:jc w:val="both"/>
        <w:rPr>
          <w:rFonts w:ascii="Times New Roman" w:hAnsi="Times New Roman" w:cs="Times New Roman"/>
          <w:sz w:val="28"/>
          <w:szCs w:val="28"/>
          <w:lang w:bidi="ar-IQ"/>
        </w:rPr>
      </w:pPr>
      <w:r w:rsidRPr="003B7442">
        <w:rPr>
          <w:rFonts w:ascii="Times New Roman" w:hAnsi="Times New Roman" w:cs="Times New Roman"/>
          <w:sz w:val="28"/>
          <w:szCs w:val="28"/>
          <w:lang w:bidi="ar-IQ"/>
        </w:rPr>
        <w:t>Note: The comparison of significant (P-value) in any test were: S= Significant difference (P&lt;0.05).</w:t>
      </w:r>
    </w:p>
    <w:p w:rsidR="006D3FCC" w:rsidRPr="003B7442" w:rsidRDefault="006D3FCC" w:rsidP="006D3FCC">
      <w:pPr>
        <w:spacing w:line="324" w:lineRule="auto"/>
        <w:jc w:val="both"/>
        <w:rPr>
          <w:rFonts w:ascii="Times New Roman" w:hAnsi="Times New Roman" w:cs="Times New Roman"/>
          <w:sz w:val="28"/>
          <w:szCs w:val="28"/>
          <w:lang w:bidi="ar-IQ"/>
        </w:rPr>
      </w:pPr>
      <w:r w:rsidRPr="003B7442">
        <w:rPr>
          <w:rFonts w:ascii="Times New Roman" w:hAnsi="Times New Roman" w:cs="Times New Roman"/>
          <w:sz w:val="28"/>
          <w:szCs w:val="28"/>
          <w:lang w:bidi="ar-IQ"/>
        </w:rPr>
        <w:t>HS= Highly Significant difference (P&lt;0.05).</w:t>
      </w:r>
    </w:p>
    <w:p w:rsidR="006D3FCC" w:rsidRPr="003B7442" w:rsidRDefault="006D3FCC" w:rsidP="006D3FCC">
      <w:pPr>
        <w:spacing w:line="324" w:lineRule="auto"/>
        <w:jc w:val="both"/>
        <w:rPr>
          <w:rFonts w:ascii="Times New Roman" w:hAnsi="Times New Roman" w:cs="Times New Roman"/>
          <w:sz w:val="28"/>
          <w:szCs w:val="28"/>
          <w:rtl/>
          <w:lang w:bidi="ar-IQ"/>
        </w:rPr>
      </w:pPr>
      <w:r w:rsidRPr="003B7442">
        <w:rPr>
          <w:rFonts w:ascii="Times New Roman" w:hAnsi="Times New Roman" w:cs="Times New Roman"/>
          <w:sz w:val="28"/>
          <w:szCs w:val="28"/>
          <w:lang w:bidi="ar-IQ"/>
        </w:rPr>
        <w:t>NS= Non Significant difference (P&gt;0.05).</w:t>
      </w:r>
    </w:p>
    <w:p w:rsidR="006D3FCC" w:rsidRDefault="006D3FCC" w:rsidP="006D3FCC">
      <w:pPr>
        <w:tabs>
          <w:tab w:val="left" w:pos="4691"/>
        </w:tabs>
        <w:rPr>
          <w:sz w:val="28"/>
          <w:szCs w:val="28"/>
          <w:rtl/>
          <w:lang w:bidi="ar-IQ"/>
        </w:rPr>
      </w:pPr>
    </w:p>
    <w:p w:rsidR="006D3FCC" w:rsidRPr="00C9727A" w:rsidRDefault="006D3FCC" w:rsidP="006D3FCC">
      <w:pPr>
        <w:spacing w:line="360" w:lineRule="auto"/>
        <w:ind w:firstLine="540"/>
        <w:rPr>
          <w:rFonts w:asciiTheme="majorBidi" w:hAnsiTheme="majorBidi" w:cstheme="majorBidi"/>
          <w:b/>
          <w:bCs/>
          <w:sz w:val="28"/>
          <w:szCs w:val="28"/>
        </w:rPr>
      </w:pPr>
      <w:r w:rsidRPr="00C9727A">
        <w:rPr>
          <w:rFonts w:asciiTheme="majorBidi" w:hAnsiTheme="majorBidi" w:cstheme="majorBidi"/>
          <w:b/>
          <w:bCs/>
          <w:sz w:val="28"/>
          <w:szCs w:val="28"/>
        </w:rPr>
        <w:t>4.1</w:t>
      </w:r>
      <w:r>
        <w:rPr>
          <w:rFonts w:asciiTheme="majorBidi" w:hAnsiTheme="majorBidi" w:cstheme="majorBidi"/>
          <w:sz w:val="28"/>
          <w:szCs w:val="28"/>
        </w:rPr>
        <w:t xml:space="preserve"> </w:t>
      </w:r>
      <w:r w:rsidRPr="00C9727A">
        <w:rPr>
          <w:rFonts w:asciiTheme="majorBidi" w:hAnsiTheme="majorBidi" w:cstheme="majorBidi"/>
          <w:b/>
          <w:bCs/>
          <w:sz w:val="28"/>
          <w:szCs w:val="28"/>
        </w:rPr>
        <w:t xml:space="preserve">Results </w:t>
      </w:r>
    </w:p>
    <w:p w:rsidR="006D3FCC" w:rsidRDefault="006D3FCC" w:rsidP="006D3FCC">
      <w:pPr>
        <w:spacing w:line="360" w:lineRule="auto"/>
        <w:ind w:firstLine="540"/>
        <w:jc w:val="lowKashida"/>
        <w:rPr>
          <w:rFonts w:asciiTheme="majorBidi" w:hAnsiTheme="majorBidi" w:cstheme="majorBidi"/>
          <w:sz w:val="28"/>
          <w:szCs w:val="28"/>
        </w:rPr>
      </w:pPr>
      <w:r w:rsidRPr="00F867F8">
        <w:rPr>
          <w:sz w:val="28"/>
          <w:szCs w:val="28"/>
          <w:lang w:bidi="ar-IQ"/>
        </w:rPr>
        <w:lastRenderedPageBreak/>
        <w:t>Table (4-1)</w:t>
      </w:r>
      <w:r>
        <w:rPr>
          <w:rFonts w:asciiTheme="majorBidi" w:hAnsiTheme="majorBidi" w:cstheme="majorBidi"/>
          <w:sz w:val="28"/>
          <w:szCs w:val="28"/>
          <w:lang w:bidi="ar-IQ"/>
        </w:rPr>
        <w:t xml:space="preserve"> shows that out of</w:t>
      </w:r>
      <w:r>
        <w:rPr>
          <w:rFonts w:asciiTheme="majorBidi" w:hAnsiTheme="majorBidi" w:cstheme="majorBidi"/>
          <w:sz w:val="28"/>
          <w:szCs w:val="28"/>
        </w:rPr>
        <w:t xml:space="preserve"> 110 infertile couples which represent the total number of samples, 46</w:t>
      </w:r>
      <w:r w:rsidRPr="00C75D29">
        <w:rPr>
          <w:rFonts w:asciiTheme="majorBidi" w:hAnsiTheme="majorBidi" w:cstheme="majorBidi"/>
          <w:sz w:val="28"/>
          <w:szCs w:val="28"/>
        </w:rPr>
        <w:t xml:space="preserve"> (41.81%) </w:t>
      </w:r>
      <w:r>
        <w:rPr>
          <w:rFonts w:asciiTheme="majorBidi" w:hAnsiTheme="majorBidi" w:cstheme="majorBidi"/>
          <w:sz w:val="28"/>
          <w:szCs w:val="28"/>
        </w:rPr>
        <w:t xml:space="preserve">males </w:t>
      </w:r>
      <w:r w:rsidRPr="00C75D29">
        <w:rPr>
          <w:rFonts w:asciiTheme="majorBidi" w:hAnsiTheme="majorBidi" w:cstheme="majorBidi"/>
          <w:sz w:val="28"/>
          <w:szCs w:val="28"/>
        </w:rPr>
        <w:t xml:space="preserve">and 85 </w:t>
      </w:r>
      <w:r>
        <w:rPr>
          <w:rFonts w:asciiTheme="majorBidi" w:hAnsiTheme="majorBidi" w:cstheme="majorBidi"/>
          <w:sz w:val="28"/>
          <w:szCs w:val="28"/>
        </w:rPr>
        <w:t>(77.27%)  females</w:t>
      </w:r>
      <w:r w:rsidRPr="00C75D29">
        <w:rPr>
          <w:rFonts w:asciiTheme="majorBidi" w:hAnsiTheme="majorBidi" w:cstheme="majorBidi"/>
          <w:sz w:val="28"/>
          <w:szCs w:val="28"/>
        </w:rPr>
        <w:t xml:space="preserve"> were positive</w:t>
      </w:r>
      <w:r>
        <w:rPr>
          <w:rFonts w:asciiTheme="majorBidi" w:hAnsiTheme="majorBidi" w:cstheme="majorBidi"/>
          <w:sz w:val="28"/>
          <w:szCs w:val="28"/>
        </w:rPr>
        <w:t xml:space="preserve"> for toxoplasmosis. </w:t>
      </w:r>
    </w:p>
    <w:p w:rsidR="006D3FCC" w:rsidRDefault="006D3FCC" w:rsidP="006D3FCC">
      <w:pPr>
        <w:spacing w:line="360" w:lineRule="auto"/>
        <w:ind w:firstLine="540"/>
        <w:jc w:val="lowKashida"/>
        <w:rPr>
          <w:rFonts w:asciiTheme="majorBidi" w:hAnsiTheme="majorBidi" w:cstheme="majorBidi"/>
          <w:sz w:val="28"/>
          <w:szCs w:val="28"/>
        </w:rPr>
      </w:pPr>
      <w:r w:rsidRPr="00C75D29">
        <w:rPr>
          <w:rFonts w:asciiTheme="majorBidi" w:hAnsiTheme="majorBidi" w:cstheme="majorBidi"/>
          <w:sz w:val="28"/>
          <w:szCs w:val="28"/>
        </w:rPr>
        <w:t xml:space="preserve">In the same </w:t>
      </w:r>
      <w:r>
        <w:rPr>
          <w:rFonts w:asciiTheme="majorBidi" w:hAnsiTheme="majorBidi" w:cstheme="majorBidi"/>
          <w:sz w:val="28"/>
          <w:szCs w:val="28"/>
        </w:rPr>
        <w:t xml:space="preserve">direction and </w:t>
      </w:r>
      <w:r>
        <w:rPr>
          <w:rFonts w:asciiTheme="majorBidi" w:hAnsiTheme="majorBidi" w:cstheme="majorBidi"/>
          <w:sz w:val="28"/>
          <w:szCs w:val="28"/>
          <w:lang w:bidi="ar-IQ"/>
        </w:rPr>
        <w:t>out of</w:t>
      </w:r>
      <w:r>
        <w:rPr>
          <w:rFonts w:asciiTheme="majorBidi" w:hAnsiTheme="majorBidi" w:cstheme="majorBidi"/>
          <w:sz w:val="28"/>
          <w:szCs w:val="28"/>
        </w:rPr>
        <w:t xml:space="preserve"> those infertile couples,</w:t>
      </w:r>
      <w:r w:rsidRPr="00C75D29">
        <w:rPr>
          <w:rFonts w:asciiTheme="majorBidi" w:hAnsiTheme="majorBidi" w:cstheme="majorBidi"/>
          <w:sz w:val="28"/>
          <w:szCs w:val="28"/>
        </w:rPr>
        <w:t xml:space="preserve"> </w:t>
      </w:r>
      <w:r>
        <w:rPr>
          <w:rFonts w:asciiTheme="majorBidi" w:hAnsiTheme="majorBidi" w:cstheme="majorBidi"/>
          <w:sz w:val="28"/>
          <w:szCs w:val="28"/>
        </w:rPr>
        <w:t>the</w:t>
      </w:r>
      <w:r>
        <w:rPr>
          <w:rFonts w:asciiTheme="majorBidi" w:hAnsiTheme="majorBidi" w:cstheme="majorBidi"/>
          <w:sz w:val="28"/>
          <w:szCs w:val="28"/>
          <w:lang w:bidi="ar-IQ"/>
        </w:rPr>
        <w:t xml:space="preserve"> </w:t>
      </w:r>
      <w:r w:rsidRPr="00C75D29">
        <w:rPr>
          <w:rFonts w:asciiTheme="majorBidi" w:hAnsiTheme="majorBidi" w:cstheme="majorBidi"/>
          <w:sz w:val="28"/>
          <w:szCs w:val="28"/>
          <w:lang w:bidi="ar-IQ"/>
        </w:rPr>
        <w:t>positive couples</w:t>
      </w:r>
      <w:r>
        <w:rPr>
          <w:rFonts w:asciiTheme="majorBidi" w:hAnsiTheme="majorBidi" w:cstheme="majorBidi"/>
          <w:sz w:val="28"/>
          <w:szCs w:val="28"/>
          <w:lang w:bidi="ar-IQ"/>
        </w:rPr>
        <w:t xml:space="preserve"> </w:t>
      </w:r>
      <w:r w:rsidRPr="00C75D29">
        <w:rPr>
          <w:rFonts w:asciiTheme="majorBidi" w:hAnsiTheme="majorBidi" w:cstheme="majorBidi"/>
          <w:sz w:val="28"/>
          <w:szCs w:val="28"/>
          <w:lang w:bidi="ar-IQ"/>
        </w:rPr>
        <w:t>were</w:t>
      </w:r>
      <w:r>
        <w:rPr>
          <w:rFonts w:asciiTheme="majorBidi" w:hAnsiTheme="majorBidi" w:cstheme="majorBidi"/>
          <w:sz w:val="28"/>
          <w:szCs w:val="28"/>
          <w:lang w:bidi="ar-IQ"/>
        </w:rPr>
        <w:t xml:space="preserve"> </w:t>
      </w:r>
      <w:r w:rsidRPr="00C75D29">
        <w:rPr>
          <w:rFonts w:asciiTheme="majorBidi" w:hAnsiTheme="majorBidi" w:cstheme="majorBidi"/>
          <w:sz w:val="28"/>
          <w:szCs w:val="28"/>
          <w:lang w:bidi="ar-IQ"/>
        </w:rPr>
        <w:t>39 (35.45%)</w:t>
      </w:r>
      <w:r>
        <w:rPr>
          <w:rFonts w:asciiTheme="majorBidi" w:hAnsiTheme="majorBidi" w:cstheme="majorBidi"/>
          <w:sz w:val="28"/>
          <w:szCs w:val="28"/>
          <w:lang w:bidi="ar-IQ"/>
        </w:rPr>
        <w:t>,</w:t>
      </w:r>
      <w:r>
        <w:rPr>
          <w:rFonts w:asciiTheme="majorBidi" w:hAnsiTheme="majorBidi" w:cstheme="majorBidi"/>
          <w:sz w:val="28"/>
          <w:szCs w:val="28"/>
        </w:rPr>
        <w:t xml:space="preserve"> (i.e. </w:t>
      </w:r>
      <w:r w:rsidRPr="00C75D29">
        <w:rPr>
          <w:rFonts w:asciiTheme="majorBidi" w:hAnsiTheme="majorBidi" w:cstheme="majorBidi"/>
          <w:sz w:val="28"/>
          <w:szCs w:val="28"/>
          <w:lang w:bidi="ar-IQ"/>
        </w:rPr>
        <w:t>39</w:t>
      </w:r>
      <w:r>
        <w:rPr>
          <w:rFonts w:asciiTheme="majorBidi" w:hAnsiTheme="majorBidi" w:cstheme="majorBidi"/>
          <w:sz w:val="28"/>
          <w:szCs w:val="28"/>
          <w:lang w:bidi="ar-IQ"/>
        </w:rPr>
        <w:t xml:space="preserve"> </w:t>
      </w:r>
      <w:r>
        <w:rPr>
          <w:rFonts w:asciiTheme="majorBidi" w:hAnsiTheme="majorBidi" w:cstheme="majorBidi"/>
          <w:sz w:val="28"/>
          <w:szCs w:val="28"/>
        </w:rPr>
        <w:t xml:space="preserve">husbands were sharing their wives in </w:t>
      </w:r>
      <w:r w:rsidRPr="009B583D">
        <w:rPr>
          <w:rFonts w:asciiTheme="majorBidi" w:hAnsiTheme="majorBidi" w:cstheme="majorBidi"/>
          <w:i/>
          <w:iCs/>
          <w:sz w:val="28"/>
          <w:szCs w:val="28"/>
        </w:rPr>
        <w:t>Toxoplasma</w:t>
      </w:r>
      <w:r>
        <w:rPr>
          <w:rFonts w:asciiTheme="majorBidi" w:hAnsiTheme="majorBidi" w:cstheme="majorBidi"/>
          <w:sz w:val="28"/>
          <w:szCs w:val="28"/>
        </w:rPr>
        <w:t xml:space="preserve"> infection.   </w:t>
      </w:r>
      <w:r w:rsidRPr="00C75D29">
        <w:rPr>
          <w:rFonts w:asciiTheme="majorBidi" w:hAnsiTheme="majorBidi" w:cstheme="majorBidi"/>
          <w:sz w:val="28"/>
          <w:szCs w:val="28"/>
        </w:rPr>
        <w:t xml:space="preserve">P-value </w:t>
      </w:r>
      <w:r w:rsidRPr="00C75D29">
        <w:rPr>
          <w:rFonts w:asciiTheme="majorBidi" w:hAnsiTheme="majorBidi" w:cstheme="majorBidi"/>
          <w:sz w:val="28"/>
          <w:szCs w:val="28"/>
          <w:lang w:bidi="ar-IQ"/>
        </w:rPr>
        <w:t xml:space="preserve">was highly significant </w:t>
      </w:r>
      <w:r w:rsidRPr="005711FA">
        <w:rPr>
          <w:rFonts w:asciiTheme="majorBidi" w:hAnsiTheme="majorBidi" w:cstheme="majorBidi"/>
          <w:sz w:val="28"/>
          <w:szCs w:val="28"/>
          <w:lang w:bidi="ar-IQ"/>
        </w:rPr>
        <w:t>(</w:t>
      </w:r>
      <w:r w:rsidRPr="005711FA">
        <w:rPr>
          <w:rFonts w:asciiTheme="majorBidi" w:hAnsiTheme="majorBidi" w:cstheme="majorBidi"/>
          <w:sz w:val="28"/>
          <w:szCs w:val="28"/>
        </w:rPr>
        <w:t>HS)</w:t>
      </w:r>
      <w:r w:rsidRPr="005711FA">
        <w:rPr>
          <w:rFonts w:asciiTheme="majorBidi" w:hAnsiTheme="majorBidi" w:cstheme="majorBidi"/>
          <w:sz w:val="28"/>
          <w:szCs w:val="28"/>
          <w:lang w:bidi="ar-IQ"/>
        </w:rPr>
        <w:t xml:space="preserve"> </w:t>
      </w:r>
      <w:r w:rsidRPr="00C75D29">
        <w:rPr>
          <w:rFonts w:asciiTheme="majorBidi" w:hAnsiTheme="majorBidi" w:cstheme="majorBidi"/>
          <w:sz w:val="28"/>
          <w:szCs w:val="28"/>
          <w:lang w:bidi="ar-IQ"/>
        </w:rPr>
        <w:t>in</w:t>
      </w:r>
      <w:r w:rsidRPr="00C75D29">
        <w:rPr>
          <w:rFonts w:asciiTheme="majorBidi" w:hAnsiTheme="majorBidi" w:cstheme="majorBidi"/>
          <w:sz w:val="28"/>
          <w:szCs w:val="28"/>
        </w:rPr>
        <w:t xml:space="preserve"> couples and females (P=0.003)</w:t>
      </w:r>
      <w:r>
        <w:rPr>
          <w:rFonts w:asciiTheme="majorBidi" w:hAnsiTheme="majorBidi" w:cstheme="majorBidi"/>
          <w:sz w:val="28"/>
          <w:szCs w:val="28"/>
        </w:rPr>
        <w:t xml:space="preserve">, </w:t>
      </w:r>
      <w:r w:rsidRPr="00C75D29">
        <w:rPr>
          <w:rFonts w:asciiTheme="majorBidi" w:hAnsiTheme="majorBidi" w:cstheme="majorBidi"/>
          <w:sz w:val="28"/>
          <w:szCs w:val="28"/>
        </w:rPr>
        <w:t xml:space="preserve">(P=0.000) respectively, while in male was non </w:t>
      </w:r>
      <w:r w:rsidRPr="00C75D29">
        <w:rPr>
          <w:rFonts w:asciiTheme="majorBidi" w:hAnsiTheme="majorBidi" w:cstheme="majorBidi"/>
          <w:sz w:val="28"/>
          <w:szCs w:val="28"/>
          <w:lang w:bidi="ar-IQ"/>
        </w:rPr>
        <w:t xml:space="preserve">significant </w:t>
      </w:r>
      <w:r w:rsidRPr="00C75D29">
        <w:rPr>
          <w:rFonts w:asciiTheme="majorBidi" w:hAnsiTheme="majorBidi" w:cstheme="majorBidi"/>
          <w:sz w:val="28"/>
          <w:szCs w:val="28"/>
        </w:rPr>
        <w:t>(NS)</w:t>
      </w:r>
      <w:r w:rsidRPr="00C75D29">
        <w:rPr>
          <w:rFonts w:asciiTheme="majorBidi" w:hAnsiTheme="majorBidi" w:cstheme="majorBidi"/>
          <w:sz w:val="28"/>
          <w:szCs w:val="28"/>
          <w:lang w:bidi="ar-IQ"/>
        </w:rPr>
        <w:t xml:space="preserve"> (0.105).</w:t>
      </w:r>
    </w:p>
    <w:p w:rsidR="006D3FCC" w:rsidRPr="00C75D29" w:rsidRDefault="006D3FCC" w:rsidP="006D3FCC">
      <w:pPr>
        <w:spacing w:line="360" w:lineRule="auto"/>
        <w:ind w:firstLine="540"/>
        <w:jc w:val="lowKashida"/>
        <w:rPr>
          <w:rFonts w:asciiTheme="majorBidi" w:hAnsiTheme="majorBidi" w:cstheme="majorBidi"/>
          <w:sz w:val="28"/>
          <w:szCs w:val="28"/>
        </w:rPr>
      </w:pPr>
      <w:r w:rsidRPr="00C75D29">
        <w:rPr>
          <w:rFonts w:asciiTheme="majorBidi" w:hAnsiTheme="majorBidi" w:cstheme="majorBidi"/>
          <w:sz w:val="28"/>
          <w:szCs w:val="28"/>
        </w:rPr>
        <w:t xml:space="preserve">  </w:t>
      </w:r>
    </w:p>
    <w:tbl>
      <w:tblPr>
        <w:tblpPr w:leftFromText="180" w:rightFromText="180" w:vertAnchor="page" w:horzAnchor="margin" w:tblpY="7156"/>
        <w:tblW w:w="8493"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shd w:val="clear" w:color="auto" w:fill="B3B3B3"/>
        <w:tblLook w:val="01E0" w:firstRow="1" w:lastRow="1" w:firstColumn="1" w:lastColumn="1" w:noHBand="0" w:noVBand="0"/>
      </w:tblPr>
      <w:tblGrid>
        <w:gridCol w:w="1641"/>
        <w:gridCol w:w="766"/>
        <w:gridCol w:w="1093"/>
        <w:gridCol w:w="1109"/>
        <w:gridCol w:w="1828"/>
        <w:gridCol w:w="2056"/>
      </w:tblGrid>
      <w:tr w:rsidR="006D3FCC" w:rsidRPr="00B818AC" w:rsidTr="006D31F4">
        <w:trPr>
          <w:trHeight w:val="308"/>
        </w:trPr>
        <w:tc>
          <w:tcPr>
            <w:tcW w:w="2407" w:type="dxa"/>
            <w:gridSpan w:val="2"/>
            <w:vMerge w:val="restart"/>
            <w:tcBorders>
              <w:top w:val="thinThickSmallGap" w:sz="24" w:space="0" w:color="auto"/>
              <w:left w:val="thinThickSmallGap" w:sz="24" w:space="0" w:color="auto"/>
              <w:right w:val="double" w:sz="4" w:space="0" w:color="auto"/>
            </w:tcBorders>
            <w:shd w:val="clear" w:color="auto" w:fill="B3B3B3"/>
          </w:tcPr>
          <w:p w:rsidR="006D3FCC" w:rsidRPr="00000FBE" w:rsidRDefault="006D3FCC" w:rsidP="006D31F4">
            <w:pPr>
              <w:autoSpaceDE w:val="0"/>
              <w:autoSpaceDN w:val="0"/>
              <w:adjustRightInd w:val="0"/>
              <w:jc w:val="center"/>
              <w:rPr>
                <w:b/>
                <w:bCs/>
              </w:rPr>
            </w:pPr>
            <w:r>
              <w:rPr>
                <w:b/>
                <w:bCs/>
              </w:rPr>
              <w:t xml:space="preserve">Patients </w:t>
            </w:r>
          </w:p>
        </w:tc>
        <w:tc>
          <w:tcPr>
            <w:tcW w:w="2202" w:type="dxa"/>
            <w:gridSpan w:val="2"/>
            <w:tcBorders>
              <w:top w:val="thinThickSmallGap" w:sz="24" w:space="0" w:color="auto"/>
              <w:left w:val="double" w:sz="4" w:space="0" w:color="auto"/>
            </w:tcBorders>
            <w:shd w:val="clear" w:color="auto" w:fill="B3B3B3"/>
          </w:tcPr>
          <w:p w:rsidR="006D3FCC" w:rsidRPr="00B818AC" w:rsidRDefault="006D3FCC" w:rsidP="006D31F4">
            <w:pPr>
              <w:autoSpaceDE w:val="0"/>
              <w:autoSpaceDN w:val="0"/>
              <w:adjustRightInd w:val="0"/>
              <w:jc w:val="center"/>
              <w:rPr>
                <w:b/>
                <w:bCs/>
              </w:rPr>
            </w:pPr>
            <w:r w:rsidRPr="00B818AC">
              <w:rPr>
                <w:b/>
                <w:bCs/>
              </w:rPr>
              <w:t>Toxoplasmosis</w:t>
            </w:r>
          </w:p>
        </w:tc>
        <w:tc>
          <w:tcPr>
            <w:tcW w:w="1828" w:type="dxa"/>
            <w:vMerge w:val="restart"/>
            <w:tcBorders>
              <w:top w:val="thinThickSmallGap" w:sz="24" w:space="0" w:color="auto"/>
              <w:right w:val="single" w:sz="12" w:space="0" w:color="auto"/>
            </w:tcBorders>
            <w:shd w:val="clear" w:color="auto" w:fill="B3B3B3"/>
          </w:tcPr>
          <w:p w:rsidR="006D3FCC" w:rsidRPr="00B818AC" w:rsidRDefault="006D3FCC" w:rsidP="006D31F4">
            <w:pPr>
              <w:autoSpaceDE w:val="0"/>
              <w:autoSpaceDN w:val="0"/>
              <w:adjustRightInd w:val="0"/>
              <w:rPr>
                <w:b/>
                <w:bCs/>
              </w:rPr>
            </w:pPr>
            <w:r>
              <w:rPr>
                <w:b/>
                <w:bCs/>
              </w:rPr>
              <w:t xml:space="preserve">       </w:t>
            </w:r>
            <w:r w:rsidRPr="00B818AC">
              <w:rPr>
                <w:b/>
                <w:bCs/>
              </w:rPr>
              <w:t>Total</w:t>
            </w:r>
            <w:r>
              <w:rPr>
                <w:b/>
                <w:bCs/>
              </w:rPr>
              <w:t xml:space="preserve">   </w:t>
            </w:r>
          </w:p>
          <w:p w:rsidR="006D3FCC" w:rsidRPr="00B818AC" w:rsidRDefault="006D3FCC" w:rsidP="006D31F4">
            <w:pPr>
              <w:autoSpaceDE w:val="0"/>
              <w:autoSpaceDN w:val="0"/>
              <w:adjustRightInd w:val="0"/>
              <w:jc w:val="center"/>
              <w:rPr>
                <w:b/>
                <w:bCs/>
              </w:rPr>
            </w:pPr>
            <w:r>
              <w:rPr>
                <w:b/>
                <w:bCs/>
              </w:rPr>
              <w:t>Number (No.</w:t>
            </w:r>
            <w:r w:rsidRPr="00B818AC">
              <w:rPr>
                <w:b/>
                <w:bCs/>
              </w:rPr>
              <w:t>) &amp; percent (%)</w:t>
            </w:r>
          </w:p>
        </w:tc>
        <w:tc>
          <w:tcPr>
            <w:tcW w:w="2056" w:type="dxa"/>
            <w:vMerge w:val="restart"/>
            <w:tcBorders>
              <w:top w:val="thinThickSmallGap" w:sz="24" w:space="0" w:color="auto"/>
              <w:left w:val="single" w:sz="12" w:space="0" w:color="auto"/>
              <w:right w:val="thickThinSmallGap" w:sz="24" w:space="0" w:color="auto"/>
            </w:tcBorders>
            <w:shd w:val="clear" w:color="auto" w:fill="B3B3B3"/>
          </w:tcPr>
          <w:p w:rsidR="006D3FCC" w:rsidRPr="00B818AC" w:rsidRDefault="006D3FCC" w:rsidP="006D31F4">
            <w:pPr>
              <w:autoSpaceDE w:val="0"/>
              <w:autoSpaceDN w:val="0"/>
              <w:adjustRightInd w:val="0"/>
              <w:rPr>
                <w:b/>
                <w:bCs/>
              </w:rPr>
            </w:pPr>
            <w:r>
              <w:rPr>
                <w:b/>
                <w:bCs/>
              </w:rPr>
              <w:t xml:space="preserve">         </w:t>
            </w:r>
            <w:r w:rsidRPr="00B818AC">
              <w:rPr>
                <w:b/>
                <w:bCs/>
              </w:rPr>
              <w:t>P-value</w:t>
            </w:r>
            <w:r>
              <w:rPr>
                <w:b/>
                <w:bCs/>
              </w:rPr>
              <w:t xml:space="preserve"> </w:t>
            </w:r>
          </w:p>
          <w:p w:rsidR="006D3FCC" w:rsidRPr="00B818AC" w:rsidRDefault="006D3FCC" w:rsidP="006D31F4">
            <w:pPr>
              <w:autoSpaceDE w:val="0"/>
              <w:autoSpaceDN w:val="0"/>
              <w:adjustRightInd w:val="0"/>
              <w:jc w:val="center"/>
              <w:rPr>
                <w:b/>
                <w:bCs/>
              </w:rPr>
            </w:pPr>
            <w:r w:rsidRPr="00B818AC">
              <w:rPr>
                <w:b/>
                <w:bCs/>
              </w:rPr>
              <w:t>(Binomial Test)</w:t>
            </w:r>
          </w:p>
          <w:p w:rsidR="006D3FCC" w:rsidRPr="00B818AC" w:rsidRDefault="006D3FCC" w:rsidP="006D31F4">
            <w:pPr>
              <w:autoSpaceDE w:val="0"/>
              <w:autoSpaceDN w:val="0"/>
              <w:adjustRightInd w:val="0"/>
              <w:jc w:val="center"/>
              <w:rPr>
                <w:b/>
                <w:bCs/>
              </w:rPr>
            </w:pPr>
          </w:p>
        </w:tc>
      </w:tr>
      <w:tr w:rsidR="006D3FCC" w:rsidRPr="00B818AC" w:rsidTr="006D31F4">
        <w:trPr>
          <w:trHeight w:val="122"/>
        </w:trPr>
        <w:tc>
          <w:tcPr>
            <w:tcW w:w="2407" w:type="dxa"/>
            <w:gridSpan w:val="2"/>
            <w:vMerge/>
            <w:tcBorders>
              <w:left w:val="thinThickSmallGap" w:sz="24" w:space="0" w:color="auto"/>
              <w:bottom w:val="double" w:sz="4" w:space="0" w:color="auto"/>
              <w:right w:val="double" w:sz="4" w:space="0" w:color="auto"/>
            </w:tcBorders>
            <w:shd w:val="clear" w:color="auto" w:fill="B3B3B3"/>
          </w:tcPr>
          <w:p w:rsidR="006D3FCC" w:rsidRPr="00B818AC" w:rsidRDefault="006D3FCC" w:rsidP="006D31F4">
            <w:pPr>
              <w:autoSpaceDE w:val="0"/>
              <w:autoSpaceDN w:val="0"/>
              <w:adjustRightInd w:val="0"/>
              <w:jc w:val="center"/>
              <w:rPr>
                <w:b/>
                <w:bCs/>
              </w:rPr>
            </w:pPr>
          </w:p>
        </w:tc>
        <w:tc>
          <w:tcPr>
            <w:tcW w:w="1093" w:type="dxa"/>
            <w:tcBorders>
              <w:left w:val="double" w:sz="4" w:space="0" w:color="auto"/>
              <w:bottom w:val="double" w:sz="4" w:space="0" w:color="auto"/>
            </w:tcBorders>
            <w:shd w:val="clear" w:color="auto" w:fill="B3B3B3"/>
          </w:tcPr>
          <w:p w:rsidR="006D3FCC" w:rsidRPr="00B818AC" w:rsidRDefault="006D3FCC" w:rsidP="006D31F4">
            <w:pPr>
              <w:autoSpaceDE w:val="0"/>
              <w:autoSpaceDN w:val="0"/>
              <w:adjustRightInd w:val="0"/>
              <w:jc w:val="center"/>
              <w:rPr>
                <w:b/>
                <w:bCs/>
              </w:rPr>
            </w:pPr>
            <w:r w:rsidRPr="00B818AC">
              <w:rPr>
                <w:b/>
                <w:bCs/>
              </w:rPr>
              <w:t>Positive</w:t>
            </w:r>
          </w:p>
        </w:tc>
        <w:tc>
          <w:tcPr>
            <w:tcW w:w="1109" w:type="dxa"/>
            <w:tcBorders>
              <w:bottom w:val="double" w:sz="4" w:space="0" w:color="auto"/>
            </w:tcBorders>
            <w:shd w:val="clear" w:color="auto" w:fill="B3B3B3"/>
          </w:tcPr>
          <w:p w:rsidR="006D3FCC" w:rsidRPr="00B818AC" w:rsidRDefault="006D3FCC" w:rsidP="006D31F4">
            <w:pPr>
              <w:autoSpaceDE w:val="0"/>
              <w:autoSpaceDN w:val="0"/>
              <w:adjustRightInd w:val="0"/>
              <w:jc w:val="center"/>
              <w:rPr>
                <w:b/>
                <w:bCs/>
              </w:rPr>
            </w:pPr>
            <w:r w:rsidRPr="00B818AC">
              <w:rPr>
                <w:b/>
                <w:bCs/>
              </w:rPr>
              <w:t>Negative</w:t>
            </w:r>
          </w:p>
        </w:tc>
        <w:tc>
          <w:tcPr>
            <w:tcW w:w="1828" w:type="dxa"/>
            <w:vMerge/>
            <w:tcBorders>
              <w:bottom w:val="double" w:sz="4" w:space="0" w:color="auto"/>
              <w:right w:val="single" w:sz="12" w:space="0" w:color="auto"/>
            </w:tcBorders>
            <w:shd w:val="clear" w:color="auto" w:fill="B3B3B3"/>
          </w:tcPr>
          <w:p w:rsidR="006D3FCC" w:rsidRPr="00B818AC" w:rsidRDefault="006D3FCC" w:rsidP="006D31F4">
            <w:pPr>
              <w:autoSpaceDE w:val="0"/>
              <w:autoSpaceDN w:val="0"/>
              <w:adjustRightInd w:val="0"/>
              <w:rPr>
                <w:b/>
                <w:bCs/>
              </w:rPr>
            </w:pPr>
          </w:p>
        </w:tc>
        <w:tc>
          <w:tcPr>
            <w:tcW w:w="2056" w:type="dxa"/>
            <w:vMerge/>
            <w:tcBorders>
              <w:left w:val="single" w:sz="12" w:space="0" w:color="auto"/>
              <w:bottom w:val="double" w:sz="4" w:space="0" w:color="auto"/>
              <w:right w:val="thickThinSmallGap" w:sz="24" w:space="0" w:color="auto"/>
            </w:tcBorders>
            <w:shd w:val="clear" w:color="auto" w:fill="B3B3B3"/>
          </w:tcPr>
          <w:p w:rsidR="006D3FCC" w:rsidRPr="00B818AC" w:rsidRDefault="006D3FCC" w:rsidP="006D31F4">
            <w:pPr>
              <w:autoSpaceDE w:val="0"/>
              <w:autoSpaceDN w:val="0"/>
              <w:adjustRightInd w:val="0"/>
              <w:rPr>
                <w:b/>
                <w:bCs/>
              </w:rPr>
            </w:pPr>
          </w:p>
        </w:tc>
      </w:tr>
      <w:tr w:rsidR="006D3FCC" w:rsidRPr="00B818AC" w:rsidTr="006D31F4">
        <w:trPr>
          <w:trHeight w:val="633"/>
        </w:trPr>
        <w:tc>
          <w:tcPr>
            <w:tcW w:w="1641" w:type="dxa"/>
            <w:vMerge w:val="restart"/>
            <w:tcBorders>
              <w:top w:val="single" w:sz="6" w:space="0" w:color="auto"/>
              <w:left w:val="thinThickSmallGap" w:sz="24" w:space="0" w:color="auto"/>
              <w:right w:val="single" w:sz="12" w:space="0" w:color="auto"/>
            </w:tcBorders>
            <w:shd w:val="clear" w:color="auto" w:fill="auto"/>
          </w:tcPr>
          <w:p w:rsidR="006D3FCC" w:rsidRPr="00B818AC" w:rsidRDefault="006D3FCC" w:rsidP="006D31F4">
            <w:pPr>
              <w:autoSpaceDE w:val="0"/>
              <w:autoSpaceDN w:val="0"/>
              <w:adjustRightInd w:val="0"/>
              <w:jc w:val="center"/>
              <w:rPr>
                <w:b/>
                <w:bCs/>
              </w:rPr>
            </w:pPr>
          </w:p>
          <w:p w:rsidR="006D3FCC" w:rsidRPr="00B818AC" w:rsidRDefault="006D3FCC" w:rsidP="006D31F4">
            <w:pPr>
              <w:autoSpaceDE w:val="0"/>
              <w:autoSpaceDN w:val="0"/>
              <w:adjustRightInd w:val="0"/>
              <w:jc w:val="center"/>
              <w:rPr>
                <w:b/>
                <w:bCs/>
              </w:rPr>
            </w:pPr>
            <w:r w:rsidRPr="00B818AC">
              <w:rPr>
                <w:b/>
                <w:bCs/>
              </w:rPr>
              <w:t>Males</w:t>
            </w:r>
          </w:p>
        </w:tc>
        <w:tc>
          <w:tcPr>
            <w:tcW w:w="766" w:type="dxa"/>
            <w:tcBorders>
              <w:top w:val="single" w:sz="6" w:space="0" w:color="auto"/>
              <w:left w:val="single" w:sz="12" w:space="0" w:color="auto"/>
              <w:bottom w:val="single" w:sz="6" w:space="0" w:color="auto"/>
              <w:right w:val="double" w:sz="4" w:space="0" w:color="auto"/>
            </w:tcBorders>
            <w:shd w:val="clear" w:color="auto" w:fill="auto"/>
          </w:tcPr>
          <w:p w:rsidR="006D3FCC" w:rsidRPr="00B818AC" w:rsidRDefault="006D3FCC" w:rsidP="006D31F4">
            <w:pPr>
              <w:autoSpaceDE w:val="0"/>
              <w:autoSpaceDN w:val="0"/>
              <w:adjustRightInd w:val="0"/>
              <w:jc w:val="center"/>
              <w:rPr>
                <w:b/>
                <w:bCs/>
              </w:rPr>
            </w:pPr>
            <w:r>
              <w:rPr>
                <w:b/>
                <w:bCs/>
              </w:rPr>
              <w:t>No.</w:t>
            </w:r>
          </w:p>
          <w:p w:rsidR="006D3FCC" w:rsidRPr="00B818AC" w:rsidRDefault="006D3FCC" w:rsidP="006D31F4">
            <w:pPr>
              <w:autoSpaceDE w:val="0"/>
              <w:autoSpaceDN w:val="0"/>
              <w:adjustRightInd w:val="0"/>
              <w:jc w:val="center"/>
              <w:rPr>
                <w:b/>
                <w:bCs/>
              </w:rPr>
            </w:pPr>
          </w:p>
        </w:tc>
        <w:tc>
          <w:tcPr>
            <w:tcW w:w="1093" w:type="dxa"/>
            <w:tcBorders>
              <w:top w:val="single" w:sz="6" w:space="0" w:color="auto"/>
              <w:left w:val="double" w:sz="4" w:space="0" w:color="auto"/>
              <w:bottom w:val="single" w:sz="6" w:space="0" w:color="auto"/>
            </w:tcBorders>
            <w:shd w:val="clear" w:color="auto" w:fill="auto"/>
          </w:tcPr>
          <w:p w:rsidR="006D3FCC" w:rsidRPr="00B818AC" w:rsidRDefault="006D3FCC" w:rsidP="006D31F4">
            <w:pPr>
              <w:jc w:val="center"/>
              <w:rPr>
                <w:b/>
                <w:bCs/>
                <w:rtl/>
              </w:rPr>
            </w:pPr>
            <w:r w:rsidRPr="00B818AC">
              <w:rPr>
                <w:b/>
                <w:bCs/>
              </w:rPr>
              <w:t>46</w:t>
            </w:r>
          </w:p>
        </w:tc>
        <w:tc>
          <w:tcPr>
            <w:tcW w:w="1109" w:type="dxa"/>
            <w:tcBorders>
              <w:top w:val="single" w:sz="6" w:space="0" w:color="auto"/>
              <w:bottom w:val="single" w:sz="6" w:space="0" w:color="auto"/>
            </w:tcBorders>
            <w:shd w:val="clear" w:color="auto" w:fill="auto"/>
          </w:tcPr>
          <w:p w:rsidR="006D3FCC" w:rsidRPr="00B818AC" w:rsidRDefault="006D3FCC" w:rsidP="006D31F4">
            <w:pPr>
              <w:jc w:val="center"/>
              <w:rPr>
                <w:b/>
                <w:bCs/>
              </w:rPr>
            </w:pPr>
            <w:r w:rsidRPr="00B818AC">
              <w:rPr>
                <w:b/>
                <w:bCs/>
              </w:rPr>
              <w:t>64</w:t>
            </w:r>
          </w:p>
        </w:tc>
        <w:tc>
          <w:tcPr>
            <w:tcW w:w="1828" w:type="dxa"/>
            <w:tcBorders>
              <w:top w:val="single" w:sz="6" w:space="0" w:color="auto"/>
              <w:bottom w:val="single" w:sz="6" w:space="0" w:color="auto"/>
              <w:right w:val="single" w:sz="12" w:space="0" w:color="auto"/>
            </w:tcBorders>
            <w:shd w:val="clear" w:color="auto" w:fill="auto"/>
          </w:tcPr>
          <w:p w:rsidR="006D3FCC" w:rsidRPr="00B818AC" w:rsidRDefault="006D3FCC" w:rsidP="006D31F4">
            <w:pPr>
              <w:jc w:val="center"/>
              <w:rPr>
                <w:b/>
                <w:bCs/>
              </w:rPr>
            </w:pPr>
            <w:r w:rsidRPr="00B818AC">
              <w:rPr>
                <w:b/>
                <w:bCs/>
              </w:rPr>
              <w:t>110</w:t>
            </w:r>
          </w:p>
          <w:p w:rsidR="006D3FCC" w:rsidRPr="00B818AC" w:rsidRDefault="006D3FCC" w:rsidP="006D31F4">
            <w:pPr>
              <w:jc w:val="center"/>
              <w:rPr>
                <w:b/>
                <w:bCs/>
              </w:rPr>
            </w:pPr>
          </w:p>
          <w:p w:rsidR="006D3FCC" w:rsidRPr="00B818AC" w:rsidRDefault="006D3FCC" w:rsidP="006D31F4">
            <w:pPr>
              <w:jc w:val="center"/>
              <w:rPr>
                <w:b/>
                <w:bCs/>
                <w:rtl/>
              </w:rPr>
            </w:pPr>
          </w:p>
        </w:tc>
        <w:tc>
          <w:tcPr>
            <w:tcW w:w="2056" w:type="dxa"/>
            <w:vMerge w:val="restart"/>
            <w:tcBorders>
              <w:top w:val="single" w:sz="4" w:space="0" w:color="auto"/>
              <w:left w:val="single" w:sz="12" w:space="0" w:color="auto"/>
              <w:right w:val="thickThinSmallGap" w:sz="24" w:space="0" w:color="auto"/>
            </w:tcBorders>
          </w:tcPr>
          <w:p w:rsidR="006D3FCC" w:rsidRPr="00B818AC" w:rsidRDefault="006D3FCC" w:rsidP="006D31F4">
            <w:pPr>
              <w:jc w:val="center"/>
              <w:rPr>
                <w:b/>
                <w:bCs/>
              </w:rPr>
            </w:pPr>
            <w:r w:rsidRPr="00B818AC">
              <w:rPr>
                <w:b/>
                <w:bCs/>
              </w:rPr>
              <w:t>P=0.105</w:t>
            </w:r>
          </w:p>
          <w:p w:rsidR="006D3FCC" w:rsidRPr="00B818AC" w:rsidRDefault="006D3FCC" w:rsidP="006D31F4">
            <w:pPr>
              <w:jc w:val="center"/>
              <w:rPr>
                <w:b/>
                <w:bCs/>
              </w:rPr>
            </w:pPr>
            <w:r w:rsidRPr="00B818AC">
              <w:rPr>
                <w:b/>
                <w:bCs/>
              </w:rPr>
              <w:t>(NS)</w:t>
            </w:r>
          </w:p>
          <w:p w:rsidR="006D3FCC" w:rsidRPr="00B818AC" w:rsidRDefault="006D3FCC" w:rsidP="006D31F4">
            <w:pPr>
              <w:jc w:val="center"/>
              <w:rPr>
                <w:b/>
                <w:bCs/>
              </w:rPr>
            </w:pPr>
          </w:p>
        </w:tc>
      </w:tr>
      <w:tr w:rsidR="006D3FCC" w:rsidRPr="00B818AC" w:rsidTr="006D31F4">
        <w:trPr>
          <w:trHeight w:val="633"/>
        </w:trPr>
        <w:tc>
          <w:tcPr>
            <w:tcW w:w="1641" w:type="dxa"/>
            <w:vMerge/>
            <w:tcBorders>
              <w:left w:val="thinThickSmallGap" w:sz="24" w:space="0" w:color="auto"/>
              <w:right w:val="single" w:sz="12" w:space="0" w:color="auto"/>
            </w:tcBorders>
            <w:shd w:val="clear" w:color="auto" w:fill="auto"/>
          </w:tcPr>
          <w:p w:rsidR="006D3FCC" w:rsidRPr="00B818AC" w:rsidRDefault="006D3FCC" w:rsidP="006D31F4">
            <w:pPr>
              <w:autoSpaceDE w:val="0"/>
              <w:autoSpaceDN w:val="0"/>
              <w:adjustRightInd w:val="0"/>
              <w:jc w:val="center"/>
              <w:rPr>
                <w:b/>
                <w:bCs/>
              </w:rPr>
            </w:pPr>
          </w:p>
        </w:tc>
        <w:tc>
          <w:tcPr>
            <w:tcW w:w="766" w:type="dxa"/>
            <w:tcBorders>
              <w:top w:val="single" w:sz="6" w:space="0" w:color="auto"/>
              <w:left w:val="single" w:sz="12" w:space="0" w:color="auto"/>
              <w:bottom w:val="single" w:sz="6" w:space="0" w:color="auto"/>
              <w:right w:val="double" w:sz="4" w:space="0" w:color="auto"/>
            </w:tcBorders>
            <w:shd w:val="clear" w:color="auto" w:fill="auto"/>
          </w:tcPr>
          <w:p w:rsidR="006D3FCC" w:rsidRPr="00B818AC" w:rsidRDefault="006D3FCC" w:rsidP="006D31F4">
            <w:pPr>
              <w:autoSpaceDE w:val="0"/>
              <w:autoSpaceDN w:val="0"/>
              <w:adjustRightInd w:val="0"/>
              <w:jc w:val="center"/>
              <w:rPr>
                <w:b/>
                <w:bCs/>
              </w:rPr>
            </w:pPr>
            <w:r w:rsidRPr="00B818AC">
              <w:rPr>
                <w:b/>
                <w:bCs/>
              </w:rPr>
              <w:t>%</w:t>
            </w:r>
          </w:p>
          <w:p w:rsidR="006D3FCC" w:rsidRPr="00B818AC" w:rsidRDefault="006D3FCC" w:rsidP="006D31F4">
            <w:pPr>
              <w:autoSpaceDE w:val="0"/>
              <w:autoSpaceDN w:val="0"/>
              <w:adjustRightInd w:val="0"/>
              <w:jc w:val="center"/>
              <w:rPr>
                <w:b/>
                <w:bCs/>
              </w:rPr>
            </w:pPr>
          </w:p>
        </w:tc>
        <w:tc>
          <w:tcPr>
            <w:tcW w:w="1093" w:type="dxa"/>
            <w:tcBorders>
              <w:top w:val="single" w:sz="6" w:space="0" w:color="auto"/>
              <w:left w:val="double" w:sz="4" w:space="0" w:color="auto"/>
              <w:bottom w:val="single" w:sz="6" w:space="0" w:color="auto"/>
            </w:tcBorders>
            <w:shd w:val="clear" w:color="auto" w:fill="auto"/>
          </w:tcPr>
          <w:p w:rsidR="006D3FCC" w:rsidRPr="00B818AC" w:rsidRDefault="006D3FCC" w:rsidP="006D31F4">
            <w:pPr>
              <w:autoSpaceDE w:val="0"/>
              <w:autoSpaceDN w:val="0"/>
              <w:adjustRightInd w:val="0"/>
              <w:jc w:val="center"/>
              <w:rPr>
                <w:b/>
                <w:bCs/>
              </w:rPr>
            </w:pPr>
            <w:r w:rsidRPr="00B818AC">
              <w:rPr>
                <w:b/>
                <w:bCs/>
              </w:rPr>
              <w:t>41.81</w:t>
            </w:r>
          </w:p>
          <w:p w:rsidR="006D3FCC" w:rsidRPr="00B818AC" w:rsidRDefault="006D3FCC" w:rsidP="006D31F4">
            <w:pPr>
              <w:jc w:val="center"/>
              <w:rPr>
                <w:b/>
                <w:bCs/>
                <w:rtl/>
              </w:rPr>
            </w:pPr>
          </w:p>
        </w:tc>
        <w:tc>
          <w:tcPr>
            <w:tcW w:w="1109" w:type="dxa"/>
            <w:tcBorders>
              <w:top w:val="single" w:sz="6" w:space="0" w:color="auto"/>
              <w:bottom w:val="single" w:sz="6" w:space="0" w:color="auto"/>
            </w:tcBorders>
            <w:shd w:val="clear" w:color="auto" w:fill="auto"/>
          </w:tcPr>
          <w:p w:rsidR="006D3FCC" w:rsidRPr="00B818AC" w:rsidRDefault="006D3FCC" w:rsidP="006D31F4">
            <w:pPr>
              <w:autoSpaceDE w:val="0"/>
              <w:autoSpaceDN w:val="0"/>
              <w:adjustRightInd w:val="0"/>
              <w:jc w:val="center"/>
              <w:rPr>
                <w:b/>
                <w:bCs/>
              </w:rPr>
            </w:pPr>
            <w:r w:rsidRPr="00B818AC">
              <w:rPr>
                <w:b/>
                <w:bCs/>
              </w:rPr>
              <w:t>58.19</w:t>
            </w:r>
          </w:p>
          <w:p w:rsidR="006D3FCC" w:rsidRPr="00B818AC" w:rsidRDefault="006D3FCC" w:rsidP="006D31F4">
            <w:pPr>
              <w:jc w:val="center"/>
              <w:rPr>
                <w:b/>
                <w:bCs/>
              </w:rPr>
            </w:pPr>
          </w:p>
        </w:tc>
        <w:tc>
          <w:tcPr>
            <w:tcW w:w="1828" w:type="dxa"/>
            <w:tcBorders>
              <w:top w:val="single" w:sz="6" w:space="0" w:color="auto"/>
              <w:bottom w:val="single" w:sz="6" w:space="0" w:color="auto"/>
              <w:right w:val="single" w:sz="12" w:space="0" w:color="auto"/>
            </w:tcBorders>
            <w:shd w:val="clear" w:color="auto" w:fill="auto"/>
          </w:tcPr>
          <w:p w:rsidR="006D3FCC" w:rsidRPr="00B818AC" w:rsidRDefault="006D3FCC" w:rsidP="006D31F4">
            <w:pPr>
              <w:jc w:val="center"/>
              <w:rPr>
                <w:b/>
                <w:bCs/>
              </w:rPr>
            </w:pPr>
            <w:r w:rsidRPr="00B818AC">
              <w:rPr>
                <w:b/>
                <w:bCs/>
              </w:rPr>
              <w:t>100</w:t>
            </w:r>
          </w:p>
          <w:p w:rsidR="006D3FCC" w:rsidRPr="00B818AC" w:rsidRDefault="006D3FCC" w:rsidP="006D31F4">
            <w:pPr>
              <w:jc w:val="center"/>
              <w:rPr>
                <w:b/>
                <w:bCs/>
              </w:rPr>
            </w:pPr>
          </w:p>
          <w:p w:rsidR="006D3FCC" w:rsidRPr="00B818AC" w:rsidRDefault="006D3FCC" w:rsidP="006D31F4">
            <w:pPr>
              <w:jc w:val="center"/>
              <w:rPr>
                <w:b/>
                <w:bCs/>
                <w:rtl/>
              </w:rPr>
            </w:pPr>
          </w:p>
        </w:tc>
        <w:tc>
          <w:tcPr>
            <w:tcW w:w="2056" w:type="dxa"/>
            <w:vMerge/>
            <w:tcBorders>
              <w:left w:val="single" w:sz="12" w:space="0" w:color="auto"/>
              <w:bottom w:val="single" w:sz="4" w:space="0" w:color="auto"/>
              <w:right w:val="thickThinSmallGap" w:sz="24" w:space="0" w:color="auto"/>
            </w:tcBorders>
          </w:tcPr>
          <w:p w:rsidR="006D3FCC" w:rsidRPr="00B818AC" w:rsidRDefault="006D3FCC" w:rsidP="006D31F4">
            <w:pPr>
              <w:jc w:val="center"/>
              <w:rPr>
                <w:b/>
                <w:bCs/>
              </w:rPr>
            </w:pPr>
          </w:p>
        </w:tc>
      </w:tr>
      <w:tr w:rsidR="006D3FCC" w:rsidRPr="00B818AC" w:rsidTr="006D31F4">
        <w:trPr>
          <w:trHeight w:val="646"/>
        </w:trPr>
        <w:tc>
          <w:tcPr>
            <w:tcW w:w="1641" w:type="dxa"/>
            <w:vMerge w:val="restart"/>
            <w:tcBorders>
              <w:top w:val="single" w:sz="6" w:space="0" w:color="auto"/>
              <w:left w:val="thinThickSmallGap" w:sz="24" w:space="0" w:color="auto"/>
              <w:right w:val="single" w:sz="12" w:space="0" w:color="auto"/>
            </w:tcBorders>
            <w:shd w:val="clear" w:color="auto" w:fill="auto"/>
          </w:tcPr>
          <w:p w:rsidR="006D3FCC" w:rsidRPr="00B818AC" w:rsidRDefault="006D3FCC" w:rsidP="006D31F4">
            <w:pPr>
              <w:autoSpaceDE w:val="0"/>
              <w:autoSpaceDN w:val="0"/>
              <w:adjustRightInd w:val="0"/>
              <w:jc w:val="center"/>
              <w:rPr>
                <w:b/>
                <w:bCs/>
              </w:rPr>
            </w:pPr>
            <w:r w:rsidRPr="00B818AC">
              <w:rPr>
                <w:b/>
                <w:bCs/>
              </w:rPr>
              <w:t>Females</w:t>
            </w:r>
          </w:p>
        </w:tc>
        <w:tc>
          <w:tcPr>
            <w:tcW w:w="766" w:type="dxa"/>
            <w:tcBorders>
              <w:top w:val="single" w:sz="6" w:space="0" w:color="auto"/>
              <w:left w:val="single" w:sz="12" w:space="0" w:color="auto"/>
              <w:bottom w:val="single" w:sz="6" w:space="0" w:color="auto"/>
              <w:right w:val="double" w:sz="4" w:space="0" w:color="auto"/>
            </w:tcBorders>
            <w:shd w:val="clear" w:color="auto" w:fill="auto"/>
          </w:tcPr>
          <w:p w:rsidR="006D3FCC" w:rsidRPr="00B818AC" w:rsidRDefault="006D3FCC" w:rsidP="006D31F4">
            <w:pPr>
              <w:autoSpaceDE w:val="0"/>
              <w:autoSpaceDN w:val="0"/>
              <w:adjustRightInd w:val="0"/>
              <w:jc w:val="center"/>
              <w:rPr>
                <w:b/>
                <w:bCs/>
              </w:rPr>
            </w:pPr>
            <w:r>
              <w:rPr>
                <w:b/>
                <w:bCs/>
              </w:rPr>
              <w:t>No.</w:t>
            </w:r>
          </w:p>
          <w:p w:rsidR="006D3FCC" w:rsidRPr="00B818AC" w:rsidRDefault="006D3FCC" w:rsidP="006D31F4">
            <w:pPr>
              <w:autoSpaceDE w:val="0"/>
              <w:autoSpaceDN w:val="0"/>
              <w:adjustRightInd w:val="0"/>
              <w:jc w:val="center"/>
              <w:rPr>
                <w:b/>
                <w:bCs/>
              </w:rPr>
            </w:pPr>
          </w:p>
        </w:tc>
        <w:tc>
          <w:tcPr>
            <w:tcW w:w="1093" w:type="dxa"/>
            <w:tcBorders>
              <w:top w:val="single" w:sz="6" w:space="0" w:color="auto"/>
              <w:left w:val="double" w:sz="4" w:space="0" w:color="auto"/>
              <w:bottom w:val="single" w:sz="6" w:space="0" w:color="auto"/>
            </w:tcBorders>
            <w:shd w:val="clear" w:color="auto" w:fill="auto"/>
          </w:tcPr>
          <w:p w:rsidR="006D3FCC" w:rsidRPr="00B818AC" w:rsidRDefault="006D3FCC" w:rsidP="006D31F4">
            <w:pPr>
              <w:jc w:val="center"/>
              <w:rPr>
                <w:b/>
                <w:bCs/>
              </w:rPr>
            </w:pPr>
            <w:r w:rsidRPr="00B818AC">
              <w:rPr>
                <w:b/>
                <w:bCs/>
              </w:rPr>
              <w:t>85</w:t>
            </w:r>
          </w:p>
        </w:tc>
        <w:tc>
          <w:tcPr>
            <w:tcW w:w="1109" w:type="dxa"/>
            <w:tcBorders>
              <w:top w:val="single" w:sz="6" w:space="0" w:color="auto"/>
              <w:bottom w:val="single" w:sz="6" w:space="0" w:color="auto"/>
            </w:tcBorders>
            <w:shd w:val="clear" w:color="auto" w:fill="auto"/>
          </w:tcPr>
          <w:p w:rsidR="006D3FCC" w:rsidRPr="00B818AC" w:rsidRDefault="006D3FCC" w:rsidP="006D31F4">
            <w:pPr>
              <w:jc w:val="center"/>
              <w:rPr>
                <w:b/>
                <w:bCs/>
              </w:rPr>
            </w:pPr>
            <w:r w:rsidRPr="00B818AC">
              <w:rPr>
                <w:b/>
                <w:bCs/>
              </w:rPr>
              <w:t>25</w:t>
            </w:r>
          </w:p>
        </w:tc>
        <w:tc>
          <w:tcPr>
            <w:tcW w:w="1828" w:type="dxa"/>
            <w:tcBorders>
              <w:top w:val="single" w:sz="6" w:space="0" w:color="auto"/>
              <w:bottom w:val="single" w:sz="6" w:space="0" w:color="auto"/>
              <w:right w:val="single" w:sz="12" w:space="0" w:color="auto"/>
            </w:tcBorders>
            <w:shd w:val="clear" w:color="auto" w:fill="auto"/>
          </w:tcPr>
          <w:p w:rsidR="006D3FCC" w:rsidRPr="00B818AC" w:rsidRDefault="006D3FCC" w:rsidP="006D31F4">
            <w:pPr>
              <w:jc w:val="center"/>
              <w:rPr>
                <w:b/>
                <w:bCs/>
              </w:rPr>
            </w:pPr>
            <w:r w:rsidRPr="00B818AC">
              <w:rPr>
                <w:b/>
                <w:bCs/>
              </w:rPr>
              <w:t>110</w:t>
            </w:r>
          </w:p>
          <w:p w:rsidR="006D3FCC" w:rsidRPr="00B818AC" w:rsidRDefault="006D3FCC" w:rsidP="006D31F4">
            <w:pPr>
              <w:jc w:val="center"/>
              <w:rPr>
                <w:b/>
                <w:bCs/>
              </w:rPr>
            </w:pPr>
          </w:p>
          <w:p w:rsidR="006D3FCC" w:rsidRPr="00B818AC" w:rsidRDefault="006D3FCC" w:rsidP="006D31F4">
            <w:pPr>
              <w:jc w:val="center"/>
              <w:rPr>
                <w:b/>
                <w:bCs/>
                <w:rtl/>
              </w:rPr>
            </w:pPr>
          </w:p>
        </w:tc>
        <w:tc>
          <w:tcPr>
            <w:tcW w:w="2056" w:type="dxa"/>
            <w:vMerge w:val="restart"/>
            <w:tcBorders>
              <w:top w:val="single" w:sz="4" w:space="0" w:color="auto"/>
              <w:left w:val="single" w:sz="12" w:space="0" w:color="auto"/>
              <w:right w:val="thickThinSmallGap" w:sz="24" w:space="0" w:color="auto"/>
            </w:tcBorders>
          </w:tcPr>
          <w:p w:rsidR="006D3FCC" w:rsidRPr="00B818AC" w:rsidRDefault="006D3FCC" w:rsidP="006D31F4">
            <w:pPr>
              <w:jc w:val="center"/>
              <w:rPr>
                <w:b/>
                <w:bCs/>
              </w:rPr>
            </w:pPr>
            <w:r w:rsidRPr="00B818AC">
              <w:rPr>
                <w:b/>
                <w:bCs/>
              </w:rPr>
              <w:t>P=0.000</w:t>
            </w:r>
          </w:p>
          <w:p w:rsidR="006D3FCC" w:rsidRPr="00B818AC" w:rsidRDefault="006D3FCC" w:rsidP="006D31F4">
            <w:pPr>
              <w:jc w:val="center"/>
              <w:rPr>
                <w:b/>
                <w:bCs/>
              </w:rPr>
            </w:pPr>
            <w:r w:rsidRPr="00B818AC">
              <w:rPr>
                <w:b/>
                <w:bCs/>
              </w:rPr>
              <w:t>(HS)</w:t>
            </w:r>
          </w:p>
          <w:p w:rsidR="006D3FCC" w:rsidRPr="00B818AC" w:rsidRDefault="006D3FCC" w:rsidP="006D31F4">
            <w:pPr>
              <w:jc w:val="center"/>
              <w:rPr>
                <w:b/>
                <w:bCs/>
              </w:rPr>
            </w:pPr>
          </w:p>
        </w:tc>
      </w:tr>
      <w:tr w:rsidR="006D3FCC" w:rsidRPr="00B818AC" w:rsidTr="006D31F4">
        <w:trPr>
          <w:trHeight w:val="669"/>
        </w:trPr>
        <w:tc>
          <w:tcPr>
            <w:tcW w:w="1641" w:type="dxa"/>
            <w:vMerge/>
            <w:tcBorders>
              <w:left w:val="thinThickSmallGap" w:sz="24" w:space="0" w:color="auto"/>
              <w:right w:val="single" w:sz="12" w:space="0" w:color="auto"/>
            </w:tcBorders>
            <w:shd w:val="clear" w:color="auto" w:fill="auto"/>
          </w:tcPr>
          <w:p w:rsidR="006D3FCC" w:rsidRPr="00B818AC" w:rsidRDefault="006D3FCC" w:rsidP="006D31F4">
            <w:pPr>
              <w:autoSpaceDE w:val="0"/>
              <w:autoSpaceDN w:val="0"/>
              <w:adjustRightInd w:val="0"/>
              <w:jc w:val="center"/>
              <w:rPr>
                <w:b/>
                <w:bCs/>
              </w:rPr>
            </w:pPr>
          </w:p>
        </w:tc>
        <w:tc>
          <w:tcPr>
            <w:tcW w:w="766" w:type="dxa"/>
            <w:tcBorders>
              <w:top w:val="single" w:sz="6" w:space="0" w:color="auto"/>
              <w:left w:val="single" w:sz="12" w:space="0" w:color="auto"/>
              <w:bottom w:val="single" w:sz="6" w:space="0" w:color="auto"/>
              <w:right w:val="double" w:sz="4" w:space="0" w:color="auto"/>
            </w:tcBorders>
            <w:shd w:val="clear" w:color="auto" w:fill="auto"/>
          </w:tcPr>
          <w:p w:rsidR="006D3FCC" w:rsidRPr="00B818AC" w:rsidRDefault="006D3FCC" w:rsidP="006D31F4">
            <w:pPr>
              <w:autoSpaceDE w:val="0"/>
              <w:autoSpaceDN w:val="0"/>
              <w:adjustRightInd w:val="0"/>
              <w:jc w:val="center"/>
              <w:rPr>
                <w:b/>
                <w:bCs/>
              </w:rPr>
            </w:pPr>
            <w:r w:rsidRPr="00B818AC">
              <w:rPr>
                <w:b/>
                <w:bCs/>
              </w:rPr>
              <w:t>%</w:t>
            </w:r>
          </w:p>
          <w:p w:rsidR="006D3FCC" w:rsidRPr="00B818AC" w:rsidRDefault="006D3FCC" w:rsidP="006D31F4">
            <w:pPr>
              <w:autoSpaceDE w:val="0"/>
              <w:autoSpaceDN w:val="0"/>
              <w:adjustRightInd w:val="0"/>
              <w:jc w:val="center"/>
              <w:rPr>
                <w:b/>
                <w:bCs/>
              </w:rPr>
            </w:pPr>
          </w:p>
        </w:tc>
        <w:tc>
          <w:tcPr>
            <w:tcW w:w="1093" w:type="dxa"/>
            <w:tcBorders>
              <w:top w:val="single" w:sz="6" w:space="0" w:color="auto"/>
              <w:left w:val="double" w:sz="4" w:space="0" w:color="auto"/>
              <w:bottom w:val="single" w:sz="6" w:space="0" w:color="auto"/>
            </w:tcBorders>
            <w:shd w:val="clear" w:color="auto" w:fill="auto"/>
          </w:tcPr>
          <w:p w:rsidR="006D3FCC" w:rsidRPr="00B818AC" w:rsidRDefault="006D3FCC" w:rsidP="006D31F4">
            <w:pPr>
              <w:autoSpaceDE w:val="0"/>
              <w:autoSpaceDN w:val="0"/>
              <w:adjustRightInd w:val="0"/>
              <w:jc w:val="center"/>
              <w:rPr>
                <w:b/>
                <w:bCs/>
              </w:rPr>
            </w:pPr>
            <w:r w:rsidRPr="00B818AC">
              <w:rPr>
                <w:b/>
                <w:bCs/>
              </w:rPr>
              <w:t>77.27</w:t>
            </w:r>
          </w:p>
          <w:p w:rsidR="006D3FCC" w:rsidRPr="00B818AC" w:rsidRDefault="006D3FCC" w:rsidP="006D31F4">
            <w:pPr>
              <w:jc w:val="center"/>
              <w:rPr>
                <w:b/>
                <w:bCs/>
              </w:rPr>
            </w:pPr>
          </w:p>
        </w:tc>
        <w:tc>
          <w:tcPr>
            <w:tcW w:w="1109" w:type="dxa"/>
            <w:tcBorders>
              <w:top w:val="single" w:sz="6" w:space="0" w:color="auto"/>
              <w:bottom w:val="single" w:sz="6" w:space="0" w:color="auto"/>
            </w:tcBorders>
            <w:shd w:val="clear" w:color="auto" w:fill="auto"/>
          </w:tcPr>
          <w:p w:rsidR="006D3FCC" w:rsidRPr="00B818AC" w:rsidRDefault="006D3FCC" w:rsidP="006D31F4">
            <w:pPr>
              <w:autoSpaceDE w:val="0"/>
              <w:autoSpaceDN w:val="0"/>
              <w:adjustRightInd w:val="0"/>
              <w:jc w:val="center"/>
              <w:rPr>
                <w:b/>
                <w:bCs/>
              </w:rPr>
            </w:pPr>
            <w:r w:rsidRPr="00B818AC">
              <w:rPr>
                <w:b/>
                <w:bCs/>
              </w:rPr>
              <w:t>22.73</w:t>
            </w:r>
          </w:p>
          <w:p w:rsidR="006D3FCC" w:rsidRPr="00B818AC" w:rsidRDefault="006D3FCC" w:rsidP="006D31F4">
            <w:pPr>
              <w:jc w:val="center"/>
              <w:rPr>
                <w:b/>
                <w:bCs/>
              </w:rPr>
            </w:pPr>
          </w:p>
        </w:tc>
        <w:tc>
          <w:tcPr>
            <w:tcW w:w="1828" w:type="dxa"/>
            <w:tcBorders>
              <w:top w:val="single" w:sz="6" w:space="0" w:color="auto"/>
              <w:bottom w:val="single" w:sz="6" w:space="0" w:color="auto"/>
              <w:right w:val="single" w:sz="12" w:space="0" w:color="auto"/>
            </w:tcBorders>
            <w:shd w:val="clear" w:color="auto" w:fill="auto"/>
          </w:tcPr>
          <w:p w:rsidR="006D3FCC" w:rsidRPr="00B818AC" w:rsidRDefault="006D3FCC" w:rsidP="006D31F4">
            <w:pPr>
              <w:jc w:val="center"/>
              <w:rPr>
                <w:b/>
                <w:bCs/>
              </w:rPr>
            </w:pPr>
            <w:r w:rsidRPr="00B818AC">
              <w:rPr>
                <w:b/>
                <w:bCs/>
              </w:rPr>
              <w:t>100</w:t>
            </w:r>
          </w:p>
          <w:p w:rsidR="006D3FCC" w:rsidRPr="00B818AC" w:rsidRDefault="006D3FCC" w:rsidP="006D31F4">
            <w:pPr>
              <w:jc w:val="center"/>
              <w:rPr>
                <w:b/>
                <w:bCs/>
              </w:rPr>
            </w:pPr>
          </w:p>
          <w:p w:rsidR="006D3FCC" w:rsidRPr="00B818AC" w:rsidRDefault="006D3FCC" w:rsidP="006D31F4">
            <w:pPr>
              <w:jc w:val="center"/>
              <w:rPr>
                <w:b/>
                <w:bCs/>
                <w:rtl/>
              </w:rPr>
            </w:pPr>
          </w:p>
        </w:tc>
        <w:tc>
          <w:tcPr>
            <w:tcW w:w="2056" w:type="dxa"/>
            <w:vMerge/>
            <w:tcBorders>
              <w:left w:val="single" w:sz="12" w:space="0" w:color="auto"/>
              <w:right w:val="thickThinSmallGap" w:sz="24" w:space="0" w:color="auto"/>
            </w:tcBorders>
          </w:tcPr>
          <w:p w:rsidR="006D3FCC" w:rsidRPr="00B818AC" w:rsidRDefault="006D3FCC" w:rsidP="006D31F4">
            <w:pPr>
              <w:jc w:val="center"/>
              <w:rPr>
                <w:b/>
                <w:bCs/>
              </w:rPr>
            </w:pPr>
          </w:p>
        </w:tc>
      </w:tr>
      <w:tr w:rsidR="006D3FCC" w:rsidRPr="00B818AC" w:rsidTr="006D31F4">
        <w:trPr>
          <w:trHeight w:val="669"/>
        </w:trPr>
        <w:tc>
          <w:tcPr>
            <w:tcW w:w="1641" w:type="dxa"/>
            <w:vMerge w:val="restart"/>
            <w:tcBorders>
              <w:left w:val="thinThickSmallGap" w:sz="24" w:space="0" w:color="auto"/>
              <w:right w:val="single" w:sz="12" w:space="0" w:color="auto"/>
            </w:tcBorders>
            <w:shd w:val="clear" w:color="auto" w:fill="auto"/>
          </w:tcPr>
          <w:p w:rsidR="006D3FCC" w:rsidRDefault="006D3FCC" w:rsidP="006D31F4">
            <w:pPr>
              <w:autoSpaceDE w:val="0"/>
              <w:autoSpaceDN w:val="0"/>
              <w:adjustRightInd w:val="0"/>
              <w:jc w:val="center"/>
              <w:rPr>
                <w:b/>
                <w:bCs/>
              </w:rPr>
            </w:pPr>
          </w:p>
          <w:p w:rsidR="006D3FCC" w:rsidRDefault="006D3FCC" w:rsidP="006D31F4"/>
          <w:p w:rsidR="006D3FCC" w:rsidRPr="009B583D" w:rsidRDefault="006D3FCC" w:rsidP="006D31F4">
            <w:pPr>
              <w:jc w:val="center"/>
            </w:pPr>
            <w:r w:rsidRPr="00B818AC">
              <w:rPr>
                <w:b/>
                <w:bCs/>
              </w:rPr>
              <w:lastRenderedPageBreak/>
              <w:t>Couples</w:t>
            </w:r>
          </w:p>
        </w:tc>
        <w:tc>
          <w:tcPr>
            <w:tcW w:w="766" w:type="dxa"/>
            <w:tcBorders>
              <w:top w:val="single" w:sz="6" w:space="0" w:color="auto"/>
              <w:left w:val="single" w:sz="12" w:space="0" w:color="auto"/>
              <w:bottom w:val="single" w:sz="6" w:space="0" w:color="auto"/>
              <w:right w:val="double" w:sz="4" w:space="0" w:color="auto"/>
            </w:tcBorders>
            <w:shd w:val="clear" w:color="auto" w:fill="auto"/>
          </w:tcPr>
          <w:p w:rsidR="006D3FCC" w:rsidRPr="00B818AC" w:rsidRDefault="006D3FCC" w:rsidP="006D31F4">
            <w:pPr>
              <w:autoSpaceDE w:val="0"/>
              <w:autoSpaceDN w:val="0"/>
              <w:adjustRightInd w:val="0"/>
              <w:jc w:val="center"/>
              <w:rPr>
                <w:b/>
                <w:bCs/>
              </w:rPr>
            </w:pPr>
            <w:r>
              <w:rPr>
                <w:b/>
                <w:bCs/>
              </w:rPr>
              <w:lastRenderedPageBreak/>
              <w:t>No.</w:t>
            </w:r>
          </w:p>
          <w:p w:rsidR="006D3FCC" w:rsidRPr="00B818AC" w:rsidRDefault="006D3FCC" w:rsidP="006D31F4">
            <w:pPr>
              <w:autoSpaceDE w:val="0"/>
              <w:autoSpaceDN w:val="0"/>
              <w:adjustRightInd w:val="0"/>
              <w:jc w:val="center"/>
              <w:rPr>
                <w:b/>
                <w:bCs/>
              </w:rPr>
            </w:pPr>
          </w:p>
        </w:tc>
        <w:tc>
          <w:tcPr>
            <w:tcW w:w="1093" w:type="dxa"/>
            <w:tcBorders>
              <w:top w:val="single" w:sz="6" w:space="0" w:color="auto"/>
              <w:left w:val="double" w:sz="4" w:space="0" w:color="auto"/>
              <w:bottom w:val="single" w:sz="6" w:space="0" w:color="auto"/>
            </w:tcBorders>
            <w:shd w:val="clear" w:color="auto" w:fill="auto"/>
          </w:tcPr>
          <w:p w:rsidR="006D3FCC" w:rsidRPr="00B818AC" w:rsidRDefault="006D3FCC" w:rsidP="006D31F4">
            <w:pPr>
              <w:autoSpaceDE w:val="0"/>
              <w:autoSpaceDN w:val="0"/>
              <w:adjustRightInd w:val="0"/>
              <w:jc w:val="center"/>
              <w:rPr>
                <w:b/>
                <w:bCs/>
              </w:rPr>
            </w:pPr>
            <w:r w:rsidRPr="00B818AC">
              <w:rPr>
                <w:b/>
                <w:bCs/>
              </w:rPr>
              <w:t>39</w:t>
            </w:r>
          </w:p>
        </w:tc>
        <w:tc>
          <w:tcPr>
            <w:tcW w:w="1109" w:type="dxa"/>
            <w:tcBorders>
              <w:top w:val="single" w:sz="6" w:space="0" w:color="auto"/>
              <w:bottom w:val="single" w:sz="6" w:space="0" w:color="auto"/>
            </w:tcBorders>
            <w:shd w:val="clear" w:color="auto" w:fill="auto"/>
          </w:tcPr>
          <w:p w:rsidR="006D3FCC" w:rsidRPr="00B818AC" w:rsidRDefault="006D3FCC" w:rsidP="006D31F4">
            <w:pPr>
              <w:autoSpaceDE w:val="0"/>
              <w:autoSpaceDN w:val="0"/>
              <w:adjustRightInd w:val="0"/>
              <w:jc w:val="center"/>
              <w:rPr>
                <w:b/>
                <w:bCs/>
              </w:rPr>
            </w:pPr>
            <w:r w:rsidRPr="00B818AC">
              <w:rPr>
                <w:b/>
                <w:bCs/>
              </w:rPr>
              <w:t>71</w:t>
            </w:r>
          </w:p>
        </w:tc>
        <w:tc>
          <w:tcPr>
            <w:tcW w:w="1828" w:type="dxa"/>
            <w:tcBorders>
              <w:top w:val="single" w:sz="6" w:space="0" w:color="auto"/>
              <w:bottom w:val="single" w:sz="6" w:space="0" w:color="auto"/>
              <w:right w:val="single" w:sz="12" w:space="0" w:color="auto"/>
            </w:tcBorders>
            <w:shd w:val="clear" w:color="auto" w:fill="auto"/>
          </w:tcPr>
          <w:p w:rsidR="006D3FCC" w:rsidRPr="00B818AC" w:rsidRDefault="006D3FCC" w:rsidP="006D31F4">
            <w:pPr>
              <w:jc w:val="center"/>
              <w:rPr>
                <w:b/>
                <w:bCs/>
              </w:rPr>
            </w:pPr>
            <w:r w:rsidRPr="00B818AC">
              <w:rPr>
                <w:b/>
                <w:bCs/>
              </w:rPr>
              <w:t>110</w:t>
            </w:r>
          </w:p>
          <w:p w:rsidR="006D3FCC" w:rsidRPr="00B818AC" w:rsidRDefault="006D3FCC" w:rsidP="006D31F4">
            <w:pPr>
              <w:jc w:val="center"/>
              <w:rPr>
                <w:b/>
                <w:bCs/>
              </w:rPr>
            </w:pPr>
          </w:p>
        </w:tc>
        <w:tc>
          <w:tcPr>
            <w:tcW w:w="2056" w:type="dxa"/>
            <w:vMerge w:val="restart"/>
            <w:tcBorders>
              <w:left w:val="single" w:sz="12" w:space="0" w:color="auto"/>
              <w:right w:val="thickThinSmallGap" w:sz="24" w:space="0" w:color="auto"/>
            </w:tcBorders>
          </w:tcPr>
          <w:p w:rsidR="006D3FCC" w:rsidRPr="00B818AC" w:rsidRDefault="006D3FCC" w:rsidP="006D31F4">
            <w:pPr>
              <w:jc w:val="center"/>
              <w:rPr>
                <w:b/>
                <w:bCs/>
              </w:rPr>
            </w:pPr>
            <w:r w:rsidRPr="00B818AC">
              <w:rPr>
                <w:b/>
                <w:bCs/>
              </w:rPr>
              <w:t>P=0.003</w:t>
            </w:r>
          </w:p>
          <w:p w:rsidR="006D3FCC" w:rsidRPr="00B818AC" w:rsidRDefault="006D3FCC" w:rsidP="006D31F4">
            <w:pPr>
              <w:jc w:val="center"/>
              <w:rPr>
                <w:b/>
                <w:bCs/>
              </w:rPr>
            </w:pPr>
            <w:r w:rsidRPr="00B818AC">
              <w:rPr>
                <w:b/>
                <w:bCs/>
              </w:rPr>
              <w:t>(HS)</w:t>
            </w:r>
          </w:p>
          <w:p w:rsidR="006D3FCC" w:rsidRPr="00B818AC" w:rsidRDefault="006D3FCC" w:rsidP="006D31F4">
            <w:pPr>
              <w:jc w:val="center"/>
              <w:rPr>
                <w:b/>
                <w:bCs/>
              </w:rPr>
            </w:pPr>
          </w:p>
        </w:tc>
      </w:tr>
      <w:tr w:rsidR="006D3FCC" w:rsidRPr="00B818AC" w:rsidTr="006D31F4">
        <w:trPr>
          <w:trHeight w:val="669"/>
        </w:trPr>
        <w:tc>
          <w:tcPr>
            <w:tcW w:w="1641" w:type="dxa"/>
            <w:vMerge/>
            <w:tcBorders>
              <w:left w:val="thinThickSmallGap" w:sz="24" w:space="0" w:color="auto"/>
              <w:bottom w:val="thickThinSmallGap" w:sz="24" w:space="0" w:color="auto"/>
              <w:right w:val="single" w:sz="12" w:space="0" w:color="auto"/>
            </w:tcBorders>
            <w:shd w:val="clear" w:color="auto" w:fill="auto"/>
          </w:tcPr>
          <w:p w:rsidR="006D3FCC" w:rsidRPr="00B818AC" w:rsidRDefault="006D3FCC" w:rsidP="006D31F4">
            <w:pPr>
              <w:autoSpaceDE w:val="0"/>
              <w:autoSpaceDN w:val="0"/>
              <w:adjustRightInd w:val="0"/>
              <w:jc w:val="center"/>
              <w:rPr>
                <w:b/>
                <w:bCs/>
              </w:rPr>
            </w:pPr>
          </w:p>
        </w:tc>
        <w:tc>
          <w:tcPr>
            <w:tcW w:w="766" w:type="dxa"/>
            <w:tcBorders>
              <w:top w:val="single" w:sz="6" w:space="0" w:color="auto"/>
              <w:left w:val="single" w:sz="12" w:space="0" w:color="auto"/>
              <w:bottom w:val="thickThinSmallGap" w:sz="24" w:space="0" w:color="auto"/>
              <w:right w:val="double" w:sz="4" w:space="0" w:color="auto"/>
            </w:tcBorders>
            <w:shd w:val="clear" w:color="auto" w:fill="auto"/>
          </w:tcPr>
          <w:p w:rsidR="006D3FCC" w:rsidRPr="00B818AC" w:rsidRDefault="006D3FCC" w:rsidP="006D31F4">
            <w:pPr>
              <w:autoSpaceDE w:val="0"/>
              <w:autoSpaceDN w:val="0"/>
              <w:adjustRightInd w:val="0"/>
              <w:jc w:val="center"/>
              <w:rPr>
                <w:b/>
                <w:bCs/>
              </w:rPr>
            </w:pPr>
            <w:r w:rsidRPr="00B818AC">
              <w:rPr>
                <w:b/>
                <w:bCs/>
              </w:rPr>
              <w:t>%</w:t>
            </w:r>
          </w:p>
          <w:p w:rsidR="006D3FCC" w:rsidRPr="00B818AC" w:rsidRDefault="006D3FCC" w:rsidP="006D31F4">
            <w:pPr>
              <w:autoSpaceDE w:val="0"/>
              <w:autoSpaceDN w:val="0"/>
              <w:adjustRightInd w:val="0"/>
              <w:jc w:val="center"/>
              <w:rPr>
                <w:b/>
                <w:bCs/>
              </w:rPr>
            </w:pPr>
          </w:p>
        </w:tc>
        <w:tc>
          <w:tcPr>
            <w:tcW w:w="1093" w:type="dxa"/>
            <w:tcBorders>
              <w:top w:val="single" w:sz="6" w:space="0" w:color="auto"/>
              <w:left w:val="double" w:sz="4" w:space="0" w:color="auto"/>
              <w:bottom w:val="thickThinSmallGap" w:sz="24" w:space="0" w:color="auto"/>
            </w:tcBorders>
            <w:shd w:val="clear" w:color="auto" w:fill="auto"/>
          </w:tcPr>
          <w:p w:rsidR="006D3FCC" w:rsidRPr="00B818AC" w:rsidRDefault="006D3FCC" w:rsidP="006D31F4">
            <w:pPr>
              <w:autoSpaceDE w:val="0"/>
              <w:autoSpaceDN w:val="0"/>
              <w:adjustRightInd w:val="0"/>
              <w:jc w:val="center"/>
              <w:rPr>
                <w:b/>
                <w:bCs/>
              </w:rPr>
            </w:pPr>
            <w:r w:rsidRPr="00B818AC">
              <w:rPr>
                <w:b/>
                <w:bCs/>
              </w:rPr>
              <w:t>35.45</w:t>
            </w:r>
          </w:p>
          <w:p w:rsidR="006D3FCC" w:rsidRPr="00B818AC" w:rsidRDefault="006D3FCC" w:rsidP="006D31F4">
            <w:pPr>
              <w:autoSpaceDE w:val="0"/>
              <w:autoSpaceDN w:val="0"/>
              <w:adjustRightInd w:val="0"/>
              <w:jc w:val="center"/>
              <w:rPr>
                <w:b/>
                <w:bCs/>
              </w:rPr>
            </w:pPr>
          </w:p>
        </w:tc>
        <w:tc>
          <w:tcPr>
            <w:tcW w:w="1109" w:type="dxa"/>
            <w:tcBorders>
              <w:top w:val="single" w:sz="6" w:space="0" w:color="auto"/>
              <w:bottom w:val="thickThinSmallGap" w:sz="24" w:space="0" w:color="auto"/>
            </w:tcBorders>
            <w:shd w:val="clear" w:color="auto" w:fill="auto"/>
          </w:tcPr>
          <w:p w:rsidR="006D3FCC" w:rsidRPr="00B818AC" w:rsidRDefault="006D3FCC" w:rsidP="006D31F4">
            <w:pPr>
              <w:autoSpaceDE w:val="0"/>
              <w:autoSpaceDN w:val="0"/>
              <w:adjustRightInd w:val="0"/>
              <w:jc w:val="center"/>
              <w:rPr>
                <w:b/>
                <w:bCs/>
              </w:rPr>
            </w:pPr>
            <w:r w:rsidRPr="00B818AC">
              <w:rPr>
                <w:b/>
                <w:bCs/>
              </w:rPr>
              <w:t>64.55</w:t>
            </w:r>
          </w:p>
        </w:tc>
        <w:tc>
          <w:tcPr>
            <w:tcW w:w="1828" w:type="dxa"/>
            <w:tcBorders>
              <w:top w:val="single" w:sz="6" w:space="0" w:color="auto"/>
              <w:bottom w:val="thickThinSmallGap" w:sz="24" w:space="0" w:color="auto"/>
              <w:right w:val="single" w:sz="12" w:space="0" w:color="auto"/>
            </w:tcBorders>
            <w:shd w:val="clear" w:color="auto" w:fill="auto"/>
          </w:tcPr>
          <w:p w:rsidR="006D3FCC" w:rsidRPr="00B818AC" w:rsidRDefault="006D3FCC" w:rsidP="006D31F4">
            <w:pPr>
              <w:jc w:val="center"/>
              <w:rPr>
                <w:b/>
                <w:bCs/>
              </w:rPr>
            </w:pPr>
            <w:r w:rsidRPr="00B818AC">
              <w:rPr>
                <w:b/>
                <w:bCs/>
              </w:rPr>
              <w:t>100</w:t>
            </w:r>
          </w:p>
          <w:p w:rsidR="006D3FCC" w:rsidRPr="00B818AC" w:rsidRDefault="006D3FCC" w:rsidP="006D31F4">
            <w:pPr>
              <w:jc w:val="center"/>
              <w:rPr>
                <w:b/>
                <w:bCs/>
              </w:rPr>
            </w:pPr>
          </w:p>
        </w:tc>
        <w:tc>
          <w:tcPr>
            <w:tcW w:w="2056" w:type="dxa"/>
            <w:vMerge/>
            <w:tcBorders>
              <w:left w:val="single" w:sz="12" w:space="0" w:color="auto"/>
              <w:bottom w:val="thickThinSmallGap" w:sz="24" w:space="0" w:color="auto"/>
              <w:right w:val="thickThinSmallGap" w:sz="24" w:space="0" w:color="auto"/>
            </w:tcBorders>
          </w:tcPr>
          <w:p w:rsidR="006D3FCC" w:rsidRPr="00B818AC" w:rsidRDefault="006D3FCC" w:rsidP="006D31F4">
            <w:pPr>
              <w:jc w:val="center"/>
              <w:rPr>
                <w:b/>
                <w:bCs/>
              </w:rPr>
            </w:pPr>
          </w:p>
        </w:tc>
      </w:tr>
    </w:tbl>
    <w:p w:rsidR="006D3FCC" w:rsidRDefault="006D3FCC" w:rsidP="006D3FCC">
      <w:pPr>
        <w:tabs>
          <w:tab w:val="left" w:pos="4691"/>
        </w:tabs>
        <w:ind w:left="-58"/>
        <w:jc w:val="right"/>
        <w:rPr>
          <w:rFonts w:cs="Simplified Arabic"/>
          <w:b/>
          <w:bCs/>
        </w:rPr>
      </w:pPr>
      <w:r w:rsidRPr="00C9727A">
        <w:rPr>
          <w:b/>
          <w:bCs/>
          <w:lang w:bidi="ar-IQ"/>
        </w:rPr>
        <w:lastRenderedPageBreak/>
        <w:t xml:space="preserve">Table (4-1): </w:t>
      </w:r>
      <w:r w:rsidRPr="00C9727A">
        <w:rPr>
          <w:rFonts w:cs="Simplified Arabic"/>
          <w:b/>
          <w:bCs/>
        </w:rPr>
        <w:t xml:space="preserve">Demonstration </w:t>
      </w:r>
      <w:r>
        <w:rPr>
          <w:rFonts w:cs="Simplified Arabic"/>
          <w:b/>
          <w:bCs/>
        </w:rPr>
        <w:t xml:space="preserve">of </w:t>
      </w:r>
      <w:r w:rsidRPr="00C9727A">
        <w:rPr>
          <w:rFonts w:cs="Simplified Arabic"/>
          <w:b/>
          <w:bCs/>
        </w:rPr>
        <w:t xml:space="preserve">the </w:t>
      </w:r>
      <w:r w:rsidRPr="00C9727A">
        <w:rPr>
          <w:b/>
          <w:bCs/>
          <w:lang w:bidi="ar-IQ"/>
        </w:rPr>
        <w:t xml:space="preserve">Affliction with Toxoplasmosis in </w:t>
      </w:r>
      <w:r>
        <w:rPr>
          <w:rFonts w:cs="Simplified Arabic"/>
          <w:b/>
          <w:bCs/>
        </w:rPr>
        <w:t xml:space="preserve">the </w:t>
      </w:r>
      <w:r w:rsidRPr="00C9727A">
        <w:rPr>
          <w:rFonts w:cs="Simplified Arabic"/>
          <w:b/>
          <w:bCs/>
        </w:rPr>
        <w:t xml:space="preserve">Infertile </w:t>
      </w:r>
      <w:r>
        <w:rPr>
          <w:b/>
          <w:bCs/>
        </w:rPr>
        <w:t>Couples</w:t>
      </w:r>
      <w:r w:rsidRPr="00C9727A">
        <w:rPr>
          <w:rFonts w:cs="Simplified Arabic"/>
          <w:b/>
          <w:bCs/>
        </w:rPr>
        <w:t xml:space="preserve"> with Comparison between Positive and Negative Groups</w:t>
      </w:r>
    </w:p>
    <w:p w:rsidR="006D3FCC" w:rsidRPr="00C9727A" w:rsidRDefault="006D3FCC" w:rsidP="006D3FCC">
      <w:pPr>
        <w:tabs>
          <w:tab w:val="left" w:pos="4691"/>
        </w:tabs>
        <w:ind w:left="-58"/>
        <w:jc w:val="right"/>
        <w:rPr>
          <w:b/>
          <w:bCs/>
          <w:rtl/>
          <w:lang w:bidi="ar-IQ"/>
        </w:rPr>
      </w:pPr>
      <w:r w:rsidRPr="00C9727A">
        <w:rPr>
          <w:rFonts w:cs="Simplified Arabic"/>
          <w:b/>
          <w:bCs/>
        </w:rPr>
        <w:t xml:space="preserve"> </w:t>
      </w:r>
      <w:r w:rsidRPr="00C9727A">
        <w:rPr>
          <w:b/>
          <w:bCs/>
          <w:lang w:bidi="ar-IQ"/>
        </w:rPr>
        <w:t xml:space="preserve">  </w:t>
      </w:r>
    </w:p>
    <w:p w:rsidR="006D3FCC" w:rsidRPr="00B818AC" w:rsidRDefault="006D3FCC" w:rsidP="006D3FCC">
      <w:pPr>
        <w:tabs>
          <w:tab w:val="left" w:pos="4691"/>
        </w:tabs>
        <w:rPr>
          <w:rtl/>
          <w:lang w:bidi="ar-IQ"/>
        </w:rPr>
      </w:pPr>
    </w:p>
    <w:p w:rsidR="006D3FCC" w:rsidRDefault="006D3FCC" w:rsidP="006D3FCC">
      <w:pPr>
        <w:tabs>
          <w:tab w:val="left" w:pos="4691"/>
        </w:tabs>
        <w:jc w:val="right"/>
        <w:rPr>
          <w:sz w:val="28"/>
          <w:szCs w:val="28"/>
          <w:lang w:bidi="ar-IQ"/>
        </w:rPr>
      </w:pPr>
    </w:p>
    <w:p w:rsidR="006D3FCC" w:rsidRPr="00B818AC" w:rsidRDefault="006D3FCC" w:rsidP="006D3FCC">
      <w:pPr>
        <w:tabs>
          <w:tab w:val="left" w:pos="4691"/>
        </w:tabs>
        <w:rPr>
          <w:rtl/>
          <w:lang w:bidi="ar-IQ"/>
        </w:rPr>
      </w:pPr>
    </w:p>
    <w:p w:rsidR="006D3FCC" w:rsidRPr="00B818AC" w:rsidRDefault="006D3FCC" w:rsidP="006D3FCC">
      <w:pPr>
        <w:tabs>
          <w:tab w:val="left" w:pos="4691"/>
        </w:tabs>
        <w:rPr>
          <w:rtl/>
          <w:lang w:bidi="ar-IQ"/>
        </w:rPr>
      </w:pPr>
      <w:r w:rsidRPr="00B818AC">
        <w:rPr>
          <w:noProof/>
        </w:rPr>
        <w:t xml:space="preserve"> </w:t>
      </w:r>
    </w:p>
    <w:p w:rsidR="006D3FCC" w:rsidRPr="00B818AC" w:rsidRDefault="006D3FCC" w:rsidP="006D3FCC">
      <w:pPr>
        <w:tabs>
          <w:tab w:val="left" w:pos="4691"/>
        </w:tabs>
        <w:rPr>
          <w:rtl/>
          <w:lang w:bidi="ar-IQ"/>
        </w:rPr>
      </w:pPr>
    </w:p>
    <w:p w:rsidR="006D3FCC" w:rsidRDefault="006D3FCC" w:rsidP="006D3FCC">
      <w:pPr>
        <w:tabs>
          <w:tab w:val="left" w:pos="4691"/>
        </w:tabs>
        <w:rPr>
          <w:sz w:val="28"/>
          <w:szCs w:val="28"/>
          <w:rtl/>
        </w:rPr>
      </w:pPr>
    </w:p>
    <w:p w:rsidR="006D3FCC" w:rsidRPr="00E00E33" w:rsidRDefault="006D3FCC" w:rsidP="006D3FCC">
      <w:pPr>
        <w:tabs>
          <w:tab w:val="left" w:pos="4691"/>
        </w:tabs>
        <w:rPr>
          <w:sz w:val="28"/>
          <w:szCs w:val="28"/>
          <w:rtl/>
        </w:rPr>
      </w:pPr>
    </w:p>
    <w:p w:rsidR="006D3FCC" w:rsidRPr="00E00E33" w:rsidRDefault="006D3FCC" w:rsidP="006D3FCC">
      <w:pPr>
        <w:tabs>
          <w:tab w:val="left" w:pos="4691"/>
        </w:tabs>
        <w:rPr>
          <w:sz w:val="28"/>
          <w:szCs w:val="28"/>
          <w:rtl/>
          <w:lang w:bidi="ar-IQ"/>
        </w:rPr>
      </w:pPr>
    </w:p>
    <w:p w:rsidR="006D3FCC" w:rsidRDefault="006D3FCC" w:rsidP="006D3FCC">
      <w:pPr>
        <w:spacing w:line="360" w:lineRule="auto"/>
        <w:jc w:val="both"/>
        <w:rPr>
          <w:rFonts w:cs="Simplified Arabic"/>
          <w:sz w:val="28"/>
          <w:szCs w:val="28"/>
        </w:rPr>
      </w:pPr>
    </w:p>
    <w:p w:rsidR="006D3FCC" w:rsidRDefault="006D3FCC" w:rsidP="006D3FCC">
      <w:pPr>
        <w:spacing w:line="360" w:lineRule="auto"/>
        <w:jc w:val="both"/>
        <w:rPr>
          <w:rFonts w:cs="Simplified Arabic"/>
          <w:sz w:val="28"/>
          <w:szCs w:val="28"/>
        </w:rPr>
      </w:pPr>
      <w:r>
        <w:rPr>
          <w:rFonts w:cs="Simplified Arabic"/>
          <w:sz w:val="28"/>
          <w:szCs w:val="28"/>
        </w:rPr>
        <w:t xml:space="preserve">       </w:t>
      </w:r>
      <w:r w:rsidRPr="00AF2AEB">
        <w:rPr>
          <w:rFonts w:cs="Simplified Arabic"/>
          <w:sz w:val="28"/>
          <w:szCs w:val="28"/>
        </w:rPr>
        <w:t xml:space="preserve">The relationship between the age and the </w:t>
      </w:r>
      <w:r>
        <w:rPr>
          <w:sz w:val="28"/>
          <w:szCs w:val="28"/>
          <w:lang w:bidi="ar-IQ"/>
        </w:rPr>
        <w:t xml:space="preserve">positive infertile patients </w:t>
      </w:r>
      <w:r>
        <w:rPr>
          <w:rFonts w:cs="Simplified Arabic"/>
          <w:sz w:val="28"/>
          <w:szCs w:val="28"/>
        </w:rPr>
        <w:t>is demonstrat</w:t>
      </w:r>
      <w:r w:rsidRPr="00AF2AEB">
        <w:rPr>
          <w:rFonts w:cs="Simplified Arabic"/>
          <w:sz w:val="28"/>
          <w:szCs w:val="28"/>
        </w:rPr>
        <w:t>ed in table (4-</w:t>
      </w:r>
      <w:r>
        <w:rPr>
          <w:rFonts w:cs="Simplified Arabic"/>
          <w:sz w:val="28"/>
          <w:szCs w:val="28"/>
        </w:rPr>
        <w:t>2</w:t>
      </w:r>
      <w:r w:rsidRPr="00AF2AEB">
        <w:rPr>
          <w:rFonts w:cs="Simplified Arabic"/>
          <w:sz w:val="28"/>
          <w:szCs w:val="28"/>
        </w:rPr>
        <w:t>)</w:t>
      </w:r>
      <w:r>
        <w:rPr>
          <w:rFonts w:cs="Simplified Arabic"/>
          <w:sz w:val="28"/>
          <w:szCs w:val="28"/>
        </w:rPr>
        <w:t>.</w:t>
      </w:r>
      <w:r w:rsidRPr="00AF2AEB">
        <w:rPr>
          <w:rFonts w:cs="Simplified Arabic"/>
          <w:sz w:val="28"/>
          <w:szCs w:val="28"/>
        </w:rPr>
        <w:t xml:space="preserve"> </w:t>
      </w:r>
      <w:r>
        <w:rPr>
          <w:rFonts w:cs="Simplified Arabic"/>
          <w:sz w:val="28"/>
          <w:szCs w:val="28"/>
        </w:rPr>
        <w:t>This table</w:t>
      </w:r>
      <w:r w:rsidRPr="00AF2AEB">
        <w:rPr>
          <w:rFonts w:cs="Simplified Arabic"/>
          <w:sz w:val="28"/>
          <w:szCs w:val="28"/>
        </w:rPr>
        <w:t xml:space="preserve"> </w:t>
      </w:r>
      <w:r>
        <w:rPr>
          <w:rFonts w:cs="Simplified Arabic"/>
          <w:sz w:val="28"/>
          <w:szCs w:val="28"/>
        </w:rPr>
        <w:t>demonstrates</w:t>
      </w:r>
      <w:r w:rsidRPr="00AF2AEB">
        <w:rPr>
          <w:rFonts w:cs="Simplified Arabic"/>
          <w:sz w:val="28"/>
          <w:szCs w:val="28"/>
        </w:rPr>
        <w:t xml:space="preserve"> that </w:t>
      </w:r>
      <w:r>
        <w:rPr>
          <w:rFonts w:cs="Simplified Arabic"/>
          <w:sz w:val="28"/>
          <w:szCs w:val="28"/>
        </w:rPr>
        <w:t xml:space="preserve">the number and percentage of males was zero in </w:t>
      </w:r>
      <w:r w:rsidRPr="00AF2AEB">
        <w:rPr>
          <w:rFonts w:cs="Simplified Arabic"/>
          <w:sz w:val="28"/>
          <w:szCs w:val="28"/>
        </w:rPr>
        <w:t>the age group</w:t>
      </w:r>
      <w:r>
        <w:rPr>
          <w:rFonts w:cs="Simplified Arabic"/>
          <w:sz w:val="28"/>
          <w:szCs w:val="28"/>
        </w:rPr>
        <w:t xml:space="preserve"> (</w:t>
      </w:r>
      <w:r w:rsidRPr="002158FF">
        <w:rPr>
          <w:rFonts w:asciiTheme="majorBidi" w:hAnsiTheme="majorBidi" w:cstheme="majorBidi"/>
          <w:color w:val="000000"/>
          <w:sz w:val="28"/>
          <w:szCs w:val="28"/>
        </w:rPr>
        <w:t>&lt;</w:t>
      </w:r>
      <w:r>
        <w:rPr>
          <w:rFonts w:cs="Simplified Arabic"/>
          <w:sz w:val="28"/>
          <w:szCs w:val="28"/>
        </w:rPr>
        <w:t xml:space="preserve">20) and (20-24) years, and between (25-29) years was 2 (4.34%). In this age group, it was lower than the other age groups, while it was 14(30.35%) in age groups (35-39) years, which was higher than other age groups. </w:t>
      </w:r>
    </w:p>
    <w:p w:rsidR="006D3FCC" w:rsidRDefault="006D3FCC" w:rsidP="006D3FCC">
      <w:pPr>
        <w:spacing w:line="360" w:lineRule="auto"/>
        <w:jc w:val="both"/>
        <w:rPr>
          <w:rFonts w:cs="Simplified Arabic"/>
          <w:sz w:val="28"/>
          <w:szCs w:val="28"/>
        </w:rPr>
      </w:pPr>
      <w:r>
        <w:rPr>
          <w:rFonts w:cs="Simplified Arabic"/>
          <w:sz w:val="28"/>
          <w:szCs w:val="28"/>
        </w:rPr>
        <w:t xml:space="preserve">       Females were recorded 1(1.17%) in the age group (45-49) years, they were lower than females in all other age groups, and were zero in age group (</w:t>
      </w:r>
      <w:r w:rsidRPr="002158FF">
        <w:rPr>
          <w:rFonts w:asciiTheme="majorBidi" w:hAnsiTheme="majorBidi" w:cstheme="majorBidi"/>
          <w:color w:val="000000"/>
          <w:sz w:val="28"/>
          <w:szCs w:val="28"/>
        </w:rPr>
        <w:t>≥</w:t>
      </w:r>
      <w:r>
        <w:rPr>
          <w:rFonts w:cs="Simplified Arabic"/>
          <w:sz w:val="28"/>
          <w:szCs w:val="28"/>
        </w:rPr>
        <w:t xml:space="preserve">50) years, while they were 23 (27.06%) in the age group (35-39) years, they were higher than female in other age  groups. </w:t>
      </w:r>
      <w:r w:rsidRPr="00436293">
        <w:rPr>
          <w:rFonts w:asciiTheme="majorBidi" w:hAnsiTheme="majorBidi" w:cstheme="majorBidi"/>
          <w:color w:val="000000"/>
          <w:sz w:val="28"/>
          <w:szCs w:val="28"/>
        </w:rPr>
        <w:t xml:space="preserve">The </w:t>
      </w:r>
      <w:r>
        <w:rPr>
          <w:sz w:val="28"/>
          <w:szCs w:val="28"/>
        </w:rPr>
        <w:t xml:space="preserve">comparison </w:t>
      </w:r>
      <w:r>
        <w:rPr>
          <w:rFonts w:asciiTheme="majorBidi" w:hAnsiTheme="majorBidi" w:cstheme="majorBidi"/>
          <w:color w:val="000000"/>
          <w:sz w:val="28"/>
          <w:szCs w:val="28"/>
        </w:rPr>
        <w:t>significan</w:t>
      </w:r>
      <w:r>
        <w:rPr>
          <w:sz w:val="28"/>
          <w:szCs w:val="28"/>
        </w:rPr>
        <w:t>ce (C.S.)</w:t>
      </w:r>
      <w:r>
        <w:rPr>
          <w:rFonts w:asciiTheme="majorBidi" w:hAnsiTheme="majorBidi" w:cstheme="majorBidi"/>
          <w:color w:val="000000"/>
          <w:sz w:val="28"/>
          <w:szCs w:val="28"/>
        </w:rPr>
        <w:t xml:space="preserve"> in all age groups was </w:t>
      </w:r>
      <w:r w:rsidRPr="005711FA">
        <w:rPr>
          <w:rFonts w:asciiTheme="majorBidi" w:hAnsiTheme="majorBidi" w:cstheme="majorBidi"/>
          <w:sz w:val="28"/>
          <w:szCs w:val="28"/>
          <w:lang w:bidi="ar-IQ"/>
        </w:rPr>
        <w:t>(</w:t>
      </w:r>
      <w:r w:rsidRPr="005711FA">
        <w:rPr>
          <w:rFonts w:asciiTheme="majorBidi" w:hAnsiTheme="majorBidi" w:cstheme="majorBidi"/>
          <w:sz w:val="28"/>
          <w:szCs w:val="28"/>
        </w:rPr>
        <w:t>HS)</w:t>
      </w:r>
      <w:r w:rsidRPr="005711FA">
        <w:rPr>
          <w:rFonts w:asciiTheme="majorBidi" w:hAnsiTheme="majorBidi" w:cstheme="majorBidi"/>
          <w:sz w:val="28"/>
          <w:szCs w:val="28"/>
          <w:lang w:bidi="ar-IQ"/>
        </w:rPr>
        <w:t xml:space="preserve"> </w:t>
      </w:r>
      <w:r>
        <w:rPr>
          <w:rFonts w:asciiTheme="majorBidi" w:hAnsiTheme="majorBidi" w:cstheme="majorBidi"/>
          <w:color w:val="000000"/>
          <w:sz w:val="28"/>
          <w:szCs w:val="28"/>
        </w:rPr>
        <w:t xml:space="preserve">(P-value </w:t>
      </w:r>
      <w:r w:rsidRPr="00973B46">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sidRPr="00973B46">
        <w:rPr>
          <w:rFonts w:asciiTheme="majorBidi" w:hAnsiTheme="majorBidi" w:cstheme="majorBidi"/>
          <w:color w:val="000000"/>
          <w:sz w:val="28"/>
          <w:szCs w:val="28"/>
        </w:rPr>
        <w:t>0.000</w:t>
      </w:r>
      <w:r w:rsidRPr="00A81A92">
        <w:rPr>
          <w:rFonts w:asciiTheme="majorBidi" w:hAnsiTheme="majorBidi" w:cstheme="majorBidi"/>
          <w:color w:val="000000"/>
          <w:sz w:val="28"/>
          <w:szCs w:val="28"/>
        </w:rPr>
        <w:t>)</w:t>
      </w:r>
      <w:r>
        <w:rPr>
          <w:rFonts w:asciiTheme="majorBidi" w:hAnsiTheme="majorBidi" w:cstheme="majorBidi"/>
          <w:color w:val="000000"/>
          <w:sz w:val="28"/>
          <w:szCs w:val="28"/>
        </w:rPr>
        <w:t>.</w:t>
      </w:r>
      <w:r>
        <w:rPr>
          <w:rFonts w:cs="Simplified Arabic"/>
          <w:sz w:val="28"/>
          <w:szCs w:val="28"/>
        </w:rPr>
        <w:t xml:space="preserve"> </w:t>
      </w:r>
    </w:p>
    <w:p w:rsidR="006D3FCC" w:rsidRPr="00C44F2D" w:rsidRDefault="006D3FCC" w:rsidP="006D3FCC">
      <w:pPr>
        <w:spacing w:line="360" w:lineRule="auto"/>
        <w:jc w:val="both"/>
        <w:rPr>
          <w:rFonts w:cs="Simplified Arabic"/>
          <w:sz w:val="28"/>
          <w:szCs w:val="28"/>
        </w:rPr>
      </w:pPr>
      <w:r>
        <w:rPr>
          <w:rFonts w:cs="Simplified Arabic"/>
          <w:sz w:val="28"/>
          <w:szCs w:val="28"/>
        </w:rPr>
        <w:lastRenderedPageBreak/>
        <w:t xml:space="preserve">        First row in each age group represents the number of patients, and second row show the presence (%) of males to females in each age group, while third row demonstrates the distribution (%) of gender (males or females) along all age groups.    </w:t>
      </w:r>
    </w:p>
    <w:p w:rsidR="006D3FCC" w:rsidRDefault="006D3FCC" w:rsidP="006D3FCC">
      <w:pPr>
        <w:spacing w:line="360" w:lineRule="auto"/>
        <w:jc w:val="both"/>
        <w:rPr>
          <w:rFonts w:asciiTheme="majorBidi" w:hAnsiTheme="majorBidi" w:cstheme="majorBidi"/>
          <w:color w:val="000000"/>
          <w:sz w:val="28"/>
          <w:szCs w:val="28"/>
        </w:rPr>
      </w:pPr>
      <w:r>
        <w:rPr>
          <w:rFonts w:asciiTheme="majorBidi" w:hAnsiTheme="majorBidi" w:cstheme="majorBidi"/>
          <w:sz w:val="28"/>
          <w:szCs w:val="28"/>
        </w:rPr>
        <w:t xml:space="preserve">        The odds ratio of males to females in less than 35 years to equal and more than </w:t>
      </w:r>
      <w:r>
        <w:rPr>
          <w:rFonts w:asciiTheme="majorBidi" w:hAnsiTheme="majorBidi" w:cstheme="majorBidi"/>
          <w:color w:val="000000"/>
          <w:sz w:val="28"/>
          <w:szCs w:val="28"/>
        </w:rPr>
        <w:t xml:space="preserve">this age </w:t>
      </w:r>
      <w:r w:rsidRPr="008A3AD7">
        <w:rPr>
          <w:rFonts w:asciiTheme="majorBidi" w:hAnsiTheme="majorBidi" w:cstheme="majorBidi"/>
          <w:color w:val="000000"/>
          <w:sz w:val="28"/>
          <w:szCs w:val="28"/>
        </w:rPr>
        <w:t>(&lt;35:35≥</w:t>
      </w:r>
      <w:r>
        <w:rPr>
          <w:rFonts w:asciiTheme="majorBidi" w:hAnsiTheme="majorBidi" w:cstheme="majorBidi"/>
          <w:b/>
          <w:bCs/>
          <w:color w:val="000000"/>
        </w:rPr>
        <w:t xml:space="preserve"> </w:t>
      </w:r>
      <w:r w:rsidRPr="008A3AD7">
        <w:rPr>
          <w:rFonts w:asciiTheme="majorBidi" w:hAnsiTheme="majorBidi" w:cstheme="majorBidi"/>
          <w:color w:val="000000"/>
          <w:sz w:val="28"/>
          <w:szCs w:val="28"/>
        </w:rPr>
        <w:t>years)</w:t>
      </w:r>
      <w:r>
        <w:rPr>
          <w:rFonts w:asciiTheme="majorBidi" w:hAnsiTheme="majorBidi" w:cstheme="majorBidi"/>
          <w:b/>
          <w:bCs/>
          <w:color w:val="000000"/>
        </w:rPr>
        <w:t xml:space="preserve"> </w:t>
      </w:r>
      <w:r w:rsidRPr="008A3AD7">
        <w:rPr>
          <w:rFonts w:asciiTheme="majorBidi" w:hAnsiTheme="majorBidi" w:cstheme="majorBidi"/>
          <w:color w:val="000000"/>
          <w:sz w:val="28"/>
          <w:szCs w:val="28"/>
        </w:rPr>
        <w:t xml:space="preserve">was </w:t>
      </w:r>
      <w:r>
        <w:rPr>
          <w:rFonts w:asciiTheme="majorBidi" w:hAnsiTheme="majorBidi" w:cstheme="majorBidi"/>
          <w:color w:val="000000"/>
          <w:sz w:val="28"/>
          <w:szCs w:val="28"/>
        </w:rPr>
        <w:t xml:space="preserve">approximately 1:6 </w:t>
      </w:r>
      <w:r w:rsidRPr="008A3AD7">
        <w:rPr>
          <w:rFonts w:asciiTheme="majorBidi" w:hAnsiTheme="majorBidi" w:cstheme="majorBidi"/>
          <w:color w:val="000000"/>
          <w:sz w:val="28"/>
          <w:szCs w:val="28"/>
        </w:rPr>
        <w:t>(1:5.963)</w:t>
      </w:r>
      <w:r>
        <w:rPr>
          <w:rFonts w:asciiTheme="majorBidi" w:hAnsiTheme="majorBidi" w:cstheme="majorBidi"/>
          <w:b/>
          <w:bCs/>
          <w:color w:val="000000"/>
        </w:rPr>
        <w:t xml:space="preserve">. </w:t>
      </w:r>
      <w:r>
        <w:rPr>
          <w:rFonts w:asciiTheme="majorBidi" w:hAnsiTheme="majorBidi" w:cstheme="majorBidi"/>
          <w:color w:val="000000"/>
          <w:sz w:val="28"/>
          <w:szCs w:val="28"/>
        </w:rPr>
        <w:t xml:space="preserve">According to this ratio, every one male parallel 6 females in the age of less than </w:t>
      </w:r>
      <w:r w:rsidRPr="008A3AD7">
        <w:rPr>
          <w:rFonts w:asciiTheme="majorBidi" w:hAnsiTheme="majorBidi" w:cstheme="majorBidi"/>
          <w:color w:val="000000"/>
          <w:sz w:val="28"/>
          <w:szCs w:val="28"/>
        </w:rPr>
        <w:t>35</w:t>
      </w:r>
      <w:r>
        <w:rPr>
          <w:rFonts w:asciiTheme="majorBidi" w:hAnsiTheme="majorBidi" w:cstheme="majorBidi"/>
          <w:color w:val="000000"/>
          <w:sz w:val="28"/>
          <w:szCs w:val="28"/>
        </w:rPr>
        <w:t xml:space="preserve"> years, thus,</w:t>
      </w:r>
      <w:r w:rsidRPr="00B2741E">
        <w:rPr>
          <w:rFonts w:asciiTheme="majorBidi" w:hAnsiTheme="majorBidi" w:cstheme="majorBidi"/>
          <w:color w:val="000000"/>
          <w:sz w:val="28"/>
          <w:szCs w:val="28"/>
        </w:rPr>
        <w:t xml:space="preserve"> females were higher in younger ages than males</w:t>
      </w:r>
      <w:r>
        <w:rPr>
          <w:rFonts w:asciiTheme="majorBidi" w:hAnsiTheme="majorBidi" w:cstheme="majorBidi"/>
          <w:color w:val="000000"/>
          <w:sz w:val="28"/>
          <w:szCs w:val="28"/>
        </w:rPr>
        <w:t xml:space="preserve">. </w:t>
      </w:r>
    </w:p>
    <w:p w:rsidR="006D3FCC" w:rsidRDefault="006D3FCC" w:rsidP="006D3FCC">
      <w:pPr>
        <w:spacing w:line="360" w:lineRule="auto"/>
        <w:jc w:val="both"/>
        <w:rPr>
          <w:rFonts w:asciiTheme="majorBidi" w:hAnsiTheme="majorBidi" w:cstheme="majorBidi"/>
          <w:b/>
          <w:bCs/>
          <w:color w:val="000000"/>
        </w:rPr>
      </w:pPr>
      <w:r>
        <w:rPr>
          <w:rFonts w:asciiTheme="majorBidi" w:hAnsiTheme="majorBidi" w:cstheme="majorBidi"/>
          <w:color w:val="000000"/>
          <w:sz w:val="28"/>
          <w:szCs w:val="28"/>
        </w:rPr>
        <w:t xml:space="preserve">The mean value of the age in males was 40, in females it was 31.18, and in all patients (couples) was </w:t>
      </w:r>
      <w:r w:rsidRPr="00C44F2D">
        <w:rPr>
          <w:rFonts w:asciiTheme="majorBidi" w:hAnsiTheme="majorBidi" w:cstheme="majorBidi"/>
          <w:color w:val="000000"/>
          <w:sz w:val="28"/>
          <w:szCs w:val="28"/>
        </w:rPr>
        <w:t>34.28</w:t>
      </w:r>
    </w:p>
    <w:p w:rsidR="006D3FCC" w:rsidRPr="00C44F2D" w:rsidRDefault="006D3FCC" w:rsidP="006D3FCC">
      <w:pPr>
        <w:spacing w:line="360" w:lineRule="auto"/>
        <w:jc w:val="both"/>
        <w:rPr>
          <w:rFonts w:asciiTheme="majorBidi" w:hAnsiTheme="majorBidi" w:cstheme="majorBidi"/>
          <w:color w:val="000000"/>
          <w:sz w:val="28"/>
          <w:szCs w:val="28"/>
        </w:rPr>
      </w:pPr>
    </w:p>
    <w:p w:rsidR="006D3FCC" w:rsidRDefault="006D3FCC" w:rsidP="006D3FCC">
      <w:pPr>
        <w:spacing w:line="360" w:lineRule="auto"/>
        <w:jc w:val="both"/>
        <w:rPr>
          <w:rFonts w:cs="Simplified Arabic"/>
          <w:sz w:val="28"/>
          <w:szCs w:val="28"/>
          <w:lang w:bidi="ar-IQ"/>
        </w:rPr>
      </w:pPr>
      <w:r>
        <w:rPr>
          <w:rFonts w:asciiTheme="majorBidi" w:hAnsiTheme="majorBidi" w:cstheme="majorBidi"/>
          <w:color w:val="000000"/>
          <w:sz w:val="28"/>
          <w:szCs w:val="28"/>
        </w:rPr>
        <w:t xml:space="preserve">    </w:t>
      </w:r>
      <w:r>
        <w:rPr>
          <w:rFonts w:asciiTheme="majorBidi" w:hAnsiTheme="majorBidi" w:cstheme="majorBidi"/>
          <w:sz w:val="28"/>
          <w:szCs w:val="28"/>
          <w:lang w:bidi="ar-IQ"/>
        </w:rPr>
        <w:t xml:space="preserve"> </w:t>
      </w:r>
      <w:r w:rsidRPr="002158FF">
        <w:rPr>
          <w:rFonts w:asciiTheme="majorBidi" w:hAnsiTheme="majorBidi" w:cstheme="majorBidi"/>
          <w:sz w:val="28"/>
          <w:szCs w:val="28"/>
          <w:lang w:bidi="ar-IQ"/>
        </w:rPr>
        <w:t xml:space="preserve"> </w:t>
      </w:r>
      <w:r w:rsidRPr="00205AB3">
        <w:rPr>
          <w:rFonts w:cs="Simplified Arabic"/>
          <w:sz w:val="28"/>
          <w:szCs w:val="28"/>
          <w:lang w:bidi="ar-IQ"/>
        </w:rPr>
        <w:t xml:space="preserve">       </w:t>
      </w:r>
    </w:p>
    <w:p w:rsidR="006D3FCC" w:rsidRDefault="006D3FCC" w:rsidP="006D3FCC">
      <w:pPr>
        <w:spacing w:line="360" w:lineRule="auto"/>
        <w:jc w:val="both"/>
        <w:rPr>
          <w:rFonts w:cs="Simplified Arabic"/>
          <w:sz w:val="28"/>
          <w:szCs w:val="28"/>
          <w:lang w:bidi="ar-IQ"/>
        </w:rPr>
      </w:pPr>
    </w:p>
    <w:p w:rsidR="006D3FCC" w:rsidRDefault="006D3FCC" w:rsidP="006D3FCC">
      <w:pPr>
        <w:spacing w:line="360" w:lineRule="auto"/>
        <w:jc w:val="both"/>
        <w:rPr>
          <w:rFonts w:cs="Simplified Arabic"/>
          <w:sz w:val="28"/>
          <w:szCs w:val="28"/>
          <w:lang w:bidi="ar-IQ"/>
        </w:rPr>
      </w:pPr>
    </w:p>
    <w:p w:rsidR="006D3FCC" w:rsidRDefault="006D3FCC" w:rsidP="006D3FCC">
      <w:pPr>
        <w:spacing w:line="360" w:lineRule="auto"/>
        <w:jc w:val="both"/>
        <w:rPr>
          <w:rFonts w:cs="Simplified Arabic"/>
          <w:sz w:val="28"/>
          <w:szCs w:val="28"/>
          <w:lang w:bidi="ar-IQ"/>
        </w:rPr>
      </w:pPr>
    </w:p>
    <w:p w:rsidR="006D3FCC" w:rsidRDefault="006D3FCC" w:rsidP="006D3FCC">
      <w:pPr>
        <w:spacing w:line="360" w:lineRule="auto"/>
        <w:jc w:val="both"/>
        <w:rPr>
          <w:rFonts w:cs="Simplified Arabic"/>
          <w:sz w:val="28"/>
          <w:szCs w:val="28"/>
          <w:lang w:bidi="ar-IQ"/>
        </w:rPr>
      </w:pPr>
    </w:p>
    <w:p w:rsidR="006D3FCC" w:rsidRDefault="006D3FCC" w:rsidP="006D3FCC">
      <w:pPr>
        <w:spacing w:line="360" w:lineRule="auto"/>
        <w:jc w:val="both"/>
        <w:rPr>
          <w:rFonts w:cs="Simplified Arabic"/>
          <w:sz w:val="28"/>
          <w:szCs w:val="28"/>
          <w:lang w:bidi="ar-IQ"/>
        </w:rPr>
      </w:pPr>
    </w:p>
    <w:p w:rsidR="006D3FCC" w:rsidRDefault="006D3FCC" w:rsidP="006D3FCC">
      <w:pPr>
        <w:spacing w:line="360" w:lineRule="auto"/>
        <w:jc w:val="both"/>
        <w:rPr>
          <w:rFonts w:cs="Simplified Arabic"/>
          <w:sz w:val="28"/>
          <w:szCs w:val="28"/>
          <w:lang w:bidi="ar-IQ"/>
        </w:rPr>
      </w:pPr>
    </w:p>
    <w:p w:rsidR="006D3FCC" w:rsidRDefault="006D3FCC" w:rsidP="006D3FCC">
      <w:pPr>
        <w:spacing w:line="360" w:lineRule="auto"/>
        <w:jc w:val="both"/>
        <w:rPr>
          <w:rFonts w:cs="Simplified Arabic"/>
          <w:sz w:val="28"/>
          <w:szCs w:val="28"/>
          <w:lang w:bidi="ar-IQ"/>
        </w:rPr>
      </w:pPr>
    </w:p>
    <w:p w:rsidR="006D3FCC" w:rsidRPr="00345682" w:rsidRDefault="006D3FCC" w:rsidP="006D3FCC">
      <w:pPr>
        <w:spacing w:line="360" w:lineRule="auto"/>
        <w:jc w:val="both"/>
        <w:rPr>
          <w:rFonts w:asciiTheme="majorBidi" w:hAnsiTheme="majorBidi" w:cstheme="majorBidi"/>
          <w:b/>
          <w:bCs/>
          <w:color w:val="000000"/>
          <w:rtl/>
          <w:lang w:bidi="ar-IQ"/>
        </w:rPr>
      </w:pPr>
    </w:p>
    <w:p w:rsidR="006D3FCC" w:rsidRPr="00C9727A" w:rsidRDefault="006D3FCC" w:rsidP="006D3FCC">
      <w:pPr>
        <w:tabs>
          <w:tab w:val="left" w:pos="4691"/>
        </w:tabs>
        <w:spacing w:line="360" w:lineRule="auto"/>
        <w:jc w:val="both"/>
        <w:rPr>
          <w:b/>
          <w:bCs/>
          <w:lang w:bidi="ar-IQ"/>
        </w:rPr>
      </w:pPr>
      <w:r w:rsidRPr="00C9727A">
        <w:rPr>
          <w:b/>
          <w:bCs/>
          <w:lang w:bidi="ar-IQ"/>
        </w:rPr>
        <w:t xml:space="preserve">Table (4-2): Distribution of </w:t>
      </w:r>
      <w:r>
        <w:rPr>
          <w:b/>
          <w:bCs/>
          <w:lang w:bidi="ar-IQ"/>
        </w:rPr>
        <w:t xml:space="preserve">the </w:t>
      </w:r>
      <w:r w:rsidRPr="00C9727A">
        <w:rPr>
          <w:b/>
          <w:bCs/>
          <w:lang w:bidi="ar-IQ"/>
        </w:rPr>
        <w:t xml:space="preserve">Positive Infertile </w:t>
      </w:r>
      <w:r>
        <w:rPr>
          <w:b/>
          <w:bCs/>
        </w:rPr>
        <w:t>Couples</w:t>
      </w:r>
      <w:r w:rsidRPr="00C9727A">
        <w:rPr>
          <w:b/>
          <w:bCs/>
          <w:lang w:bidi="ar-IQ"/>
        </w:rPr>
        <w:t xml:space="preserve"> According to the </w:t>
      </w:r>
      <w:r w:rsidRPr="00C9727A">
        <w:rPr>
          <w:rFonts w:asciiTheme="majorBidi" w:hAnsiTheme="majorBidi" w:cstheme="majorBidi"/>
          <w:b/>
          <w:bCs/>
          <w:color w:val="000000"/>
        </w:rPr>
        <w:t xml:space="preserve">Age </w:t>
      </w:r>
      <w:r>
        <w:rPr>
          <w:rFonts w:asciiTheme="majorBidi" w:hAnsiTheme="majorBidi" w:cstheme="majorBidi"/>
          <w:b/>
          <w:bCs/>
          <w:color w:val="000000"/>
        </w:rPr>
        <w:t>Groups.</w:t>
      </w:r>
      <w:r w:rsidRPr="00C9727A">
        <w:rPr>
          <w:b/>
          <w:bCs/>
          <w:lang w:bidi="ar-IQ"/>
        </w:rPr>
        <w:t xml:space="preserve"> </w:t>
      </w:r>
    </w:p>
    <w:p w:rsidR="006D3FCC" w:rsidRDefault="006D3FCC" w:rsidP="006D3FCC">
      <w:pPr>
        <w:tabs>
          <w:tab w:val="left" w:pos="4691"/>
        </w:tabs>
        <w:jc w:val="right"/>
        <w:rPr>
          <w:sz w:val="28"/>
          <w:szCs w:val="28"/>
          <w:lang w:bidi="ar-IQ"/>
        </w:rPr>
      </w:pPr>
    </w:p>
    <w:p w:rsidR="006D3FCC" w:rsidRDefault="006D3FCC" w:rsidP="006D3FCC">
      <w:pPr>
        <w:tabs>
          <w:tab w:val="left" w:pos="4691"/>
        </w:tabs>
        <w:jc w:val="right"/>
        <w:rPr>
          <w:rtl/>
          <w:lang w:bidi="ar-IQ"/>
        </w:rPr>
      </w:pPr>
    </w:p>
    <w:tbl>
      <w:tblPr>
        <w:tblpPr w:leftFromText="180" w:rightFromText="180" w:vertAnchor="text" w:horzAnchor="margin" w:tblpY="19"/>
        <w:tblW w:w="8567"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shd w:val="clear" w:color="auto" w:fill="B3B3B3"/>
        <w:tblLayout w:type="fixed"/>
        <w:tblLook w:val="01E0" w:firstRow="1" w:lastRow="1" w:firstColumn="1" w:lastColumn="1" w:noHBand="0" w:noVBand="0"/>
      </w:tblPr>
      <w:tblGrid>
        <w:gridCol w:w="2093"/>
        <w:gridCol w:w="1701"/>
        <w:gridCol w:w="992"/>
        <w:gridCol w:w="992"/>
        <w:gridCol w:w="1276"/>
        <w:gridCol w:w="1513"/>
      </w:tblGrid>
      <w:tr w:rsidR="006D3FCC" w:rsidRPr="00C13544" w:rsidTr="006D31F4">
        <w:trPr>
          <w:trHeight w:val="366"/>
        </w:trPr>
        <w:tc>
          <w:tcPr>
            <w:tcW w:w="2093" w:type="dxa"/>
            <w:vMerge w:val="restart"/>
            <w:tcBorders>
              <w:top w:val="thinThickSmallGap" w:sz="24" w:space="0" w:color="auto"/>
              <w:left w:val="thinThickSmallGap" w:sz="24" w:space="0" w:color="auto"/>
              <w:right w:val="single" w:sz="12" w:space="0" w:color="auto"/>
            </w:tcBorders>
            <w:shd w:val="clear" w:color="auto" w:fill="B3B3B3"/>
          </w:tcPr>
          <w:p w:rsidR="006D3FCC" w:rsidRDefault="006D3FCC" w:rsidP="006D31F4">
            <w:pPr>
              <w:autoSpaceDE w:val="0"/>
              <w:autoSpaceDN w:val="0"/>
              <w:adjustRightInd w:val="0"/>
              <w:jc w:val="both"/>
              <w:rPr>
                <w:b/>
                <w:bCs/>
              </w:rPr>
            </w:pPr>
            <w:r w:rsidRPr="00111EFA">
              <w:rPr>
                <w:rFonts w:asciiTheme="majorBidi" w:hAnsiTheme="majorBidi" w:cstheme="majorBidi"/>
                <w:b/>
                <w:bCs/>
                <w:color w:val="000000"/>
              </w:rPr>
              <w:lastRenderedPageBreak/>
              <w:t>Age Groups</w:t>
            </w:r>
            <w:r>
              <w:rPr>
                <w:b/>
                <w:bCs/>
              </w:rPr>
              <w:t xml:space="preserve"> in the </w:t>
            </w:r>
          </w:p>
          <w:p w:rsidR="006D3FCC" w:rsidRPr="00C13544" w:rsidRDefault="006D3FCC" w:rsidP="006D31F4">
            <w:pPr>
              <w:autoSpaceDE w:val="0"/>
              <w:autoSpaceDN w:val="0"/>
              <w:adjustRightInd w:val="0"/>
              <w:jc w:val="both"/>
              <w:rPr>
                <w:b/>
                <w:bCs/>
              </w:rPr>
            </w:pPr>
            <w:r>
              <w:rPr>
                <w:b/>
                <w:bCs/>
              </w:rPr>
              <w:t>Positive males &amp; females (years)</w:t>
            </w:r>
          </w:p>
        </w:tc>
        <w:tc>
          <w:tcPr>
            <w:tcW w:w="1701" w:type="dxa"/>
            <w:vMerge w:val="restart"/>
            <w:tcBorders>
              <w:top w:val="thinThickSmallGap" w:sz="24" w:space="0" w:color="auto"/>
              <w:left w:val="single" w:sz="12" w:space="0" w:color="auto"/>
              <w:right w:val="double" w:sz="4" w:space="0" w:color="auto"/>
            </w:tcBorders>
            <w:shd w:val="clear" w:color="auto" w:fill="B3B3B3"/>
          </w:tcPr>
          <w:p w:rsidR="006D3FCC" w:rsidRPr="00111EFA" w:rsidRDefault="006D3FCC" w:rsidP="006D31F4">
            <w:pPr>
              <w:jc w:val="center"/>
              <w:rPr>
                <w:b/>
                <w:bCs/>
              </w:rPr>
            </w:pPr>
            <w:r>
              <w:rPr>
                <w:b/>
                <w:bCs/>
              </w:rPr>
              <w:t>No.</w:t>
            </w:r>
            <w:r w:rsidRPr="00B818AC">
              <w:rPr>
                <w:b/>
                <w:bCs/>
              </w:rPr>
              <w:t xml:space="preserve"> &amp; (%)</w:t>
            </w:r>
          </w:p>
        </w:tc>
        <w:tc>
          <w:tcPr>
            <w:tcW w:w="1984" w:type="dxa"/>
            <w:gridSpan w:val="2"/>
            <w:tcBorders>
              <w:top w:val="thinThickSmallGap" w:sz="24" w:space="0" w:color="auto"/>
              <w:left w:val="double" w:sz="4" w:space="0" w:color="auto"/>
            </w:tcBorders>
            <w:shd w:val="clear" w:color="auto" w:fill="B3B3B3"/>
          </w:tcPr>
          <w:p w:rsidR="006D3FCC" w:rsidRPr="00C13544" w:rsidRDefault="006D3FCC" w:rsidP="006D31F4">
            <w:pPr>
              <w:autoSpaceDE w:val="0"/>
              <w:autoSpaceDN w:val="0"/>
              <w:adjustRightInd w:val="0"/>
              <w:jc w:val="center"/>
              <w:rPr>
                <w:b/>
                <w:bCs/>
              </w:rPr>
            </w:pPr>
            <w:r>
              <w:rPr>
                <w:b/>
                <w:bCs/>
              </w:rPr>
              <w:t>Gender</w:t>
            </w:r>
          </w:p>
        </w:tc>
        <w:tc>
          <w:tcPr>
            <w:tcW w:w="1276" w:type="dxa"/>
            <w:vMerge w:val="restart"/>
            <w:tcBorders>
              <w:top w:val="thinThickSmallGap" w:sz="24" w:space="0" w:color="auto"/>
              <w:right w:val="single" w:sz="24" w:space="0" w:color="auto"/>
            </w:tcBorders>
            <w:shd w:val="clear" w:color="auto" w:fill="B3B3B3"/>
          </w:tcPr>
          <w:p w:rsidR="006D3FCC" w:rsidRPr="00C13544" w:rsidRDefault="006D3FCC" w:rsidP="006D31F4">
            <w:pPr>
              <w:autoSpaceDE w:val="0"/>
              <w:autoSpaceDN w:val="0"/>
              <w:adjustRightInd w:val="0"/>
              <w:jc w:val="center"/>
              <w:rPr>
                <w:b/>
                <w:bCs/>
              </w:rPr>
            </w:pPr>
            <w:r w:rsidRPr="00C13544">
              <w:rPr>
                <w:b/>
                <w:bCs/>
              </w:rPr>
              <w:t>Total</w:t>
            </w:r>
          </w:p>
          <w:p w:rsidR="006D3FCC" w:rsidRPr="00C13544" w:rsidRDefault="006D3FCC" w:rsidP="006D31F4">
            <w:pPr>
              <w:autoSpaceDE w:val="0"/>
              <w:autoSpaceDN w:val="0"/>
              <w:adjustRightInd w:val="0"/>
              <w:jc w:val="center"/>
              <w:rPr>
                <w:b/>
                <w:bCs/>
              </w:rPr>
            </w:pPr>
          </w:p>
        </w:tc>
        <w:tc>
          <w:tcPr>
            <w:tcW w:w="1513" w:type="dxa"/>
            <w:vMerge w:val="restart"/>
            <w:tcBorders>
              <w:top w:val="thinThickSmallGap" w:sz="24" w:space="0" w:color="auto"/>
              <w:left w:val="single" w:sz="24" w:space="0" w:color="auto"/>
              <w:right w:val="thickThinSmallGap" w:sz="24" w:space="0" w:color="auto"/>
            </w:tcBorders>
            <w:shd w:val="clear" w:color="auto" w:fill="B3B3B3"/>
          </w:tcPr>
          <w:p w:rsidR="006D3FCC" w:rsidRPr="00906558" w:rsidRDefault="006D3FCC" w:rsidP="006D31F4">
            <w:pPr>
              <w:jc w:val="center"/>
              <w:rPr>
                <w:rFonts w:asciiTheme="majorBidi" w:hAnsiTheme="majorBidi" w:cstheme="majorBidi"/>
                <w:b/>
                <w:bCs/>
                <w:color w:val="000000"/>
              </w:rPr>
            </w:pPr>
            <w:r w:rsidRPr="00906558">
              <w:rPr>
                <w:rFonts w:asciiTheme="majorBidi" w:hAnsiTheme="majorBidi" w:cstheme="majorBidi"/>
                <w:b/>
                <w:bCs/>
                <w:color w:val="000000"/>
              </w:rPr>
              <w:t>C.S.</w:t>
            </w:r>
          </w:p>
          <w:p w:rsidR="006D3FCC" w:rsidRPr="00906558" w:rsidRDefault="006D3FCC" w:rsidP="006D31F4">
            <w:pPr>
              <w:autoSpaceDE w:val="0"/>
              <w:autoSpaceDN w:val="0"/>
              <w:adjustRightInd w:val="0"/>
              <w:jc w:val="center"/>
              <w:rPr>
                <w:b/>
                <w:bCs/>
              </w:rPr>
            </w:pPr>
            <w:r w:rsidRPr="00906558">
              <w:rPr>
                <w:b/>
                <w:bCs/>
              </w:rPr>
              <w:t>P-value</w:t>
            </w:r>
          </w:p>
          <w:p w:rsidR="006D3FCC" w:rsidRPr="00C13544" w:rsidRDefault="006D3FCC" w:rsidP="006D31F4">
            <w:pPr>
              <w:autoSpaceDE w:val="0"/>
              <w:autoSpaceDN w:val="0"/>
              <w:adjustRightInd w:val="0"/>
              <w:jc w:val="center"/>
              <w:rPr>
                <w:b/>
                <w:bCs/>
              </w:rPr>
            </w:pPr>
            <w:r>
              <w:rPr>
                <w:b/>
                <w:bCs/>
              </w:rPr>
              <w:t>C.C. Test</w:t>
            </w:r>
          </w:p>
        </w:tc>
      </w:tr>
      <w:tr w:rsidR="006D3FCC" w:rsidRPr="00C13544" w:rsidTr="006D31F4">
        <w:trPr>
          <w:trHeight w:val="550"/>
        </w:trPr>
        <w:tc>
          <w:tcPr>
            <w:tcW w:w="2093" w:type="dxa"/>
            <w:vMerge/>
            <w:tcBorders>
              <w:left w:val="thinThickSmallGap" w:sz="24" w:space="0" w:color="auto"/>
              <w:bottom w:val="double" w:sz="4" w:space="0" w:color="auto"/>
              <w:right w:val="single" w:sz="12" w:space="0" w:color="auto"/>
            </w:tcBorders>
            <w:shd w:val="clear" w:color="auto" w:fill="B3B3B3"/>
          </w:tcPr>
          <w:p w:rsidR="006D3FCC" w:rsidRPr="00C13544" w:rsidRDefault="006D3FCC" w:rsidP="006D31F4">
            <w:pPr>
              <w:autoSpaceDE w:val="0"/>
              <w:autoSpaceDN w:val="0"/>
              <w:adjustRightInd w:val="0"/>
              <w:jc w:val="center"/>
              <w:rPr>
                <w:b/>
                <w:bCs/>
              </w:rPr>
            </w:pPr>
          </w:p>
        </w:tc>
        <w:tc>
          <w:tcPr>
            <w:tcW w:w="1701" w:type="dxa"/>
            <w:vMerge/>
            <w:tcBorders>
              <w:left w:val="single" w:sz="12" w:space="0" w:color="auto"/>
              <w:bottom w:val="double" w:sz="4" w:space="0" w:color="auto"/>
              <w:right w:val="double" w:sz="4" w:space="0" w:color="auto"/>
            </w:tcBorders>
            <w:shd w:val="clear" w:color="auto" w:fill="B3B3B3"/>
          </w:tcPr>
          <w:p w:rsidR="006D3FCC" w:rsidRPr="00C13544" w:rsidRDefault="006D3FCC" w:rsidP="006D31F4">
            <w:pPr>
              <w:autoSpaceDE w:val="0"/>
              <w:autoSpaceDN w:val="0"/>
              <w:adjustRightInd w:val="0"/>
              <w:jc w:val="center"/>
              <w:rPr>
                <w:b/>
                <w:bCs/>
              </w:rPr>
            </w:pPr>
          </w:p>
        </w:tc>
        <w:tc>
          <w:tcPr>
            <w:tcW w:w="992" w:type="dxa"/>
            <w:tcBorders>
              <w:left w:val="double" w:sz="4" w:space="0" w:color="auto"/>
              <w:bottom w:val="double" w:sz="4" w:space="0" w:color="auto"/>
            </w:tcBorders>
            <w:shd w:val="clear" w:color="auto" w:fill="B3B3B3"/>
          </w:tcPr>
          <w:p w:rsidR="006D3FCC" w:rsidRPr="00C13544" w:rsidRDefault="006D3FCC" w:rsidP="006D31F4">
            <w:pPr>
              <w:autoSpaceDE w:val="0"/>
              <w:autoSpaceDN w:val="0"/>
              <w:adjustRightInd w:val="0"/>
              <w:jc w:val="center"/>
              <w:rPr>
                <w:b/>
                <w:bCs/>
              </w:rPr>
            </w:pPr>
            <w:r>
              <w:rPr>
                <w:b/>
                <w:bCs/>
              </w:rPr>
              <w:t>Male</w:t>
            </w:r>
          </w:p>
        </w:tc>
        <w:tc>
          <w:tcPr>
            <w:tcW w:w="992" w:type="dxa"/>
            <w:tcBorders>
              <w:bottom w:val="double" w:sz="4" w:space="0" w:color="auto"/>
            </w:tcBorders>
            <w:shd w:val="clear" w:color="auto" w:fill="B3B3B3"/>
          </w:tcPr>
          <w:p w:rsidR="006D3FCC" w:rsidRPr="00C13544" w:rsidRDefault="006D3FCC" w:rsidP="006D31F4">
            <w:pPr>
              <w:autoSpaceDE w:val="0"/>
              <w:autoSpaceDN w:val="0"/>
              <w:adjustRightInd w:val="0"/>
              <w:jc w:val="center"/>
              <w:rPr>
                <w:b/>
                <w:bCs/>
              </w:rPr>
            </w:pPr>
            <w:r>
              <w:rPr>
                <w:b/>
                <w:bCs/>
              </w:rPr>
              <w:t>Female</w:t>
            </w:r>
          </w:p>
        </w:tc>
        <w:tc>
          <w:tcPr>
            <w:tcW w:w="1276" w:type="dxa"/>
            <w:vMerge/>
            <w:tcBorders>
              <w:bottom w:val="double" w:sz="4" w:space="0" w:color="auto"/>
              <w:right w:val="single" w:sz="24" w:space="0" w:color="auto"/>
            </w:tcBorders>
            <w:shd w:val="clear" w:color="auto" w:fill="B3B3B3"/>
          </w:tcPr>
          <w:p w:rsidR="006D3FCC" w:rsidRPr="00C13544" w:rsidRDefault="006D3FCC" w:rsidP="006D31F4">
            <w:pPr>
              <w:autoSpaceDE w:val="0"/>
              <w:autoSpaceDN w:val="0"/>
              <w:adjustRightInd w:val="0"/>
              <w:rPr>
                <w:b/>
                <w:bCs/>
              </w:rPr>
            </w:pPr>
          </w:p>
        </w:tc>
        <w:tc>
          <w:tcPr>
            <w:tcW w:w="1513" w:type="dxa"/>
            <w:vMerge/>
            <w:tcBorders>
              <w:left w:val="single" w:sz="24" w:space="0" w:color="auto"/>
              <w:bottom w:val="double" w:sz="4" w:space="0" w:color="auto"/>
              <w:right w:val="thickThinSmallGap" w:sz="24" w:space="0" w:color="auto"/>
            </w:tcBorders>
            <w:shd w:val="clear" w:color="auto" w:fill="B3B3B3"/>
          </w:tcPr>
          <w:p w:rsidR="006D3FCC" w:rsidRPr="00C13544" w:rsidRDefault="006D3FCC" w:rsidP="006D31F4">
            <w:pPr>
              <w:autoSpaceDE w:val="0"/>
              <w:autoSpaceDN w:val="0"/>
              <w:adjustRightInd w:val="0"/>
              <w:rPr>
                <w:b/>
                <w:bCs/>
              </w:rPr>
            </w:pPr>
          </w:p>
        </w:tc>
      </w:tr>
      <w:tr w:rsidR="006D3FCC" w:rsidRPr="00C13544" w:rsidTr="006D31F4">
        <w:trPr>
          <w:trHeight w:val="237"/>
        </w:trPr>
        <w:tc>
          <w:tcPr>
            <w:tcW w:w="2093" w:type="dxa"/>
            <w:vMerge w:val="restart"/>
            <w:tcBorders>
              <w:top w:val="double" w:sz="4" w:space="0" w:color="auto"/>
              <w:left w:val="thinThickSmallGap" w:sz="24" w:space="0" w:color="auto"/>
              <w:right w:val="single" w:sz="12" w:space="0" w:color="auto"/>
            </w:tcBorders>
            <w:shd w:val="clear" w:color="auto" w:fill="auto"/>
          </w:tcPr>
          <w:p w:rsidR="006D3FCC" w:rsidRPr="00A45159" w:rsidRDefault="006D3FCC" w:rsidP="006D31F4">
            <w:pPr>
              <w:autoSpaceDE w:val="0"/>
              <w:autoSpaceDN w:val="0"/>
              <w:adjustRightInd w:val="0"/>
              <w:jc w:val="center"/>
              <w:rPr>
                <w:b/>
                <w:bCs/>
                <w:sz w:val="28"/>
                <w:szCs w:val="28"/>
              </w:rPr>
            </w:pPr>
            <w:r w:rsidRPr="00A45159">
              <w:rPr>
                <w:rFonts w:asciiTheme="majorBidi" w:hAnsiTheme="majorBidi" w:cstheme="majorBidi"/>
                <w:b/>
                <w:bCs/>
                <w:color w:val="000000"/>
                <w:sz w:val="28"/>
                <w:szCs w:val="28"/>
              </w:rPr>
              <w:t>&lt;  20</w:t>
            </w:r>
          </w:p>
        </w:tc>
        <w:tc>
          <w:tcPr>
            <w:tcW w:w="1701" w:type="dxa"/>
            <w:tcBorders>
              <w:top w:val="double" w:sz="4" w:space="0" w:color="auto"/>
              <w:left w:val="single" w:sz="12" w:space="0" w:color="auto"/>
              <w:bottom w:val="single" w:sz="6" w:space="0" w:color="auto"/>
              <w:right w:val="double" w:sz="4" w:space="0" w:color="auto"/>
            </w:tcBorders>
            <w:shd w:val="clear" w:color="auto" w:fill="auto"/>
          </w:tcPr>
          <w:p w:rsidR="006D3FCC" w:rsidRPr="00684046" w:rsidRDefault="006D3FCC" w:rsidP="006D31F4">
            <w:pPr>
              <w:autoSpaceDE w:val="0"/>
              <w:autoSpaceDN w:val="0"/>
              <w:adjustRightInd w:val="0"/>
              <w:jc w:val="center"/>
              <w:rPr>
                <w:b/>
                <w:bCs/>
              </w:rPr>
            </w:pPr>
            <w:r>
              <w:rPr>
                <w:b/>
                <w:bCs/>
              </w:rPr>
              <w:t>No.</w:t>
            </w:r>
          </w:p>
        </w:tc>
        <w:tc>
          <w:tcPr>
            <w:tcW w:w="992" w:type="dxa"/>
            <w:tcBorders>
              <w:top w:val="double" w:sz="4" w:space="0" w:color="auto"/>
              <w:left w:val="double" w:sz="4"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0</w:t>
            </w:r>
          </w:p>
        </w:tc>
        <w:tc>
          <w:tcPr>
            <w:tcW w:w="992" w:type="dxa"/>
            <w:tcBorders>
              <w:top w:val="double" w:sz="4" w:space="0" w:color="auto"/>
              <w:bottom w:val="single" w:sz="6" w:space="0" w:color="auto"/>
            </w:tcBorders>
            <w:shd w:val="clear" w:color="auto" w:fill="auto"/>
          </w:tcPr>
          <w:p w:rsidR="006D3FCC" w:rsidRPr="00C773DF" w:rsidRDefault="006D3FCC" w:rsidP="006D31F4">
            <w:pPr>
              <w:jc w:val="center"/>
              <w:rPr>
                <w:b/>
                <w:bCs/>
              </w:rPr>
            </w:pPr>
            <w:r w:rsidRPr="00C773DF">
              <w:rPr>
                <w:b/>
                <w:bCs/>
              </w:rPr>
              <w:t>2</w:t>
            </w:r>
          </w:p>
        </w:tc>
        <w:tc>
          <w:tcPr>
            <w:tcW w:w="1276" w:type="dxa"/>
            <w:tcBorders>
              <w:top w:val="double" w:sz="4" w:space="0" w:color="auto"/>
              <w:bottom w:val="single" w:sz="6" w:space="0" w:color="auto"/>
              <w:right w:val="single" w:sz="24" w:space="0" w:color="auto"/>
            </w:tcBorders>
            <w:shd w:val="clear" w:color="auto" w:fill="auto"/>
          </w:tcPr>
          <w:p w:rsidR="006D3FCC" w:rsidRPr="00C773DF" w:rsidRDefault="006D3FCC" w:rsidP="006D31F4">
            <w:pPr>
              <w:jc w:val="center"/>
              <w:rPr>
                <w:b/>
                <w:bCs/>
                <w:rtl/>
              </w:rPr>
            </w:pPr>
            <w:r w:rsidRPr="00C773DF">
              <w:rPr>
                <w:b/>
                <w:bCs/>
              </w:rPr>
              <w:t>2</w:t>
            </w:r>
          </w:p>
        </w:tc>
        <w:tc>
          <w:tcPr>
            <w:tcW w:w="1513" w:type="dxa"/>
            <w:vMerge w:val="restart"/>
            <w:tcBorders>
              <w:top w:val="double" w:sz="4" w:space="0" w:color="auto"/>
              <w:left w:val="single" w:sz="24" w:space="0" w:color="auto"/>
              <w:right w:val="thickThinSmallGap" w:sz="24" w:space="0" w:color="auto"/>
            </w:tcBorders>
            <w:vAlign w:val="center"/>
          </w:tcPr>
          <w:p w:rsidR="006D3FCC" w:rsidRPr="00906558" w:rsidRDefault="006D3FCC" w:rsidP="006D31F4">
            <w:pPr>
              <w:jc w:val="center"/>
              <w:rPr>
                <w:rFonts w:asciiTheme="majorBidi" w:hAnsiTheme="majorBidi" w:cstheme="majorBidi"/>
                <w:b/>
                <w:bCs/>
                <w:color w:val="000000"/>
              </w:rPr>
            </w:pPr>
            <w:r w:rsidRPr="00906558">
              <w:rPr>
                <w:rFonts w:asciiTheme="majorBidi" w:hAnsiTheme="majorBidi" w:cstheme="majorBidi"/>
                <w:b/>
                <w:bCs/>
                <w:color w:val="000000"/>
              </w:rPr>
              <w:t>C.C.=0.477</w:t>
            </w:r>
          </w:p>
          <w:p w:rsidR="006D3FCC" w:rsidRPr="00906558" w:rsidRDefault="006D3FCC" w:rsidP="006D31F4">
            <w:pPr>
              <w:jc w:val="center"/>
              <w:rPr>
                <w:rFonts w:asciiTheme="majorBidi" w:hAnsiTheme="majorBidi" w:cstheme="majorBidi"/>
                <w:b/>
                <w:bCs/>
                <w:color w:val="000000"/>
              </w:rPr>
            </w:pPr>
            <w:r w:rsidRPr="00906558">
              <w:rPr>
                <w:rFonts w:asciiTheme="majorBidi" w:hAnsiTheme="majorBidi" w:cstheme="majorBidi"/>
                <w:b/>
                <w:bCs/>
                <w:color w:val="000000"/>
              </w:rPr>
              <w:t>P=0.000</w:t>
            </w:r>
          </w:p>
          <w:p w:rsidR="006D3FCC" w:rsidRPr="00906558" w:rsidRDefault="006D3FCC" w:rsidP="006D31F4">
            <w:pPr>
              <w:jc w:val="center"/>
              <w:rPr>
                <w:rFonts w:asciiTheme="majorBidi" w:hAnsiTheme="majorBidi" w:cstheme="majorBidi"/>
                <w:b/>
                <w:bCs/>
                <w:color w:val="000000"/>
              </w:rPr>
            </w:pPr>
            <w:r w:rsidRPr="00906558">
              <w:rPr>
                <w:rFonts w:asciiTheme="majorBidi" w:hAnsiTheme="majorBidi" w:cstheme="majorBidi"/>
                <w:b/>
                <w:bCs/>
                <w:color w:val="000000"/>
              </w:rPr>
              <w:t>HS</w:t>
            </w:r>
          </w:p>
          <w:p w:rsidR="006D3FCC" w:rsidRPr="00906558" w:rsidRDefault="006D3FCC" w:rsidP="006D31F4">
            <w:pPr>
              <w:jc w:val="center"/>
              <w:rPr>
                <w:rFonts w:asciiTheme="majorBidi" w:hAnsiTheme="majorBidi" w:cstheme="majorBidi"/>
                <w:b/>
                <w:bCs/>
                <w:color w:val="000000"/>
              </w:rPr>
            </w:pPr>
          </w:p>
          <w:p w:rsidR="006D3FCC" w:rsidRPr="00906558" w:rsidRDefault="006D3FCC" w:rsidP="006D31F4">
            <w:pPr>
              <w:jc w:val="center"/>
              <w:rPr>
                <w:rFonts w:asciiTheme="majorBidi" w:hAnsiTheme="majorBidi" w:cstheme="majorBidi"/>
                <w:b/>
                <w:bCs/>
                <w:color w:val="000000"/>
              </w:rPr>
            </w:pPr>
            <w:r w:rsidRPr="00906558">
              <w:rPr>
                <w:rFonts w:asciiTheme="majorBidi" w:hAnsiTheme="majorBidi" w:cstheme="majorBidi"/>
                <w:b/>
                <w:bCs/>
                <w:color w:val="000000"/>
              </w:rPr>
              <w:t>Odds Ratio</w:t>
            </w:r>
          </w:p>
          <w:p w:rsidR="006D3FCC" w:rsidRPr="00906558" w:rsidRDefault="006D3FCC" w:rsidP="006D31F4">
            <w:pPr>
              <w:jc w:val="center"/>
              <w:rPr>
                <w:rFonts w:asciiTheme="majorBidi" w:hAnsiTheme="majorBidi" w:cstheme="majorBidi"/>
                <w:b/>
                <w:bCs/>
                <w:color w:val="000000"/>
              </w:rPr>
            </w:pPr>
            <w:r w:rsidRPr="00906558">
              <w:rPr>
                <w:rFonts w:asciiTheme="majorBidi" w:hAnsiTheme="majorBidi" w:cstheme="majorBidi"/>
                <w:b/>
                <w:bCs/>
                <w:color w:val="000000"/>
              </w:rPr>
              <w:t>(&lt;35:35≥)</w:t>
            </w:r>
          </w:p>
          <w:p w:rsidR="006D3FCC" w:rsidRPr="00906558" w:rsidRDefault="006D3FCC" w:rsidP="006D31F4">
            <w:pPr>
              <w:jc w:val="center"/>
              <w:rPr>
                <w:rFonts w:asciiTheme="majorBidi" w:hAnsiTheme="majorBidi" w:cstheme="majorBidi"/>
                <w:b/>
                <w:bCs/>
                <w:color w:val="000000"/>
              </w:rPr>
            </w:pPr>
            <w:r w:rsidRPr="00906558">
              <w:rPr>
                <w:rFonts w:asciiTheme="majorBidi" w:hAnsiTheme="majorBidi" w:cstheme="majorBidi"/>
                <w:b/>
                <w:bCs/>
                <w:color w:val="000000"/>
              </w:rPr>
              <w:t>(M:F)</w:t>
            </w:r>
          </w:p>
          <w:p w:rsidR="006D3FCC" w:rsidRDefault="006D3FCC" w:rsidP="006D31F4">
            <w:pPr>
              <w:jc w:val="center"/>
              <w:rPr>
                <w:b/>
                <w:bCs/>
              </w:rPr>
            </w:pPr>
            <w:r w:rsidRPr="00906558">
              <w:rPr>
                <w:rFonts w:asciiTheme="majorBidi" w:hAnsiTheme="majorBidi" w:cstheme="majorBidi"/>
                <w:b/>
                <w:bCs/>
                <w:color w:val="000000"/>
              </w:rPr>
              <w:t>(1:5.963)</w:t>
            </w:r>
          </w:p>
        </w:tc>
      </w:tr>
      <w:tr w:rsidR="006D3FCC" w:rsidRPr="00C13544" w:rsidTr="006D31F4">
        <w:tc>
          <w:tcPr>
            <w:tcW w:w="2093" w:type="dxa"/>
            <w:vMerge/>
            <w:tcBorders>
              <w:left w:val="thinThickSmallGap" w:sz="24" w:space="0" w:color="auto"/>
              <w:right w:val="single" w:sz="12" w:space="0" w:color="auto"/>
            </w:tcBorders>
            <w:shd w:val="clear" w:color="auto" w:fill="auto"/>
          </w:tcPr>
          <w:p w:rsidR="006D3FCC" w:rsidRPr="00C13544" w:rsidRDefault="006D3FCC" w:rsidP="006D31F4">
            <w:pPr>
              <w:autoSpaceDE w:val="0"/>
              <w:autoSpaceDN w:val="0"/>
              <w:adjustRightInd w:val="0"/>
              <w:jc w:val="center"/>
              <w:rPr>
                <w:b/>
                <w:bCs/>
              </w:rPr>
            </w:pPr>
          </w:p>
        </w:tc>
        <w:tc>
          <w:tcPr>
            <w:tcW w:w="1701" w:type="dxa"/>
            <w:tcBorders>
              <w:top w:val="single" w:sz="6" w:space="0" w:color="auto"/>
              <w:left w:val="single" w:sz="12" w:space="0" w:color="auto"/>
              <w:bottom w:val="single" w:sz="6" w:space="0" w:color="auto"/>
              <w:right w:val="double" w:sz="4" w:space="0" w:color="auto"/>
            </w:tcBorders>
            <w:shd w:val="clear" w:color="auto" w:fill="auto"/>
          </w:tcPr>
          <w:p w:rsidR="006D3FCC" w:rsidRPr="00A45159" w:rsidRDefault="006D3FCC" w:rsidP="006D31F4">
            <w:pPr>
              <w:autoSpaceDE w:val="0"/>
              <w:autoSpaceDN w:val="0"/>
              <w:adjustRightInd w:val="0"/>
              <w:jc w:val="center"/>
              <w:rPr>
                <w:b/>
                <w:bCs/>
                <w:sz w:val="20"/>
                <w:szCs w:val="20"/>
              </w:rPr>
            </w:pPr>
            <w:r w:rsidRPr="00A45159">
              <w:rPr>
                <w:rFonts w:asciiTheme="majorBidi" w:hAnsiTheme="majorBidi" w:cstheme="majorBidi"/>
                <w:b/>
                <w:bCs/>
                <w:color w:val="000000"/>
                <w:sz w:val="20"/>
                <w:szCs w:val="20"/>
              </w:rPr>
              <w:t>%  Age Groups</w:t>
            </w:r>
          </w:p>
        </w:tc>
        <w:tc>
          <w:tcPr>
            <w:tcW w:w="992" w:type="dxa"/>
            <w:tcBorders>
              <w:top w:val="single" w:sz="6" w:space="0" w:color="auto"/>
              <w:left w:val="double" w:sz="4"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0.0</w:t>
            </w:r>
          </w:p>
        </w:tc>
        <w:tc>
          <w:tcPr>
            <w:tcW w:w="992" w:type="dxa"/>
            <w:tcBorders>
              <w:top w:val="single" w:sz="6"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100</w:t>
            </w:r>
          </w:p>
        </w:tc>
        <w:tc>
          <w:tcPr>
            <w:tcW w:w="1276" w:type="dxa"/>
            <w:tcBorders>
              <w:top w:val="single" w:sz="6" w:space="0" w:color="auto"/>
              <w:bottom w:val="single" w:sz="6" w:space="0" w:color="auto"/>
              <w:right w:val="single" w:sz="24" w:space="0" w:color="auto"/>
            </w:tcBorders>
            <w:shd w:val="clear" w:color="auto" w:fill="auto"/>
          </w:tcPr>
          <w:p w:rsidR="006D3FCC" w:rsidRPr="00C773DF" w:rsidRDefault="006D3FCC" w:rsidP="006D31F4">
            <w:pPr>
              <w:jc w:val="center"/>
              <w:rPr>
                <w:b/>
                <w:bCs/>
                <w:rtl/>
              </w:rPr>
            </w:pPr>
            <w:r w:rsidRPr="00C773DF">
              <w:rPr>
                <w:rFonts w:asciiTheme="majorBidi" w:hAnsiTheme="majorBidi" w:cstheme="majorBidi"/>
                <w:b/>
                <w:bCs/>
                <w:color w:val="000000"/>
              </w:rPr>
              <w:t>100</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c>
          <w:tcPr>
            <w:tcW w:w="2093" w:type="dxa"/>
            <w:vMerge/>
            <w:tcBorders>
              <w:left w:val="thinThickSmallGap" w:sz="24" w:space="0" w:color="auto"/>
              <w:bottom w:val="single" w:sz="12" w:space="0" w:color="auto"/>
              <w:right w:val="single" w:sz="12" w:space="0" w:color="auto"/>
            </w:tcBorders>
            <w:shd w:val="clear" w:color="auto" w:fill="auto"/>
          </w:tcPr>
          <w:p w:rsidR="006D3FCC" w:rsidRPr="00C13544" w:rsidRDefault="006D3FCC" w:rsidP="006D31F4">
            <w:pPr>
              <w:autoSpaceDE w:val="0"/>
              <w:autoSpaceDN w:val="0"/>
              <w:adjustRightInd w:val="0"/>
              <w:jc w:val="center"/>
              <w:rPr>
                <w:b/>
                <w:bCs/>
              </w:rPr>
            </w:pPr>
          </w:p>
        </w:tc>
        <w:tc>
          <w:tcPr>
            <w:tcW w:w="1701" w:type="dxa"/>
            <w:tcBorders>
              <w:top w:val="single" w:sz="6" w:space="0" w:color="auto"/>
              <w:left w:val="single" w:sz="12" w:space="0" w:color="auto"/>
              <w:bottom w:val="single" w:sz="12"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A45159">
              <w:rPr>
                <w:rFonts w:asciiTheme="majorBidi" w:hAnsiTheme="majorBidi" w:cstheme="majorBidi"/>
                <w:b/>
                <w:bCs/>
                <w:color w:val="000000"/>
                <w:sz w:val="20"/>
                <w:szCs w:val="20"/>
              </w:rPr>
              <w:t>%  Gender</w:t>
            </w:r>
          </w:p>
        </w:tc>
        <w:tc>
          <w:tcPr>
            <w:tcW w:w="992" w:type="dxa"/>
            <w:tcBorders>
              <w:top w:val="single" w:sz="6" w:space="0" w:color="auto"/>
              <w:left w:val="double" w:sz="4" w:space="0" w:color="auto"/>
              <w:bottom w:val="single" w:sz="12"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0.0</w:t>
            </w:r>
          </w:p>
        </w:tc>
        <w:tc>
          <w:tcPr>
            <w:tcW w:w="992" w:type="dxa"/>
            <w:tcBorders>
              <w:top w:val="single" w:sz="6" w:space="0" w:color="auto"/>
              <w:bottom w:val="single" w:sz="12"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2.35</w:t>
            </w:r>
          </w:p>
        </w:tc>
        <w:tc>
          <w:tcPr>
            <w:tcW w:w="1276" w:type="dxa"/>
            <w:tcBorders>
              <w:top w:val="single" w:sz="6" w:space="0" w:color="auto"/>
              <w:bottom w:val="single" w:sz="12" w:space="0" w:color="auto"/>
              <w:right w:val="single" w:sz="24"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1.52</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rPr>
          <w:trHeight w:val="327"/>
        </w:trPr>
        <w:tc>
          <w:tcPr>
            <w:tcW w:w="2093" w:type="dxa"/>
            <w:vMerge w:val="restart"/>
            <w:tcBorders>
              <w:top w:val="single" w:sz="12" w:space="0" w:color="auto"/>
              <w:left w:val="thinThickSmallGap" w:sz="24" w:space="0" w:color="auto"/>
              <w:right w:val="single" w:sz="12" w:space="0" w:color="auto"/>
            </w:tcBorders>
            <w:shd w:val="clear" w:color="auto" w:fill="auto"/>
          </w:tcPr>
          <w:p w:rsidR="006D3FCC" w:rsidRPr="00A45159" w:rsidRDefault="006D3FCC" w:rsidP="006D31F4">
            <w:pPr>
              <w:autoSpaceDE w:val="0"/>
              <w:autoSpaceDN w:val="0"/>
              <w:adjustRightInd w:val="0"/>
              <w:jc w:val="center"/>
              <w:rPr>
                <w:b/>
                <w:bCs/>
                <w:sz w:val="28"/>
                <w:szCs w:val="28"/>
              </w:rPr>
            </w:pPr>
            <w:r w:rsidRPr="00A45159">
              <w:rPr>
                <w:rFonts w:asciiTheme="majorBidi" w:hAnsiTheme="majorBidi" w:cstheme="majorBidi"/>
                <w:b/>
                <w:bCs/>
                <w:color w:val="000000"/>
                <w:sz w:val="28"/>
                <w:szCs w:val="28"/>
              </w:rPr>
              <w:t>20 - 24</w:t>
            </w:r>
          </w:p>
        </w:tc>
        <w:tc>
          <w:tcPr>
            <w:tcW w:w="1701" w:type="dxa"/>
            <w:tcBorders>
              <w:top w:val="single" w:sz="12" w:space="0" w:color="auto"/>
              <w:left w:val="single" w:sz="12" w:space="0" w:color="auto"/>
              <w:bottom w:val="single" w:sz="6"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684046">
              <w:rPr>
                <w:rFonts w:asciiTheme="majorBidi" w:hAnsiTheme="majorBidi" w:cstheme="majorBidi"/>
                <w:b/>
                <w:bCs/>
                <w:color w:val="000000"/>
              </w:rPr>
              <w:t>N</w:t>
            </w:r>
            <w:r>
              <w:rPr>
                <w:rFonts w:asciiTheme="majorBidi" w:hAnsiTheme="majorBidi" w:cstheme="majorBidi"/>
                <w:b/>
                <w:bCs/>
                <w:color w:val="000000"/>
              </w:rPr>
              <w:t>o.</w:t>
            </w:r>
          </w:p>
        </w:tc>
        <w:tc>
          <w:tcPr>
            <w:tcW w:w="992" w:type="dxa"/>
            <w:tcBorders>
              <w:top w:val="single" w:sz="12" w:space="0" w:color="auto"/>
              <w:left w:val="double" w:sz="4" w:space="0" w:color="auto"/>
              <w:bottom w:val="single" w:sz="6" w:space="0" w:color="auto"/>
            </w:tcBorders>
            <w:shd w:val="clear" w:color="auto" w:fill="auto"/>
          </w:tcPr>
          <w:p w:rsidR="006D3FCC" w:rsidRPr="00C773DF" w:rsidRDefault="006D3FCC" w:rsidP="006D31F4">
            <w:pPr>
              <w:jc w:val="center"/>
              <w:rPr>
                <w:b/>
                <w:bCs/>
                <w:rtl/>
              </w:rPr>
            </w:pPr>
            <w:r w:rsidRPr="00C773DF">
              <w:rPr>
                <w:rFonts w:asciiTheme="majorBidi" w:hAnsiTheme="majorBidi" w:cstheme="majorBidi"/>
                <w:b/>
                <w:bCs/>
                <w:color w:val="000000"/>
              </w:rPr>
              <w:t>0</w:t>
            </w:r>
          </w:p>
        </w:tc>
        <w:tc>
          <w:tcPr>
            <w:tcW w:w="992" w:type="dxa"/>
            <w:tcBorders>
              <w:top w:val="single" w:sz="12"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16</w:t>
            </w:r>
          </w:p>
        </w:tc>
        <w:tc>
          <w:tcPr>
            <w:tcW w:w="1276" w:type="dxa"/>
            <w:tcBorders>
              <w:top w:val="single" w:sz="12" w:space="0" w:color="auto"/>
              <w:bottom w:val="single" w:sz="6" w:space="0" w:color="auto"/>
              <w:right w:val="single" w:sz="24" w:space="0" w:color="auto"/>
            </w:tcBorders>
            <w:shd w:val="clear" w:color="auto" w:fill="auto"/>
          </w:tcPr>
          <w:p w:rsidR="006D3FCC" w:rsidRPr="00C773DF" w:rsidRDefault="006D3FCC" w:rsidP="006D31F4">
            <w:pPr>
              <w:jc w:val="center"/>
              <w:rPr>
                <w:b/>
                <w:bCs/>
                <w:rtl/>
              </w:rPr>
            </w:pPr>
            <w:r w:rsidRPr="00C773DF">
              <w:rPr>
                <w:rFonts w:asciiTheme="majorBidi" w:hAnsiTheme="majorBidi" w:cstheme="majorBidi"/>
                <w:b/>
                <w:bCs/>
                <w:color w:val="000000"/>
              </w:rPr>
              <w:t>16</w:t>
            </w:r>
          </w:p>
        </w:tc>
        <w:tc>
          <w:tcPr>
            <w:tcW w:w="1513" w:type="dxa"/>
            <w:vMerge/>
            <w:tcBorders>
              <w:left w:val="single" w:sz="24" w:space="0" w:color="auto"/>
              <w:right w:val="thickThinSmallGap" w:sz="24" w:space="0" w:color="auto"/>
            </w:tcBorders>
          </w:tcPr>
          <w:p w:rsidR="006D3FCC" w:rsidRDefault="006D3FCC" w:rsidP="006D31F4">
            <w:pPr>
              <w:jc w:val="center"/>
              <w:rPr>
                <w:b/>
                <w:bCs/>
              </w:rPr>
            </w:pPr>
          </w:p>
        </w:tc>
      </w:tr>
      <w:tr w:rsidR="006D3FCC" w:rsidRPr="00C13544" w:rsidTr="006D31F4">
        <w:trPr>
          <w:trHeight w:val="327"/>
        </w:trPr>
        <w:tc>
          <w:tcPr>
            <w:tcW w:w="2093" w:type="dxa"/>
            <w:vMerge/>
            <w:tcBorders>
              <w:left w:val="thinThickSmallGap" w:sz="24" w:space="0" w:color="auto"/>
              <w:right w:val="single" w:sz="12" w:space="0" w:color="auto"/>
            </w:tcBorders>
            <w:shd w:val="clear" w:color="auto" w:fill="auto"/>
          </w:tcPr>
          <w:p w:rsidR="006D3FCC" w:rsidRPr="00C13544" w:rsidRDefault="006D3FCC" w:rsidP="006D31F4">
            <w:pPr>
              <w:autoSpaceDE w:val="0"/>
              <w:autoSpaceDN w:val="0"/>
              <w:adjustRightInd w:val="0"/>
              <w:jc w:val="center"/>
              <w:rPr>
                <w:b/>
                <w:bCs/>
              </w:rPr>
            </w:pPr>
          </w:p>
        </w:tc>
        <w:tc>
          <w:tcPr>
            <w:tcW w:w="1701" w:type="dxa"/>
            <w:tcBorders>
              <w:top w:val="single" w:sz="6" w:space="0" w:color="auto"/>
              <w:left w:val="single" w:sz="12" w:space="0" w:color="auto"/>
              <w:bottom w:val="single" w:sz="6"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A45159">
              <w:rPr>
                <w:rFonts w:asciiTheme="majorBidi" w:hAnsiTheme="majorBidi" w:cstheme="majorBidi"/>
                <w:b/>
                <w:bCs/>
                <w:color w:val="000000"/>
                <w:sz w:val="20"/>
                <w:szCs w:val="20"/>
              </w:rPr>
              <w:t>%  Age Groups</w:t>
            </w:r>
          </w:p>
        </w:tc>
        <w:tc>
          <w:tcPr>
            <w:tcW w:w="992" w:type="dxa"/>
            <w:tcBorders>
              <w:top w:val="single" w:sz="6" w:space="0" w:color="auto"/>
              <w:left w:val="double" w:sz="4" w:space="0" w:color="auto"/>
              <w:bottom w:val="single" w:sz="6" w:space="0" w:color="auto"/>
            </w:tcBorders>
            <w:shd w:val="clear" w:color="auto" w:fill="auto"/>
          </w:tcPr>
          <w:p w:rsidR="006D3FCC" w:rsidRPr="00C773DF" w:rsidRDefault="006D3FCC" w:rsidP="006D31F4">
            <w:pPr>
              <w:jc w:val="center"/>
              <w:rPr>
                <w:b/>
                <w:bCs/>
                <w:rtl/>
              </w:rPr>
            </w:pPr>
            <w:r w:rsidRPr="00C773DF">
              <w:rPr>
                <w:rFonts w:asciiTheme="majorBidi" w:hAnsiTheme="majorBidi" w:cstheme="majorBidi"/>
                <w:b/>
                <w:bCs/>
                <w:color w:val="000000"/>
              </w:rPr>
              <w:t>0.0</w:t>
            </w:r>
          </w:p>
        </w:tc>
        <w:tc>
          <w:tcPr>
            <w:tcW w:w="992" w:type="dxa"/>
            <w:tcBorders>
              <w:top w:val="single" w:sz="6"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100</w:t>
            </w:r>
          </w:p>
        </w:tc>
        <w:tc>
          <w:tcPr>
            <w:tcW w:w="1276" w:type="dxa"/>
            <w:tcBorders>
              <w:top w:val="single" w:sz="6" w:space="0" w:color="auto"/>
              <w:bottom w:val="single" w:sz="6" w:space="0" w:color="auto"/>
              <w:right w:val="single" w:sz="24" w:space="0" w:color="auto"/>
            </w:tcBorders>
            <w:shd w:val="clear" w:color="auto" w:fill="auto"/>
          </w:tcPr>
          <w:p w:rsidR="006D3FCC" w:rsidRPr="00C773DF" w:rsidRDefault="006D3FCC" w:rsidP="006D31F4">
            <w:pPr>
              <w:jc w:val="center"/>
              <w:rPr>
                <w:b/>
                <w:bCs/>
                <w:rtl/>
              </w:rPr>
            </w:pPr>
            <w:r w:rsidRPr="00C773DF">
              <w:rPr>
                <w:rFonts w:asciiTheme="majorBidi" w:hAnsiTheme="majorBidi" w:cstheme="majorBidi"/>
                <w:b/>
                <w:bCs/>
                <w:color w:val="000000"/>
              </w:rPr>
              <w:t>100</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rPr>
          <w:trHeight w:val="327"/>
        </w:trPr>
        <w:tc>
          <w:tcPr>
            <w:tcW w:w="2093" w:type="dxa"/>
            <w:vMerge/>
            <w:tcBorders>
              <w:left w:val="thinThickSmallGap" w:sz="24" w:space="0" w:color="auto"/>
              <w:bottom w:val="single" w:sz="12" w:space="0" w:color="auto"/>
              <w:right w:val="single" w:sz="12" w:space="0" w:color="auto"/>
            </w:tcBorders>
            <w:shd w:val="clear" w:color="auto" w:fill="auto"/>
          </w:tcPr>
          <w:p w:rsidR="006D3FCC" w:rsidRPr="00C13544" w:rsidRDefault="006D3FCC" w:rsidP="006D31F4">
            <w:pPr>
              <w:autoSpaceDE w:val="0"/>
              <w:autoSpaceDN w:val="0"/>
              <w:adjustRightInd w:val="0"/>
              <w:jc w:val="center"/>
              <w:rPr>
                <w:b/>
                <w:bCs/>
              </w:rPr>
            </w:pPr>
          </w:p>
        </w:tc>
        <w:tc>
          <w:tcPr>
            <w:tcW w:w="1701" w:type="dxa"/>
            <w:tcBorders>
              <w:top w:val="single" w:sz="6" w:space="0" w:color="auto"/>
              <w:left w:val="single" w:sz="12" w:space="0" w:color="auto"/>
              <w:bottom w:val="single" w:sz="12"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A45159">
              <w:rPr>
                <w:rFonts w:asciiTheme="majorBidi" w:hAnsiTheme="majorBidi" w:cstheme="majorBidi"/>
                <w:b/>
                <w:bCs/>
                <w:color w:val="000000"/>
                <w:sz w:val="20"/>
                <w:szCs w:val="20"/>
              </w:rPr>
              <w:t>%  Gender</w:t>
            </w:r>
          </w:p>
        </w:tc>
        <w:tc>
          <w:tcPr>
            <w:tcW w:w="992" w:type="dxa"/>
            <w:tcBorders>
              <w:top w:val="single" w:sz="6" w:space="0" w:color="auto"/>
              <w:left w:val="double" w:sz="4" w:space="0" w:color="auto"/>
              <w:bottom w:val="single" w:sz="12" w:space="0" w:color="auto"/>
            </w:tcBorders>
            <w:shd w:val="clear" w:color="auto" w:fill="auto"/>
          </w:tcPr>
          <w:p w:rsidR="006D3FCC" w:rsidRPr="00C773DF" w:rsidRDefault="006D3FCC" w:rsidP="006D31F4">
            <w:pPr>
              <w:jc w:val="center"/>
              <w:rPr>
                <w:b/>
                <w:bCs/>
                <w:rtl/>
              </w:rPr>
            </w:pPr>
            <w:r w:rsidRPr="00C773DF">
              <w:rPr>
                <w:rFonts w:asciiTheme="majorBidi" w:hAnsiTheme="majorBidi" w:cstheme="majorBidi"/>
                <w:b/>
                <w:bCs/>
                <w:color w:val="000000"/>
              </w:rPr>
              <w:t>0.0</w:t>
            </w:r>
          </w:p>
        </w:tc>
        <w:tc>
          <w:tcPr>
            <w:tcW w:w="992" w:type="dxa"/>
            <w:tcBorders>
              <w:top w:val="single" w:sz="6" w:space="0" w:color="auto"/>
              <w:bottom w:val="single" w:sz="12"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18.83</w:t>
            </w:r>
          </w:p>
        </w:tc>
        <w:tc>
          <w:tcPr>
            <w:tcW w:w="1276" w:type="dxa"/>
            <w:tcBorders>
              <w:top w:val="single" w:sz="6" w:space="0" w:color="auto"/>
              <w:bottom w:val="single" w:sz="12" w:space="0" w:color="auto"/>
              <w:right w:val="single" w:sz="24"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12.2</w:t>
            </w:r>
            <w:r w:rsidRPr="00C773DF">
              <w:rPr>
                <w:b/>
                <w:bCs/>
              </w:rPr>
              <w:t>2</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rPr>
          <w:trHeight w:val="327"/>
        </w:trPr>
        <w:tc>
          <w:tcPr>
            <w:tcW w:w="2093" w:type="dxa"/>
            <w:vMerge w:val="restart"/>
            <w:tcBorders>
              <w:top w:val="single" w:sz="12" w:space="0" w:color="auto"/>
              <w:left w:val="thinThickSmallGap" w:sz="24" w:space="0" w:color="auto"/>
              <w:right w:val="single" w:sz="12" w:space="0" w:color="auto"/>
            </w:tcBorders>
            <w:shd w:val="clear" w:color="auto" w:fill="auto"/>
          </w:tcPr>
          <w:p w:rsidR="006D3FCC" w:rsidRPr="00A45159" w:rsidRDefault="006D3FCC" w:rsidP="006D31F4">
            <w:pPr>
              <w:autoSpaceDE w:val="0"/>
              <w:autoSpaceDN w:val="0"/>
              <w:adjustRightInd w:val="0"/>
              <w:jc w:val="center"/>
              <w:rPr>
                <w:b/>
                <w:bCs/>
                <w:sz w:val="28"/>
                <w:szCs w:val="28"/>
              </w:rPr>
            </w:pPr>
            <w:r w:rsidRPr="00A45159">
              <w:rPr>
                <w:rFonts w:asciiTheme="majorBidi" w:hAnsiTheme="majorBidi" w:cstheme="majorBidi"/>
                <w:b/>
                <w:bCs/>
                <w:color w:val="000000"/>
                <w:sz w:val="28"/>
                <w:szCs w:val="28"/>
              </w:rPr>
              <w:t>25 - 29</w:t>
            </w:r>
          </w:p>
        </w:tc>
        <w:tc>
          <w:tcPr>
            <w:tcW w:w="1701" w:type="dxa"/>
            <w:tcBorders>
              <w:top w:val="single" w:sz="12" w:space="0" w:color="auto"/>
              <w:left w:val="single" w:sz="12" w:space="0" w:color="auto"/>
              <w:bottom w:val="single" w:sz="6"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684046">
              <w:rPr>
                <w:rFonts w:asciiTheme="majorBidi" w:hAnsiTheme="majorBidi" w:cstheme="majorBidi"/>
                <w:b/>
                <w:bCs/>
                <w:color w:val="000000"/>
              </w:rPr>
              <w:t>N</w:t>
            </w:r>
            <w:r>
              <w:rPr>
                <w:b/>
                <w:bCs/>
              </w:rPr>
              <w:t>o.</w:t>
            </w:r>
          </w:p>
        </w:tc>
        <w:tc>
          <w:tcPr>
            <w:tcW w:w="992" w:type="dxa"/>
            <w:tcBorders>
              <w:top w:val="single" w:sz="12" w:space="0" w:color="auto"/>
              <w:left w:val="double" w:sz="4"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2</w:t>
            </w:r>
          </w:p>
        </w:tc>
        <w:tc>
          <w:tcPr>
            <w:tcW w:w="992" w:type="dxa"/>
            <w:tcBorders>
              <w:top w:val="single" w:sz="12"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18</w:t>
            </w:r>
          </w:p>
        </w:tc>
        <w:tc>
          <w:tcPr>
            <w:tcW w:w="1276" w:type="dxa"/>
            <w:tcBorders>
              <w:top w:val="single" w:sz="12" w:space="0" w:color="auto"/>
              <w:bottom w:val="single" w:sz="6" w:space="0" w:color="auto"/>
              <w:right w:val="single" w:sz="24" w:space="0" w:color="auto"/>
            </w:tcBorders>
            <w:shd w:val="clear" w:color="auto" w:fill="auto"/>
          </w:tcPr>
          <w:p w:rsidR="006D3FCC" w:rsidRPr="00C773DF" w:rsidRDefault="006D3FCC" w:rsidP="006D31F4">
            <w:pPr>
              <w:jc w:val="center"/>
              <w:rPr>
                <w:b/>
                <w:bCs/>
                <w:rtl/>
              </w:rPr>
            </w:pPr>
            <w:r w:rsidRPr="00C773DF">
              <w:rPr>
                <w:rFonts w:asciiTheme="majorBidi" w:hAnsiTheme="majorBidi" w:cstheme="majorBidi"/>
                <w:b/>
                <w:bCs/>
                <w:color w:val="000000"/>
              </w:rPr>
              <w:t>20</w:t>
            </w:r>
          </w:p>
        </w:tc>
        <w:tc>
          <w:tcPr>
            <w:tcW w:w="1513" w:type="dxa"/>
            <w:vMerge/>
            <w:tcBorders>
              <w:left w:val="single" w:sz="24" w:space="0" w:color="auto"/>
              <w:right w:val="thickThinSmallGap" w:sz="24" w:space="0" w:color="auto"/>
            </w:tcBorders>
          </w:tcPr>
          <w:p w:rsidR="006D3FCC" w:rsidRDefault="006D3FCC" w:rsidP="006D31F4">
            <w:pPr>
              <w:jc w:val="center"/>
              <w:rPr>
                <w:b/>
                <w:bCs/>
              </w:rPr>
            </w:pPr>
          </w:p>
        </w:tc>
      </w:tr>
      <w:tr w:rsidR="006D3FCC" w:rsidRPr="00C13544" w:rsidTr="006D31F4">
        <w:tc>
          <w:tcPr>
            <w:tcW w:w="2093" w:type="dxa"/>
            <w:vMerge/>
            <w:tcBorders>
              <w:left w:val="thinThickSmallGap" w:sz="24" w:space="0" w:color="auto"/>
              <w:right w:val="single" w:sz="12" w:space="0" w:color="auto"/>
            </w:tcBorders>
            <w:shd w:val="clear" w:color="auto" w:fill="auto"/>
          </w:tcPr>
          <w:p w:rsidR="006D3FCC" w:rsidRPr="00C13544" w:rsidRDefault="006D3FCC" w:rsidP="006D31F4">
            <w:pPr>
              <w:autoSpaceDE w:val="0"/>
              <w:autoSpaceDN w:val="0"/>
              <w:adjustRightInd w:val="0"/>
              <w:jc w:val="center"/>
              <w:rPr>
                <w:b/>
                <w:bCs/>
              </w:rPr>
            </w:pPr>
          </w:p>
        </w:tc>
        <w:tc>
          <w:tcPr>
            <w:tcW w:w="1701" w:type="dxa"/>
            <w:tcBorders>
              <w:top w:val="single" w:sz="6" w:space="0" w:color="auto"/>
              <w:left w:val="single" w:sz="12" w:space="0" w:color="auto"/>
              <w:bottom w:val="single" w:sz="6"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A45159">
              <w:rPr>
                <w:rFonts w:asciiTheme="majorBidi" w:hAnsiTheme="majorBidi" w:cstheme="majorBidi"/>
                <w:b/>
                <w:bCs/>
                <w:color w:val="000000"/>
                <w:sz w:val="20"/>
                <w:szCs w:val="20"/>
              </w:rPr>
              <w:t>%  Age Groups</w:t>
            </w:r>
          </w:p>
        </w:tc>
        <w:tc>
          <w:tcPr>
            <w:tcW w:w="992" w:type="dxa"/>
            <w:tcBorders>
              <w:top w:val="single" w:sz="6" w:space="0" w:color="auto"/>
              <w:left w:val="double" w:sz="4"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10</w:t>
            </w:r>
          </w:p>
        </w:tc>
        <w:tc>
          <w:tcPr>
            <w:tcW w:w="992" w:type="dxa"/>
            <w:tcBorders>
              <w:top w:val="single" w:sz="6"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90</w:t>
            </w:r>
          </w:p>
        </w:tc>
        <w:tc>
          <w:tcPr>
            <w:tcW w:w="1276" w:type="dxa"/>
            <w:tcBorders>
              <w:top w:val="single" w:sz="6" w:space="0" w:color="auto"/>
              <w:bottom w:val="single" w:sz="6" w:space="0" w:color="auto"/>
              <w:right w:val="single" w:sz="24" w:space="0" w:color="auto"/>
            </w:tcBorders>
            <w:shd w:val="clear" w:color="auto" w:fill="auto"/>
          </w:tcPr>
          <w:p w:rsidR="006D3FCC" w:rsidRPr="00C773DF" w:rsidRDefault="006D3FCC" w:rsidP="006D31F4">
            <w:pPr>
              <w:jc w:val="center"/>
              <w:rPr>
                <w:b/>
                <w:bCs/>
                <w:rtl/>
              </w:rPr>
            </w:pPr>
            <w:r w:rsidRPr="00C773DF">
              <w:rPr>
                <w:rFonts w:asciiTheme="majorBidi" w:hAnsiTheme="majorBidi" w:cstheme="majorBidi"/>
                <w:b/>
                <w:bCs/>
                <w:color w:val="000000"/>
              </w:rPr>
              <w:t>100</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c>
          <w:tcPr>
            <w:tcW w:w="2093" w:type="dxa"/>
            <w:vMerge/>
            <w:tcBorders>
              <w:left w:val="thinThickSmallGap" w:sz="24" w:space="0" w:color="auto"/>
              <w:bottom w:val="single" w:sz="12" w:space="0" w:color="auto"/>
              <w:right w:val="single" w:sz="12" w:space="0" w:color="auto"/>
            </w:tcBorders>
            <w:shd w:val="clear" w:color="auto" w:fill="auto"/>
          </w:tcPr>
          <w:p w:rsidR="006D3FCC" w:rsidRPr="00C13544" w:rsidRDefault="006D3FCC" w:rsidP="006D31F4">
            <w:pPr>
              <w:autoSpaceDE w:val="0"/>
              <w:autoSpaceDN w:val="0"/>
              <w:adjustRightInd w:val="0"/>
              <w:jc w:val="center"/>
              <w:rPr>
                <w:b/>
                <w:bCs/>
              </w:rPr>
            </w:pPr>
          </w:p>
        </w:tc>
        <w:tc>
          <w:tcPr>
            <w:tcW w:w="1701" w:type="dxa"/>
            <w:tcBorders>
              <w:top w:val="single" w:sz="6" w:space="0" w:color="auto"/>
              <w:left w:val="single" w:sz="12" w:space="0" w:color="auto"/>
              <w:bottom w:val="single" w:sz="12"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A45159">
              <w:rPr>
                <w:rFonts w:asciiTheme="majorBidi" w:hAnsiTheme="majorBidi" w:cstheme="majorBidi"/>
                <w:b/>
                <w:bCs/>
                <w:color w:val="000000"/>
                <w:sz w:val="20"/>
                <w:szCs w:val="20"/>
              </w:rPr>
              <w:t>%  Gender</w:t>
            </w:r>
          </w:p>
        </w:tc>
        <w:tc>
          <w:tcPr>
            <w:tcW w:w="992" w:type="dxa"/>
            <w:tcBorders>
              <w:top w:val="single" w:sz="6" w:space="0" w:color="auto"/>
              <w:left w:val="double" w:sz="4" w:space="0" w:color="auto"/>
              <w:bottom w:val="single" w:sz="12"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4.3</w:t>
            </w:r>
            <w:r w:rsidRPr="00C773DF">
              <w:rPr>
                <w:b/>
                <w:bCs/>
              </w:rPr>
              <w:t>4</w:t>
            </w:r>
          </w:p>
        </w:tc>
        <w:tc>
          <w:tcPr>
            <w:tcW w:w="992" w:type="dxa"/>
            <w:tcBorders>
              <w:top w:val="single" w:sz="6" w:space="0" w:color="auto"/>
              <w:bottom w:val="single" w:sz="12"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21.17</w:t>
            </w:r>
          </w:p>
        </w:tc>
        <w:tc>
          <w:tcPr>
            <w:tcW w:w="1276" w:type="dxa"/>
            <w:tcBorders>
              <w:top w:val="single" w:sz="6" w:space="0" w:color="auto"/>
              <w:bottom w:val="single" w:sz="12" w:space="0" w:color="auto"/>
              <w:right w:val="single" w:sz="24"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15.37</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c>
          <w:tcPr>
            <w:tcW w:w="2093" w:type="dxa"/>
            <w:vMerge w:val="restart"/>
            <w:tcBorders>
              <w:top w:val="single" w:sz="12" w:space="0" w:color="auto"/>
              <w:left w:val="thinThickSmallGap" w:sz="24" w:space="0" w:color="auto"/>
              <w:right w:val="single" w:sz="12" w:space="0" w:color="auto"/>
            </w:tcBorders>
            <w:shd w:val="clear" w:color="auto" w:fill="auto"/>
          </w:tcPr>
          <w:p w:rsidR="006D3FCC" w:rsidRPr="00A45159" w:rsidRDefault="006D3FCC" w:rsidP="006D31F4">
            <w:pPr>
              <w:autoSpaceDE w:val="0"/>
              <w:autoSpaceDN w:val="0"/>
              <w:adjustRightInd w:val="0"/>
              <w:jc w:val="center"/>
              <w:rPr>
                <w:b/>
                <w:bCs/>
                <w:sz w:val="28"/>
                <w:szCs w:val="28"/>
              </w:rPr>
            </w:pPr>
            <w:r w:rsidRPr="00A45159">
              <w:rPr>
                <w:rFonts w:asciiTheme="majorBidi" w:hAnsiTheme="majorBidi" w:cstheme="majorBidi"/>
                <w:b/>
                <w:bCs/>
                <w:color w:val="000000"/>
                <w:sz w:val="28"/>
                <w:szCs w:val="28"/>
              </w:rPr>
              <w:t>30 - 34</w:t>
            </w:r>
          </w:p>
        </w:tc>
        <w:tc>
          <w:tcPr>
            <w:tcW w:w="1701" w:type="dxa"/>
            <w:tcBorders>
              <w:top w:val="single" w:sz="12" w:space="0" w:color="auto"/>
              <w:left w:val="single" w:sz="12" w:space="0" w:color="auto"/>
              <w:bottom w:val="single" w:sz="6"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684046">
              <w:rPr>
                <w:rFonts w:asciiTheme="majorBidi" w:hAnsiTheme="majorBidi" w:cstheme="majorBidi"/>
                <w:b/>
                <w:bCs/>
                <w:color w:val="000000"/>
              </w:rPr>
              <w:t>N</w:t>
            </w:r>
            <w:r>
              <w:rPr>
                <w:b/>
                <w:bCs/>
              </w:rPr>
              <w:t>o.</w:t>
            </w:r>
          </w:p>
        </w:tc>
        <w:tc>
          <w:tcPr>
            <w:tcW w:w="992" w:type="dxa"/>
            <w:tcBorders>
              <w:top w:val="single" w:sz="12" w:space="0" w:color="auto"/>
              <w:left w:val="double" w:sz="4"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8</w:t>
            </w:r>
          </w:p>
        </w:tc>
        <w:tc>
          <w:tcPr>
            <w:tcW w:w="992" w:type="dxa"/>
            <w:tcBorders>
              <w:top w:val="single" w:sz="12"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17</w:t>
            </w:r>
          </w:p>
        </w:tc>
        <w:tc>
          <w:tcPr>
            <w:tcW w:w="1276" w:type="dxa"/>
            <w:tcBorders>
              <w:top w:val="single" w:sz="12" w:space="0" w:color="auto"/>
              <w:bottom w:val="single" w:sz="6" w:space="0" w:color="auto"/>
              <w:right w:val="single" w:sz="24"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25</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c>
          <w:tcPr>
            <w:tcW w:w="2093" w:type="dxa"/>
            <w:vMerge/>
            <w:tcBorders>
              <w:left w:val="thinThickSmallGap" w:sz="24" w:space="0" w:color="auto"/>
              <w:right w:val="single" w:sz="12" w:space="0" w:color="auto"/>
            </w:tcBorders>
            <w:shd w:val="clear" w:color="auto" w:fill="auto"/>
          </w:tcPr>
          <w:p w:rsidR="006D3FCC" w:rsidRPr="00C13544" w:rsidRDefault="006D3FCC" w:rsidP="006D31F4">
            <w:pPr>
              <w:autoSpaceDE w:val="0"/>
              <w:autoSpaceDN w:val="0"/>
              <w:adjustRightInd w:val="0"/>
              <w:jc w:val="center"/>
              <w:rPr>
                <w:b/>
                <w:bCs/>
              </w:rPr>
            </w:pPr>
          </w:p>
        </w:tc>
        <w:tc>
          <w:tcPr>
            <w:tcW w:w="1701" w:type="dxa"/>
            <w:tcBorders>
              <w:top w:val="single" w:sz="6" w:space="0" w:color="auto"/>
              <w:left w:val="single" w:sz="12" w:space="0" w:color="auto"/>
              <w:bottom w:val="single" w:sz="6"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A45159">
              <w:rPr>
                <w:rFonts w:asciiTheme="majorBidi" w:hAnsiTheme="majorBidi" w:cstheme="majorBidi"/>
                <w:b/>
                <w:bCs/>
                <w:color w:val="000000"/>
                <w:sz w:val="20"/>
                <w:szCs w:val="20"/>
              </w:rPr>
              <w:t>%  Age Groups</w:t>
            </w:r>
          </w:p>
        </w:tc>
        <w:tc>
          <w:tcPr>
            <w:tcW w:w="992" w:type="dxa"/>
            <w:tcBorders>
              <w:top w:val="single" w:sz="6" w:space="0" w:color="auto"/>
              <w:left w:val="double" w:sz="4"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32</w:t>
            </w:r>
          </w:p>
        </w:tc>
        <w:tc>
          <w:tcPr>
            <w:tcW w:w="992" w:type="dxa"/>
            <w:tcBorders>
              <w:top w:val="single" w:sz="6"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68</w:t>
            </w:r>
          </w:p>
        </w:tc>
        <w:tc>
          <w:tcPr>
            <w:tcW w:w="1276" w:type="dxa"/>
            <w:tcBorders>
              <w:top w:val="single" w:sz="6" w:space="0" w:color="auto"/>
              <w:bottom w:val="single" w:sz="6" w:space="0" w:color="auto"/>
              <w:right w:val="single" w:sz="24"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100</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c>
          <w:tcPr>
            <w:tcW w:w="2093" w:type="dxa"/>
            <w:vMerge/>
            <w:tcBorders>
              <w:left w:val="thinThickSmallGap" w:sz="24" w:space="0" w:color="auto"/>
              <w:bottom w:val="single" w:sz="12" w:space="0" w:color="auto"/>
              <w:right w:val="single" w:sz="12" w:space="0" w:color="auto"/>
            </w:tcBorders>
            <w:shd w:val="clear" w:color="auto" w:fill="auto"/>
          </w:tcPr>
          <w:p w:rsidR="006D3FCC" w:rsidRPr="00C13544" w:rsidRDefault="006D3FCC" w:rsidP="006D31F4">
            <w:pPr>
              <w:autoSpaceDE w:val="0"/>
              <w:autoSpaceDN w:val="0"/>
              <w:adjustRightInd w:val="0"/>
              <w:jc w:val="center"/>
              <w:rPr>
                <w:b/>
                <w:bCs/>
              </w:rPr>
            </w:pPr>
          </w:p>
        </w:tc>
        <w:tc>
          <w:tcPr>
            <w:tcW w:w="1701" w:type="dxa"/>
            <w:tcBorders>
              <w:top w:val="single" w:sz="6" w:space="0" w:color="auto"/>
              <w:left w:val="single" w:sz="12" w:space="0" w:color="auto"/>
              <w:bottom w:val="single" w:sz="12"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A45159">
              <w:rPr>
                <w:rFonts w:asciiTheme="majorBidi" w:hAnsiTheme="majorBidi" w:cstheme="majorBidi"/>
                <w:b/>
                <w:bCs/>
                <w:color w:val="000000"/>
                <w:sz w:val="20"/>
                <w:szCs w:val="20"/>
              </w:rPr>
              <w:t>%  Gender</w:t>
            </w:r>
          </w:p>
        </w:tc>
        <w:tc>
          <w:tcPr>
            <w:tcW w:w="992" w:type="dxa"/>
            <w:tcBorders>
              <w:top w:val="single" w:sz="6" w:space="0" w:color="auto"/>
              <w:left w:val="double" w:sz="4" w:space="0" w:color="auto"/>
              <w:bottom w:val="single" w:sz="12"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17.39</w:t>
            </w:r>
          </w:p>
        </w:tc>
        <w:tc>
          <w:tcPr>
            <w:tcW w:w="992" w:type="dxa"/>
            <w:tcBorders>
              <w:top w:val="single" w:sz="6" w:space="0" w:color="auto"/>
              <w:bottom w:val="single" w:sz="12"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20.0</w:t>
            </w:r>
            <w:r w:rsidRPr="00C773DF">
              <w:rPr>
                <w:b/>
                <w:bCs/>
              </w:rPr>
              <w:t>0</w:t>
            </w:r>
          </w:p>
        </w:tc>
        <w:tc>
          <w:tcPr>
            <w:tcW w:w="1276" w:type="dxa"/>
            <w:tcBorders>
              <w:top w:val="single" w:sz="6" w:space="0" w:color="auto"/>
              <w:bottom w:val="single" w:sz="12" w:space="0" w:color="auto"/>
              <w:right w:val="single" w:sz="24"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19.08</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c>
          <w:tcPr>
            <w:tcW w:w="2093" w:type="dxa"/>
            <w:vMerge w:val="restart"/>
            <w:tcBorders>
              <w:top w:val="single" w:sz="12" w:space="0" w:color="auto"/>
              <w:left w:val="thinThickSmallGap" w:sz="24" w:space="0" w:color="auto"/>
              <w:right w:val="single" w:sz="12" w:space="0" w:color="auto"/>
            </w:tcBorders>
            <w:shd w:val="clear" w:color="auto" w:fill="auto"/>
          </w:tcPr>
          <w:p w:rsidR="006D3FCC" w:rsidRPr="00A45159" w:rsidRDefault="006D3FCC" w:rsidP="006D31F4">
            <w:pPr>
              <w:autoSpaceDE w:val="0"/>
              <w:autoSpaceDN w:val="0"/>
              <w:adjustRightInd w:val="0"/>
              <w:jc w:val="center"/>
              <w:rPr>
                <w:b/>
                <w:bCs/>
                <w:sz w:val="28"/>
                <w:szCs w:val="28"/>
              </w:rPr>
            </w:pPr>
            <w:r w:rsidRPr="00A45159">
              <w:rPr>
                <w:rFonts w:asciiTheme="majorBidi" w:hAnsiTheme="majorBidi" w:cstheme="majorBidi"/>
                <w:b/>
                <w:bCs/>
                <w:color w:val="000000"/>
                <w:sz w:val="28"/>
                <w:szCs w:val="28"/>
              </w:rPr>
              <w:t>35 - 39</w:t>
            </w:r>
          </w:p>
        </w:tc>
        <w:tc>
          <w:tcPr>
            <w:tcW w:w="1701" w:type="dxa"/>
            <w:tcBorders>
              <w:top w:val="single" w:sz="12" w:space="0" w:color="auto"/>
              <w:left w:val="single" w:sz="12" w:space="0" w:color="auto"/>
              <w:bottom w:val="single" w:sz="6"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684046">
              <w:rPr>
                <w:rFonts w:asciiTheme="majorBidi" w:hAnsiTheme="majorBidi" w:cstheme="majorBidi"/>
                <w:b/>
                <w:bCs/>
                <w:color w:val="000000"/>
              </w:rPr>
              <w:t>N</w:t>
            </w:r>
            <w:r>
              <w:rPr>
                <w:b/>
                <w:bCs/>
              </w:rPr>
              <w:t>o.</w:t>
            </w:r>
          </w:p>
        </w:tc>
        <w:tc>
          <w:tcPr>
            <w:tcW w:w="992" w:type="dxa"/>
            <w:tcBorders>
              <w:top w:val="single" w:sz="12" w:space="0" w:color="auto"/>
              <w:left w:val="double" w:sz="4"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14</w:t>
            </w:r>
          </w:p>
        </w:tc>
        <w:tc>
          <w:tcPr>
            <w:tcW w:w="992" w:type="dxa"/>
            <w:tcBorders>
              <w:top w:val="single" w:sz="12"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23</w:t>
            </w:r>
          </w:p>
        </w:tc>
        <w:tc>
          <w:tcPr>
            <w:tcW w:w="1276" w:type="dxa"/>
            <w:tcBorders>
              <w:top w:val="single" w:sz="12" w:space="0" w:color="auto"/>
              <w:bottom w:val="single" w:sz="6" w:space="0" w:color="auto"/>
              <w:right w:val="single" w:sz="24"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37</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c>
          <w:tcPr>
            <w:tcW w:w="2093" w:type="dxa"/>
            <w:vMerge/>
            <w:tcBorders>
              <w:left w:val="thinThickSmallGap" w:sz="24" w:space="0" w:color="auto"/>
              <w:right w:val="single" w:sz="12" w:space="0" w:color="auto"/>
            </w:tcBorders>
            <w:shd w:val="clear" w:color="auto" w:fill="auto"/>
          </w:tcPr>
          <w:p w:rsidR="006D3FCC" w:rsidRPr="00C13544" w:rsidRDefault="006D3FCC" w:rsidP="006D31F4">
            <w:pPr>
              <w:autoSpaceDE w:val="0"/>
              <w:autoSpaceDN w:val="0"/>
              <w:adjustRightInd w:val="0"/>
              <w:jc w:val="center"/>
              <w:rPr>
                <w:b/>
                <w:bCs/>
              </w:rPr>
            </w:pPr>
          </w:p>
        </w:tc>
        <w:tc>
          <w:tcPr>
            <w:tcW w:w="1701" w:type="dxa"/>
            <w:tcBorders>
              <w:top w:val="single" w:sz="6" w:space="0" w:color="auto"/>
              <w:left w:val="single" w:sz="12" w:space="0" w:color="auto"/>
              <w:bottom w:val="single" w:sz="6"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A45159">
              <w:rPr>
                <w:rFonts w:asciiTheme="majorBidi" w:hAnsiTheme="majorBidi" w:cstheme="majorBidi"/>
                <w:b/>
                <w:bCs/>
                <w:color w:val="000000"/>
                <w:sz w:val="20"/>
                <w:szCs w:val="20"/>
              </w:rPr>
              <w:t>%  Age Groups</w:t>
            </w:r>
          </w:p>
        </w:tc>
        <w:tc>
          <w:tcPr>
            <w:tcW w:w="992" w:type="dxa"/>
            <w:tcBorders>
              <w:top w:val="single" w:sz="6" w:space="0" w:color="auto"/>
              <w:left w:val="double" w:sz="4"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37.83</w:t>
            </w:r>
          </w:p>
        </w:tc>
        <w:tc>
          <w:tcPr>
            <w:tcW w:w="992" w:type="dxa"/>
            <w:tcBorders>
              <w:top w:val="single" w:sz="6"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62.17</w:t>
            </w:r>
          </w:p>
        </w:tc>
        <w:tc>
          <w:tcPr>
            <w:tcW w:w="1276" w:type="dxa"/>
            <w:tcBorders>
              <w:top w:val="single" w:sz="6" w:space="0" w:color="auto"/>
              <w:bottom w:val="single" w:sz="6" w:space="0" w:color="auto"/>
              <w:right w:val="single" w:sz="24"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100</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c>
          <w:tcPr>
            <w:tcW w:w="2093" w:type="dxa"/>
            <w:vMerge/>
            <w:tcBorders>
              <w:left w:val="thinThickSmallGap" w:sz="24" w:space="0" w:color="auto"/>
              <w:bottom w:val="single" w:sz="12" w:space="0" w:color="auto"/>
              <w:right w:val="single" w:sz="12" w:space="0" w:color="auto"/>
            </w:tcBorders>
            <w:shd w:val="clear" w:color="auto" w:fill="auto"/>
          </w:tcPr>
          <w:p w:rsidR="006D3FCC" w:rsidRPr="00C13544" w:rsidRDefault="006D3FCC" w:rsidP="006D31F4">
            <w:pPr>
              <w:autoSpaceDE w:val="0"/>
              <w:autoSpaceDN w:val="0"/>
              <w:adjustRightInd w:val="0"/>
              <w:jc w:val="center"/>
              <w:rPr>
                <w:b/>
                <w:bCs/>
              </w:rPr>
            </w:pPr>
          </w:p>
        </w:tc>
        <w:tc>
          <w:tcPr>
            <w:tcW w:w="1701" w:type="dxa"/>
            <w:tcBorders>
              <w:top w:val="single" w:sz="6" w:space="0" w:color="auto"/>
              <w:left w:val="single" w:sz="12" w:space="0" w:color="auto"/>
              <w:bottom w:val="single" w:sz="12"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A45159">
              <w:rPr>
                <w:rFonts w:asciiTheme="majorBidi" w:hAnsiTheme="majorBidi" w:cstheme="majorBidi"/>
                <w:b/>
                <w:bCs/>
                <w:color w:val="000000"/>
                <w:sz w:val="20"/>
                <w:szCs w:val="20"/>
              </w:rPr>
              <w:t>%  Gender</w:t>
            </w:r>
          </w:p>
        </w:tc>
        <w:tc>
          <w:tcPr>
            <w:tcW w:w="992" w:type="dxa"/>
            <w:tcBorders>
              <w:top w:val="single" w:sz="6" w:space="0" w:color="auto"/>
              <w:left w:val="double" w:sz="4" w:space="0" w:color="auto"/>
              <w:bottom w:val="single" w:sz="12"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30.35</w:t>
            </w:r>
          </w:p>
        </w:tc>
        <w:tc>
          <w:tcPr>
            <w:tcW w:w="992" w:type="dxa"/>
            <w:tcBorders>
              <w:top w:val="single" w:sz="6" w:space="0" w:color="auto"/>
              <w:bottom w:val="single" w:sz="12"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27.06</w:t>
            </w:r>
          </w:p>
        </w:tc>
        <w:tc>
          <w:tcPr>
            <w:tcW w:w="1276" w:type="dxa"/>
            <w:tcBorders>
              <w:top w:val="single" w:sz="6" w:space="0" w:color="auto"/>
              <w:bottom w:val="single" w:sz="12" w:space="0" w:color="auto"/>
              <w:right w:val="single" w:sz="24"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28.2</w:t>
            </w:r>
            <w:r w:rsidRPr="00C773DF">
              <w:rPr>
                <w:b/>
                <w:bCs/>
              </w:rPr>
              <w:t>4</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c>
          <w:tcPr>
            <w:tcW w:w="2093" w:type="dxa"/>
            <w:vMerge w:val="restart"/>
            <w:tcBorders>
              <w:top w:val="single" w:sz="12" w:space="0" w:color="auto"/>
              <w:left w:val="thinThickSmallGap" w:sz="24" w:space="0" w:color="auto"/>
              <w:right w:val="single" w:sz="12" w:space="0" w:color="auto"/>
            </w:tcBorders>
            <w:shd w:val="clear" w:color="auto" w:fill="auto"/>
          </w:tcPr>
          <w:p w:rsidR="006D3FCC" w:rsidRPr="00A45159" w:rsidRDefault="006D3FCC" w:rsidP="006D31F4">
            <w:pPr>
              <w:autoSpaceDE w:val="0"/>
              <w:autoSpaceDN w:val="0"/>
              <w:adjustRightInd w:val="0"/>
              <w:jc w:val="center"/>
              <w:rPr>
                <w:b/>
                <w:bCs/>
                <w:sz w:val="28"/>
                <w:szCs w:val="28"/>
              </w:rPr>
            </w:pPr>
            <w:r w:rsidRPr="00A45159">
              <w:rPr>
                <w:rFonts w:asciiTheme="majorBidi" w:hAnsiTheme="majorBidi" w:cstheme="majorBidi"/>
                <w:b/>
                <w:bCs/>
                <w:color w:val="000000"/>
                <w:sz w:val="28"/>
                <w:szCs w:val="28"/>
              </w:rPr>
              <w:t>40 - 44</w:t>
            </w:r>
          </w:p>
        </w:tc>
        <w:tc>
          <w:tcPr>
            <w:tcW w:w="1701" w:type="dxa"/>
            <w:tcBorders>
              <w:top w:val="single" w:sz="12" w:space="0" w:color="auto"/>
              <w:left w:val="single" w:sz="12" w:space="0" w:color="auto"/>
              <w:bottom w:val="single" w:sz="6"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684046">
              <w:rPr>
                <w:rFonts w:asciiTheme="majorBidi" w:hAnsiTheme="majorBidi" w:cstheme="majorBidi"/>
                <w:b/>
                <w:bCs/>
                <w:color w:val="000000"/>
              </w:rPr>
              <w:t>N</w:t>
            </w:r>
            <w:r>
              <w:rPr>
                <w:b/>
                <w:bCs/>
              </w:rPr>
              <w:t>o.</w:t>
            </w:r>
          </w:p>
        </w:tc>
        <w:tc>
          <w:tcPr>
            <w:tcW w:w="992" w:type="dxa"/>
            <w:tcBorders>
              <w:top w:val="single" w:sz="12" w:space="0" w:color="auto"/>
              <w:left w:val="double" w:sz="4"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9</w:t>
            </w:r>
          </w:p>
        </w:tc>
        <w:tc>
          <w:tcPr>
            <w:tcW w:w="992" w:type="dxa"/>
            <w:tcBorders>
              <w:top w:val="single" w:sz="12"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8</w:t>
            </w:r>
          </w:p>
        </w:tc>
        <w:tc>
          <w:tcPr>
            <w:tcW w:w="1276" w:type="dxa"/>
            <w:tcBorders>
              <w:top w:val="single" w:sz="12" w:space="0" w:color="auto"/>
              <w:bottom w:val="single" w:sz="6" w:space="0" w:color="auto"/>
              <w:right w:val="single" w:sz="24"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17</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c>
          <w:tcPr>
            <w:tcW w:w="2093" w:type="dxa"/>
            <w:vMerge/>
            <w:tcBorders>
              <w:left w:val="thinThickSmallGap" w:sz="24" w:space="0" w:color="auto"/>
              <w:right w:val="single" w:sz="12" w:space="0" w:color="auto"/>
            </w:tcBorders>
            <w:shd w:val="clear" w:color="auto" w:fill="auto"/>
          </w:tcPr>
          <w:p w:rsidR="006D3FCC" w:rsidRPr="00C13544" w:rsidRDefault="006D3FCC" w:rsidP="006D31F4">
            <w:pPr>
              <w:autoSpaceDE w:val="0"/>
              <w:autoSpaceDN w:val="0"/>
              <w:adjustRightInd w:val="0"/>
              <w:jc w:val="center"/>
              <w:rPr>
                <w:b/>
                <w:bCs/>
              </w:rPr>
            </w:pPr>
          </w:p>
        </w:tc>
        <w:tc>
          <w:tcPr>
            <w:tcW w:w="1701" w:type="dxa"/>
            <w:tcBorders>
              <w:top w:val="single" w:sz="6" w:space="0" w:color="auto"/>
              <w:left w:val="single" w:sz="12" w:space="0" w:color="auto"/>
              <w:bottom w:val="single" w:sz="6"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A45159">
              <w:rPr>
                <w:rFonts w:asciiTheme="majorBidi" w:hAnsiTheme="majorBidi" w:cstheme="majorBidi"/>
                <w:b/>
                <w:bCs/>
                <w:color w:val="000000"/>
                <w:sz w:val="20"/>
                <w:szCs w:val="20"/>
              </w:rPr>
              <w:t>%  Age Groups</w:t>
            </w:r>
          </w:p>
        </w:tc>
        <w:tc>
          <w:tcPr>
            <w:tcW w:w="992" w:type="dxa"/>
            <w:tcBorders>
              <w:top w:val="single" w:sz="6" w:space="0" w:color="auto"/>
              <w:left w:val="double" w:sz="4"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52.9</w:t>
            </w:r>
            <w:r w:rsidRPr="00C773DF">
              <w:rPr>
                <w:b/>
                <w:bCs/>
              </w:rPr>
              <w:t>4</w:t>
            </w:r>
          </w:p>
        </w:tc>
        <w:tc>
          <w:tcPr>
            <w:tcW w:w="992" w:type="dxa"/>
            <w:tcBorders>
              <w:top w:val="single" w:sz="6"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47.06</w:t>
            </w:r>
          </w:p>
        </w:tc>
        <w:tc>
          <w:tcPr>
            <w:tcW w:w="1276" w:type="dxa"/>
            <w:tcBorders>
              <w:top w:val="single" w:sz="6" w:space="0" w:color="auto"/>
              <w:bottom w:val="single" w:sz="6" w:space="0" w:color="auto"/>
              <w:right w:val="single" w:sz="24"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100</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c>
          <w:tcPr>
            <w:tcW w:w="2093" w:type="dxa"/>
            <w:vMerge/>
            <w:tcBorders>
              <w:left w:val="thinThickSmallGap" w:sz="24" w:space="0" w:color="auto"/>
              <w:bottom w:val="single" w:sz="12" w:space="0" w:color="auto"/>
              <w:right w:val="single" w:sz="12" w:space="0" w:color="auto"/>
            </w:tcBorders>
            <w:shd w:val="clear" w:color="auto" w:fill="auto"/>
          </w:tcPr>
          <w:p w:rsidR="006D3FCC" w:rsidRPr="00C13544" w:rsidRDefault="006D3FCC" w:rsidP="006D31F4">
            <w:pPr>
              <w:autoSpaceDE w:val="0"/>
              <w:autoSpaceDN w:val="0"/>
              <w:adjustRightInd w:val="0"/>
              <w:jc w:val="center"/>
              <w:rPr>
                <w:b/>
                <w:bCs/>
              </w:rPr>
            </w:pPr>
          </w:p>
        </w:tc>
        <w:tc>
          <w:tcPr>
            <w:tcW w:w="1701" w:type="dxa"/>
            <w:tcBorders>
              <w:top w:val="single" w:sz="6" w:space="0" w:color="auto"/>
              <w:left w:val="single" w:sz="12" w:space="0" w:color="auto"/>
              <w:bottom w:val="single" w:sz="12"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A45159">
              <w:rPr>
                <w:rFonts w:asciiTheme="majorBidi" w:hAnsiTheme="majorBidi" w:cstheme="majorBidi"/>
                <w:b/>
                <w:bCs/>
                <w:color w:val="000000"/>
                <w:sz w:val="20"/>
                <w:szCs w:val="20"/>
              </w:rPr>
              <w:t>%  Gender</w:t>
            </w:r>
          </w:p>
        </w:tc>
        <w:tc>
          <w:tcPr>
            <w:tcW w:w="992" w:type="dxa"/>
            <w:tcBorders>
              <w:top w:val="single" w:sz="6" w:space="0" w:color="auto"/>
              <w:left w:val="double" w:sz="4" w:space="0" w:color="auto"/>
              <w:bottom w:val="single" w:sz="12"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19.56</w:t>
            </w:r>
          </w:p>
        </w:tc>
        <w:tc>
          <w:tcPr>
            <w:tcW w:w="992" w:type="dxa"/>
            <w:tcBorders>
              <w:top w:val="single" w:sz="6" w:space="0" w:color="auto"/>
              <w:bottom w:val="single" w:sz="12"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9.42</w:t>
            </w:r>
          </w:p>
        </w:tc>
        <w:tc>
          <w:tcPr>
            <w:tcW w:w="1276" w:type="dxa"/>
            <w:tcBorders>
              <w:top w:val="single" w:sz="6" w:space="0" w:color="auto"/>
              <w:bottom w:val="single" w:sz="12" w:space="0" w:color="auto"/>
              <w:right w:val="single" w:sz="24"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12.97</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c>
          <w:tcPr>
            <w:tcW w:w="2093" w:type="dxa"/>
            <w:vMerge w:val="restart"/>
            <w:tcBorders>
              <w:top w:val="single" w:sz="12" w:space="0" w:color="auto"/>
              <w:left w:val="thinThickSmallGap" w:sz="24" w:space="0" w:color="auto"/>
              <w:right w:val="single" w:sz="12" w:space="0" w:color="auto"/>
            </w:tcBorders>
            <w:shd w:val="clear" w:color="auto" w:fill="auto"/>
          </w:tcPr>
          <w:p w:rsidR="006D3FCC" w:rsidRPr="00906558" w:rsidRDefault="006D3FCC" w:rsidP="006D31F4">
            <w:pPr>
              <w:autoSpaceDE w:val="0"/>
              <w:autoSpaceDN w:val="0"/>
              <w:adjustRightInd w:val="0"/>
              <w:jc w:val="center"/>
              <w:rPr>
                <w:b/>
                <w:bCs/>
                <w:sz w:val="28"/>
                <w:szCs w:val="28"/>
              </w:rPr>
            </w:pPr>
            <w:r w:rsidRPr="00906558">
              <w:rPr>
                <w:rFonts w:asciiTheme="majorBidi" w:hAnsiTheme="majorBidi" w:cstheme="majorBidi"/>
                <w:b/>
                <w:bCs/>
                <w:color w:val="000000"/>
                <w:sz w:val="28"/>
                <w:szCs w:val="28"/>
              </w:rPr>
              <w:t>45 - 49</w:t>
            </w:r>
          </w:p>
        </w:tc>
        <w:tc>
          <w:tcPr>
            <w:tcW w:w="1701" w:type="dxa"/>
            <w:tcBorders>
              <w:top w:val="single" w:sz="12" w:space="0" w:color="auto"/>
              <w:left w:val="single" w:sz="12" w:space="0" w:color="auto"/>
              <w:bottom w:val="single" w:sz="6"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684046">
              <w:rPr>
                <w:rFonts w:asciiTheme="majorBidi" w:hAnsiTheme="majorBidi" w:cstheme="majorBidi"/>
                <w:b/>
                <w:bCs/>
                <w:color w:val="000000"/>
              </w:rPr>
              <w:t>N</w:t>
            </w:r>
            <w:r>
              <w:rPr>
                <w:b/>
                <w:bCs/>
              </w:rPr>
              <w:t>o.</w:t>
            </w:r>
          </w:p>
        </w:tc>
        <w:tc>
          <w:tcPr>
            <w:tcW w:w="992" w:type="dxa"/>
            <w:tcBorders>
              <w:top w:val="single" w:sz="12" w:space="0" w:color="auto"/>
              <w:left w:val="double" w:sz="4"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6</w:t>
            </w:r>
          </w:p>
        </w:tc>
        <w:tc>
          <w:tcPr>
            <w:tcW w:w="992" w:type="dxa"/>
            <w:tcBorders>
              <w:top w:val="single" w:sz="12" w:space="0" w:color="auto"/>
              <w:bottom w:val="single" w:sz="6" w:space="0" w:color="auto"/>
            </w:tcBorders>
            <w:shd w:val="clear" w:color="auto" w:fill="auto"/>
          </w:tcPr>
          <w:p w:rsidR="006D3FCC" w:rsidRPr="00C773DF" w:rsidRDefault="006D3FCC" w:rsidP="006D31F4">
            <w:pPr>
              <w:jc w:val="center"/>
              <w:rPr>
                <w:b/>
                <w:bCs/>
              </w:rPr>
            </w:pPr>
            <w:r w:rsidRPr="00C773DF">
              <w:rPr>
                <w:b/>
                <w:bCs/>
              </w:rPr>
              <w:t>1</w:t>
            </w:r>
          </w:p>
        </w:tc>
        <w:tc>
          <w:tcPr>
            <w:tcW w:w="1276" w:type="dxa"/>
            <w:tcBorders>
              <w:top w:val="single" w:sz="12" w:space="0" w:color="auto"/>
              <w:bottom w:val="single" w:sz="6" w:space="0" w:color="auto"/>
              <w:right w:val="single" w:sz="24" w:space="0" w:color="auto"/>
            </w:tcBorders>
            <w:shd w:val="clear" w:color="auto" w:fill="auto"/>
          </w:tcPr>
          <w:p w:rsidR="006D3FCC" w:rsidRPr="00C773DF" w:rsidRDefault="006D3FCC" w:rsidP="006D31F4">
            <w:pPr>
              <w:jc w:val="center"/>
              <w:rPr>
                <w:b/>
                <w:bCs/>
              </w:rPr>
            </w:pPr>
            <w:r w:rsidRPr="00C773DF">
              <w:rPr>
                <w:b/>
                <w:bCs/>
              </w:rPr>
              <w:t>7</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c>
          <w:tcPr>
            <w:tcW w:w="2093" w:type="dxa"/>
            <w:vMerge/>
            <w:tcBorders>
              <w:left w:val="thinThickSmallGap" w:sz="24" w:space="0" w:color="auto"/>
              <w:right w:val="single" w:sz="12" w:space="0" w:color="auto"/>
            </w:tcBorders>
            <w:shd w:val="clear" w:color="auto" w:fill="auto"/>
          </w:tcPr>
          <w:p w:rsidR="006D3FCC" w:rsidRPr="00C13544" w:rsidRDefault="006D3FCC" w:rsidP="006D31F4">
            <w:pPr>
              <w:autoSpaceDE w:val="0"/>
              <w:autoSpaceDN w:val="0"/>
              <w:adjustRightInd w:val="0"/>
              <w:jc w:val="center"/>
              <w:rPr>
                <w:b/>
                <w:bCs/>
              </w:rPr>
            </w:pPr>
          </w:p>
        </w:tc>
        <w:tc>
          <w:tcPr>
            <w:tcW w:w="1701" w:type="dxa"/>
            <w:tcBorders>
              <w:top w:val="single" w:sz="6" w:space="0" w:color="auto"/>
              <w:left w:val="single" w:sz="12" w:space="0" w:color="auto"/>
              <w:bottom w:val="single" w:sz="6"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A45159">
              <w:rPr>
                <w:rFonts w:asciiTheme="majorBidi" w:hAnsiTheme="majorBidi" w:cstheme="majorBidi"/>
                <w:b/>
                <w:bCs/>
                <w:color w:val="000000"/>
                <w:sz w:val="20"/>
                <w:szCs w:val="20"/>
              </w:rPr>
              <w:t>%  Age Groups</w:t>
            </w:r>
          </w:p>
        </w:tc>
        <w:tc>
          <w:tcPr>
            <w:tcW w:w="992" w:type="dxa"/>
            <w:tcBorders>
              <w:top w:val="single" w:sz="6" w:space="0" w:color="auto"/>
              <w:left w:val="double" w:sz="4"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85.71</w:t>
            </w:r>
          </w:p>
        </w:tc>
        <w:tc>
          <w:tcPr>
            <w:tcW w:w="992" w:type="dxa"/>
            <w:tcBorders>
              <w:top w:val="single" w:sz="6"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14.29</w:t>
            </w:r>
          </w:p>
        </w:tc>
        <w:tc>
          <w:tcPr>
            <w:tcW w:w="1276" w:type="dxa"/>
            <w:tcBorders>
              <w:top w:val="single" w:sz="6" w:space="0" w:color="auto"/>
              <w:bottom w:val="single" w:sz="6" w:space="0" w:color="auto"/>
              <w:right w:val="single" w:sz="24"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100</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c>
          <w:tcPr>
            <w:tcW w:w="2093" w:type="dxa"/>
            <w:vMerge/>
            <w:tcBorders>
              <w:left w:val="thinThickSmallGap" w:sz="24" w:space="0" w:color="auto"/>
              <w:bottom w:val="single" w:sz="12" w:space="0" w:color="auto"/>
              <w:right w:val="single" w:sz="12" w:space="0" w:color="auto"/>
            </w:tcBorders>
            <w:shd w:val="clear" w:color="auto" w:fill="auto"/>
          </w:tcPr>
          <w:p w:rsidR="006D3FCC" w:rsidRPr="00C13544" w:rsidRDefault="006D3FCC" w:rsidP="006D31F4">
            <w:pPr>
              <w:autoSpaceDE w:val="0"/>
              <w:autoSpaceDN w:val="0"/>
              <w:adjustRightInd w:val="0"/>
              <w:jc w:val="center"/>
              <w:rPr>
                <w:b/>
                <w:bCs/>
              </w:rPr>
            </w:pPr>
          </w:p>
        </w:tc>
        <w:tc>
          <w:tcPr>
            <w:tcW w:w="1701" w:type="dxa"/>
            <w:tcBorders>
              <w:top w:val="single" w:sz="6" w:space="0" w:color="auto"/>
              <w:left w:val="single" w:sz="12" w:space="0" w:color="auto"/>
              <w:bottom w:val="single" w:sz="12"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A45159">
              <w:rPr>
                <w:rFonts w:asciiTheme="majorBidi" w:hAnsiTheme="majorBidi" w:cstheme="majorBidi"/>
                <w:b/>
                <w:bCs/>
                <w:color w:val="000000"/>
                <w:sz w:val="20"/>
                <w:szCs w:val="20"/>
              </w:rPr>
              <w:t>%  Gender</w:t>
            </w:r>
          </w:p>
        </w:tc>
        <w:tc>
          <w:tcPr>
            <w:tcW w:w="992" w:type="dxa"/>
            <w:tcBorders>
              <w:top w:val="single" w:sz="6" w:space="0" w:color="auto"/>
              <w:left w:val="double" w:sz="4" w:space="0" w:color="auto"/>
              <w:bottom w:val="single" w:sz="12"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13</w:t>
            </w:r>
            <w:r w:rsidRPr="00C773DF">
              <w:rPr>
                <w:b/>
                <w:bCs/>
              </w:rPr>
              <w:t>.04</w:t>
            </w:r>
          </w:p>
        </w:tc>
        <w:tc>
          <w:tcPr>
            <w:tcW w:w="992" w:type="dxa"/>
            <w:tcBorders>
              <w:top w:val="single" w:sz="6" w:space="0" w:color="auto"/>
              <w:bottom w:val="single" w:sz="12"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1.17</w:t>
            </w:r>
          </w:p>
        </w:tc>
        <w:tc>
          <w:tcPr>
            <w:tcW w:w="1276" w:type="dxa"/>
            <w:tcBorders>
              <w:top w:val="single" w:sz="6" w:space="0" w:color="auto"/>
              <w:bottom w:val="single" w:sz="12" w:space="0" w:color="auto"/>
              <w:right w:val="single" w:sz="24"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5.35</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c>
          <w:tcPr>
            <w:tcW w:w="2093" w:type="dxa"/>
            <w:vMerge w:val="restart"/>
            <w:tcBorders>
              <w:top w:val="single" w:sz="12" w:space="0" w:color="auto"/>
              <w:left w:val="thinThickSmallGap" w:sz="24" w:space="0" w:color="auto"/>
              <w:right w:val="single" w:sz="12" w:space="0" w:color="auto"/>
            </w:tcBorders>
            <w:shd w:val="clear" w:color="auto" w:fill="auto"/>
          </w:tcPr>
          <w:p w:rsidR="006D3FCC" w:rsidRPr="00906558" w:rsidRDefault="006D3FCC" w:rsidP="006D31F4">
            <w:pPr>
              <w:autoSpaceDE w:val="0"/>
              <w:autoSpaceDN w:val="0"/>
              <w:adjustRightInd w:val="0"/>
              <w:jc w:val="center"/>
              <w:rPr>
                <w:b/>
                <w:bCs/>
                <w:sz w:val="28"/>
                <w:szCs w:val="28"/>
              </w:rPr>
            </w:pPr>
            <w:r w:rsidRPr="00906558">
              <w:rPr>
                <w:rFonts w:asciiTheme="majorBidi" w:hAnsiTheme="majorBidi" w:cstheme="majorBidi"/>
                <w:b/>
                <w:bCs/>
                <w:color w:val="000000"/>
                <w:sz w:val="28"/>
                <w:szCs w:val="28"/>
              </w:rPr>
              <w:t>50  ≥</w:t>
            </w:r>
          </w:p>
        </w:tc>
        <w:tc>
          <w:tcPr>
            <w:tcW w:w="1701" w:type="dxa"/>
            <w:tcBorders>
              <w:top w:val="single" w:sz="12" w:space="0" w:color="auto"/>
              <w:left w:val="single" w:sz="12" w:space="0" w:color="auto"/>
              <w:bottom w:val="single" w:sz="6"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684046">
              <w:rPr>
                <w:rFonts w:asciiTheme="majorBidi" w:hAnsiTheme="majorBidi" w:cstheme="majorBidi"/>
                <w:b/>
                <w:bCs/>
                <w:color w:val="000000"/>
              </w:rPr>
              <w:t>N</w:t>
            </w:r>
            <w:r>
              <w:rPr>
                <w:b/>
                <w:bCs/>
              </w:rPr>
              <w:t>o.</w:t>
            </w:r>
          </w:p>
        </w:tc>
        <w:tc>
          <w:tcPr>
            <w:tcW w:w="992" w:type="dxa"/>
            <w:tcBorders>
              <w:top w:val="single" w:sz="12" w:space="0" w:color="auto"/>
              <w:left w:val="double" w:sz="4"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7</w:t>
            </w:r>
          </w:p>
        </w:tc>
        <w:tc>
          <w:tcPr>
            <w:tcW w:w="992" w:type="dxa"/>
            <w:tcBorders>
              <w:top w:val="single" w:sz="12" w:space="0" w:color="auto"/>
              <w:bottom w:val="single" w:sz="6" w:space="0" w:color="auto"/>
            </w:tcBorders>
            <w:shd w:val="clear" w:color="auto" w:fill="auto"/>
          </w:tcPr>
          <w:p w:rsidR="006D3FCC" w:rsidRPr="00C773DF" w:rsidRDefault="006D3FCC" w:rsidP="006D31F4">
            <w:pPr>
              <w:jc w:val="center"/>
              <w:rPr>
                <w:b/>
                <w:bCs/>
              </w:rPr>
            </w:pPr>
            <w:r w:rsidRPr="00C773DF">
              <w:rPr>
                <w:b/>
                <w:bCs/>
              </w:rPr>
              <w:t>0</w:t>
            </w:r>
          </w:p>
        </w:tc>
        <w:tc>
          <w:tcPr>
            <w:tcW w:w="1276" w:type="dxa"/>
            <w:tcBorders>
              <w:top w:val="single" w:sz="12" w:space="0" w:color="auto"/>
              <w:bottom w:val="single" w:sz="6" w:space="0" w:color="auto"/>
              <w:right w:val="single" w:sz="24" w:space="0" w:color="auto"/>
            </w:tcBorders>
            <w:shd w:val="clear" w:color="auto" w:fill="auto"/>
          </w:tcPr>
          <w:p w:rsidR="006D3FCC" w:rsidRPr="00C773DF" w:rsidRDefault="006D3FCC" w:rsidP="006D31F4">
            <w:pPr>
              <w:jc w:val="center"/>
              <w:rPr>
                <w:b/>
                <w:bCs/>
              </w:rPr>
            </w:pPr>
            <w:r w:rsidRPr="00C773DF">
              <w:rPr>
                <w:b/>
                <w:bCs/>
              </w:rPr>
              <w:t>7</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c>
          <w:tcPr>
            <w:tcW w:w="2093" w:type="dxa"/>
            <w:vMerge/>
            <w:tcBorders>
              <w:left w:val="thinThickSmallGap" w:sz="24" w:space="0" w:color="auto"/>
              <w:right w:val="single" w:sz="12" w:space="0" w:color="auto"/>
            </w:tcBorders>
            <w:shd w:val="clear" w:color="auto" w:fill="auto"/>
          </w:tcPr>
          <w:p w:rsidR="006D3FCC" w:rsidRPr="00C13544" w:rsidRDefault="006D3FCC" w:rsidP="006D31F4">
            <w:pPr>
              <w:autoSpaceDE w:val="0"/>
              <w:autoSpaceDN w:val="0"/>
              <w:adjustRightInd w:val="0"/>
              <w:jc w:val="center"/>
              <w:rPr>
                <w:b/>
                <w:bCs/>
              </w:rPr>
            </w:pPr>
          </w:p>
        </w:tc>
        <w:tc>
          <w:tcPr>
            <w:tcW w:w="1701" w:type="dxa"/>
            <w:tcBorders>
              <w:top w:val="single" w:sz="6" w:space="0" w:color="auto"/>
              <w:left w:val="single" w:sz="12" w:space="0" w:color="auto"/>
              <w:bottom w:val="single" w:sz="6"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A45159">
              <w:rPr>
                <w:rFonts w:asciiTheme="majorBidi" w:hAnsiTheme="majorBidi" w:cstheme="majorBidi"/>
                <w:b/>
                <w:bCs/>
                <w:color w:val="000000"/>
                <w:sz w:val="20"/>
                <w:szCs w:val="20"/>
              </w:rPr>
              <w:t>%  Age Groups</w:t>
            </w:r>
          </w:p>
        </w:tc>
        <w:tc>
          <w:tcPr>
            <w:tcW w:w="992" w:type="dxa"/>
            <w:tcBorders>
              <w:top w:val="single" w:sz="6" w:space="0" w:color="auto"/>
              <w:left w:val="double" w:sz="4"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100</w:t>
            </w:r>
          </w:p>
        </w:tc>
        <w:tc>
          <w:tcPr>
            <w:tcW w:w="992" w:type="dxa"/>
            <w:tcBorders>
              <w:top w:val="single" w:sz="6"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0.0</w:t>
            </w:r>
          </w:p>
        </w:tc>
        <w:tc>
          <w:tcPr>
            <w:tcW w:w="1276" w:type="dxa"/>
            <w:tcBorders>
              <w:top w:val="single" w:sz="6" w:space="0" w:color="auto"/>
              <w:bottom w:val="single" w:sz="6" w:space="0" w:color="auto"/>
              <w:right w:val="single" w:sz="24"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100</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c>
          <w:tcPr>
            <w:tcW w:w="2093" w:type="dxa"/>
            <w:vMerge/>
            <w:tcBorders>
              <w:left w:val="thinThickSmallGap" w:sz="24" w:space="0" w:color="auto"/>
              <w:right w:val="single" w:sz="12" w:space="0" w:color="auto"/>
            </w:tcBorders>
            <w:shd w:val="clear" w:color="auto" w:fill="auto"/>
          </w:tcPr>
          <w:p w:rsidR="006D3FCC" w:rsidRPr="00C13544" w:rsidRDefault="006D3FCC" w:rsidP="006D31F4">
            <w:pPr>
              <w:autoSpaceDE w:val="0"/>
              <w:autoSpaceDN w:val="0"/>
              <w:adjustRightInd w:val="0"/>
              <w:jc w:val="center"/>
              <w:rPr>
                <w:b/>
                <w:bCs/>
              </w:rPr>
            </w:pPr>
          </w:p>
        </w:tc>
        <w:tc>
          <w:tcPr>
            <w:tcW w:w="1701" w:type="dxa"/>
            <w:tcBorders>
              <w:top w:val="single" w:sz="6" w:space="0" w:color="auto"/>
              <w:left w:val="single" w:sz="12" w:space="0" w:color="auto"/>
              <w:bottom w:val="single" w:sz="6" w:space="0" w:color="auto"/>
              <w:right w:val="double" w:sz="4" w:space="0" w:color="auto"/>
            </w:tcBorders>
            <w:shd w:val="clear" w:color="auto" w:fill="auto"/>
          </w:tcPr>
          <w:p w:rsidR="006D3FCC" w:rsidRPr="00C13544" w:rsidRDefault="006D3FCC" w:rsidP="006D31F4">
            <w:pPr>
              <w:autoSpaceDE w:val="0"/>
              <w:autoSpaceDN w:val="0"/>
              <w:adjustRightInd w:val="0"/>
              <w:jc w:val="center"/>
              <w:rPr>
                <w:b/>
                <w:bCs/>
              </w:rPr>
            </w:pPr>
            <w:r w:rsidRPr="00A45159">
              <w:rPr>
                <w:rFonts w:asciiTheme="majorBidi" w:hAnsiTheme="majorBidi" w:cstheme="majorBidi"/>
                <w:b/>
                <w:bCs/>
                <w:color w:val="000000"/>
                <w:sz w:val="20"/>
                <w:szCs w:val="20"/>
              </w:rPr>
              <w:t>%  Gender</w:t>
            </w:r>
          </w:p>
        </w:tc>
        <w:tc>
          <w:tcPr>
            <w:tcW w:w="992" w:type="dxa"/>
            <w:tcBorders>
              <w:top w:val="single" w:sz="6" w:space="0" w:color="auto"/>
              <w:left w:val="double" w:sz="4"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15.2</w:t>
            </w:r>
            <w:r w:rsidRPr="00C773DF">
              <w:rPr>
                <w:b/>
                <w:bCs/>
              </w:rPr>
              <w:t>2</w:t>
            </w:r>
          </w:p>
        </w:tc>
        <w:tc>
          <w:tcPr>
            <w:tcW w:w="992" w:type="dxa"/>
            <w:tcBorders>
              <w:top w:val="single" w:sz="6" w:space="0" w:color="auto"/>
              <w:bottom w:val="single" w:sz="6"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0.0</w:t>
            </w:r>
          </w:p>
        </w:tc>
        <w:tc>
          <w:tcPr>
            <w:tcW w:w="1276" w:type="dxa"/>
            <w:tcBorders>
              <w:top w:val="single" w:sz="6" w:space="0" w:color="auto"/>
              <w:bottom w:val="single" w:sz="6" w:space="0" w:color="auto"/>
              <w:right w:val="single" w:sz="24" w:space="0" w:color="auto"/>
            </w:tcBorders>
            <w:shd w:val="clear" w:color="auto" w:fill="auto"/>
          </w:tcPr>
          <w:p w:rsidR="006D3FCC" w:rsidRPr="00C773DF" w:rsidRDefault="006D3FCC" w:rsidP="006D31F4">
            <w:pPr>
              <w:jc w:val="center"/>
              <w:rPr>
                <w:b/>
                <w:bCs/>
              </w:rPr>
            </w:pPr>
            <w:r w:rsidRPr="00C773DF">
              <w:rPr>
                <w:rFonts w:asciiTheme="majorBidi" w:hAnsiTheme="majorBidi" w:cstheme="majorBidi"/>
                <w:b/>
                <w:bCs/>
                <w:color w:val="000000"/>
              </w:rPr>
              <w:t>5.3</w:t>
            </w:r>
            <w:r w:rsidRPr="00C773DF">
              <w:rPr>
                <w:b/>
                <w:bCs/>
              </w:rPr>
              <w:t>5</w:t>
            </w:r>
          </w:p>
        </w:tc>
        <w:tc>
          <w:tcPr>
            <w:tcW w:w="1513" w:type="dxa"/>
            <w:vMerge/>
            <w:tcBorders>
              <w:left w:val="single" w:sz="24" w:space="0" w:color="auto"/>
              <w:right w:val="thickThinSmallGap" w:sz="24" w:space="0" w:color="auto"/>
            </w:tcBorders>
          </w:tcPr>
          <w:p w:rsidR="006D3FCC" w:rsidRPr="00C13544" w:rsidRDefault="006D3FCC" w:rsidP="006D31F4">
            <w:pPr>
              <w:jc w:val="center"/>
              <w:rPr>
                <w:b/>
                <w:bCs/>
              </w:rPr>
            </w:pPr>
          </w:p>
        </w:tc>
      </w:tr>
      <w:tr w:rsidR="006D3FCC" w:rsidRPr="00C13544" w:rsidTr="006D31F4">
        <w:tc>
          <w:tcPr>
            <w:tcW w:w="3794" w:type="dxa"/>
            <w:gridSpan w:val="2"/>
            <w:tcBorders>
              <w:left w:val="thinThickSmallGap" w:sz="24" w:space="0" w:color="auto"/>
              <w:bottom w:val="thickThinSmallGap" w:sz="24" w:space="0" w:color="auto"/>
              <w:right w:val="double" w:sz="4" w:space="0" w:color="auto"/>
            </w:tcBorders>
            <w:shd w:val="clear" w:color="auto" w:fill="auto"/>
          </w:tcPr>
          <w:p w:rsidR="006D3FCC" w:rsidRDefault="006D3FCC" w:rsidP="006D31F4">
            <w:pPr>
              <w:autoSpaceDE w:val="0"/>
              <w:autoSpaceDN w:val="0"/>
              <w:adjustRightInd w:val="0"/>
              <w:jc w:val="center"/>
              <w:rPr>
                <w:rFonts w:asciiTheme="majorBidi" w:hAnsiTheme="majorBidi" w:cstheme="majorBidi"/>
                <w:b/>
                <w:bCs/>
                <w:color w:val="000000"/>
                <w:sz w:val="28"/>
                <w:szCs w:val="28"/>
              </w:rPr>
            </w:pPr>
          </w:p>
          <w:p w:rsidR="006D3FCC" w:rsidRPr="00A45159" w:rsidRDefault="006D3FCC" w:rsidP="006D31F4">
            <w:pPr>
              <w:autoSpaceDE w:val="0"/>
              <w:autoSpaceDN w:val="0"/>
              <w:adjustRightInd w:val="0"/>
              <w:jc w:val="center"/>
              <w:rPr>
                <w:rFonts w:asciiTheme="majorBidi" w:hAnsiTheme="majorBidi" w:cstheme="majorBidi"/>
                <w:b/>
                <w:bCs/>
                <w:color w:val="000000"/>
                <w:sz w:val="20"/>
                <w:szCs w:val="20"/>
              </w:rPr>
            </w:pPr>
            <w:r w:rsidRPr="00F2769D">
              <w:rPr>
                <w:rFonts w:asciiTheme="majorBidi" w:hAnsiTheme="majorBidi" w:cstheme="majorBidi"/>
                <w:b/>
                <w:bCs/>
                <w:color w:val="000000"/>
                <w:sz w:val="28"/>
                <w:szCs w:val="28"/>
              </w:rPr>
              <w:t>Mean ± SD</w:t>
            </w:r>
          </w:p>
        </w:tc>
        <w:tc>
          <w:tcPr>
            <w:tcW w:w="992" w:type="dxa"/>
            <w:tcBorders>
              <w:top w:val="single" w:sz="6" w:space="0" w:color="auto"/>
              <w:left w:val="double" w:sz="4" w:space="0" w:color="auto"/>
              <w:bottom w:val="thickThinSmallGap" w:sz="24" w:space="0" w:color="auto"/>
            </w:tcBorders>
            <w:shd w:val="clear" w:color="auto" w:fill="auto"/>
          </w:tcPr>
          <w:p w:rsidR="006D3FCC" w:rsidRDefault="006D3FCC" w:rsidP="006D31F4">
            <w:pPr>
              <w:jc w:val="center"/>
              <w:rPr>
                <w:rFonts w:asciiTheme="majorBidi" w:hAnsiTheme="majorBidi" w:cstheme="majorBidi"/>
                <w:b/>
                <w:bCs/>
                <w:color w:val="000000"/>
              </w:rPr>
            </w:pPr>
          </w:p>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40.00</w:t>
            </w:r>
          </w:p>
          <w:p w:rsidR="006D3FCC" w:rsidRPr="00C773DF" w:rsidRDefault="006D3FCC" w:rsidP="006D31F4">
            <w:pPr>
              <w:jc w:val="center"/>
              <w:rPr>
                <w:rFonts w:asciiTheme="majorBidi" w:hAnsiTheme="majorBidi" w:cstheme="majorBidi"/>
                <w:b/>
                <w:bCs/>
                <w:color w:val="000000"/>
              </w:rPr>
            </w:pPr>
            <w:r w:rsidRPr="00F2769D">
              <w:rPr>
                <w:rFonts w:asciiTheme="majorBidi" w:hAnsiTheme="majorBidi" w:cstheme="majorBidi"/>
                <w:b/>
                <w:bCs/>
                <w:color w:val="000000"/>
                <w:sz w:val="28"/>
                <w:szCs w:val="28"/>
              </w:rPr>
              <w:t>±</w:t>
            </w:r>
            <w:r>
              <w:rPr>
                <w:rFonts w:asciiTheme="majorBidi" w:hAnsiTheme="majorBidi" w:cstheme="majorBidi"/>
                <w:b/>
                <w:bCs/>
                <w:color w:val="000000"/>
              </w:rPr>
              <w:t xml:space="preserve"> 7.94</w:t>
            </w:r>
          </w:p>
        </w:tc>
        <w:tc>
          <w:tcPr>
            <w:tcW w:w="992" w:type="dxa"/>
            <w:tcBorders>
              <w:top w:val="single" w:sz="6" w:space="0" w:color="auto"/>
              <w:bottom w:val="thickThinSmallGap" w:sz="24" w:space="0" w:color="auto"/>
            </w:tcBorders>
            <w:shd w:val="clear" w:color="auto" w:fill="auto"/>
          </w:tcPr>
          <w:p w:rsidR="006D3FCC" w:rsidRDefault="006D3FCC" w:rsidP="006D31F4">
            <w:pPr>
              <w:jc w:val="center"/>
              <w:rPr>
                <w:rFonts w:asciiTheme="majorBidi" w:hAnsiTheme="majorBidi" w:cstheme="majorBidi"/>
                <w:b/>
                <w:bCs/>
                <w:color w:val="000000"/>
              </w:rPr>
            </w:pPr>
          </w:p>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31.18</w:t>
            </w:r>
          </w:p>
          <w:p w:rsidR="006D3FCC" w:rsidRPr="00C773DF" w:rsidRDefault="006D3FCC" w:rsidP="006D31F4">
            <w:pPr>
              <w:jc w:val="center"/>
              <w:rPr>
                <w:rFonts w:asciiTheme="majorBidi" w:hAnsiTheme="majorBidi" w:cstheme="majorBidi"/>
                <w:b/>
                <w:bCs/>
                <w:color w:val="000000"/>
              </w:rPr>
            </w:pPr>
            <w:r w:rsidRPr="00F2769D">
              <w:rPr>
                <w:rFonts w:asciiTheme="majorBidi" w:hAnsiTheme="majorBidi" w:cstheme="majorBidi"/>
                <w:b/>
                <w:bCs/>
                <w:color w:val="000000"/>
                <w:sz w:val="28"/>
                <w:szCs w:val="28"/>
              </w:rPr>
              <w:t>±</w:t>
            </w:r>
            <w:r>
              <w:rPr>
                <w:rFonts w:asciiTheme="majorBidi" w:hAnsiTheme="majorBidi" w:cstheme="majorBidi"/>
                <w:b/>
                <w:bCs/>
                <w:color w:val="000000"/>
              </w:rPr>
              <w:t xml:space="preserve"> 6.61</w:t>
            </w:r>
          </w:p>
        </w:tc>
        <w:tc>
          <w:tcPr>
            <w:tcW w:w="1276" w:type="dxa"/>
            <w:tcBorders>
              <w:top w:val="single" w:sz="6" w:space="0" w:color="auto"/>
              <w:bottom w:val="thickThinSmallGap" w:sz="24" w:space="0" w:color="auto"/>
              <w:right w:val="single" w:sz="24" w:space="0" w:color="auto"/>
            </w:tcBorders>
            <w:shd w:val="clear" w:color="auto" w:fill="auto"/>
          </w:tcPr>
          <w:p w:rsidR="006D3FCC" w:rsidRDefault="006D3FCC" w:rsidP="006D31F4">
            <w:pPr>
              <w:jc w:val="center"/>
              <w:rPr>
                <w:rFonts w:asciiTheme="majorBidi" w:hAnsiTheme="majorBidi" w:cstheme="majorBidi"/>
                <w:b/>
                <w:bCs/>
                <w:color w:val="000000"/>
              </w:rPr>
            </w:pPr>
          </w:p>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34.28</w:t>
            </w:r>
          </w:p>
          <w:p w:rsidR="006D3FCC" w:rsidRPr="00C773DF" w:rsidRDefault="006D3FCC" w:rsidP="006D31F4">
            <w:pPr>
              <w:jc w:val="center"/>
              <w:rPr>
                <w:rFonts w:asciiTheme="majorBidi" w:hAnsiTheme="majorBidi" w:cstheme="majorBidi"/>
                <w:b/>
                <w:bCs/>
                <w:color w:val="000000"/>
              </w:rPr>
            </w:pPr>
            <w:r>
              <w:rPr>
                <w:rFonts w:asciiTheme="majorBidi" w:hAnsiTheme="majorBidi" w:cstheme="majorBidi"/>
                <w:b/>
                <w:bCs/>
                <w:color w:val="000000"/>
              </w:rPr>
              <w:t>8.24</w:t>
            </w:r>
          </w:p>
        </w:tc>
        <w:tc>
          <w:tcPr>
            <w:tcW w:w="1513" w:type="dxa"/>
            <w:vMerge/>
            <w:tcBorders>
              <w:left w:val="single" w:sz="24" w:space="0" w:color="auto"/>
              <w:bottom w:val="thickThinSmallGap" w:sz="24" w:space="0" w:color="auto"/>
              <w:right w:val="thickThinSmallGap" w:sz="24" w:space="0" w:color="auto"/>
            </w:tcBorders>
          </w:tcPr>
          <w:p w:rsidR="006D3FCC" w:rsidRPr="00C13544" w:rsidRDefault="006D3FCC" w:rsidP="006D31F4">
            <w:pPr>
              <w:jc w:val="center"/>
              <w:rPr>
                <w:b/>
                <w:bCs/>
              </w:rPr>
            </w:pPr>
          </w:p>
        </w:tc>
      </w:tr>
    </w:tbl>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jc w:val="center"/>
        <w:rPr>
          <w:sz w:val="28"/>
          <w:szCs w:val="28"/>
          <w:lang w:bidi="ar-IQ"/>
        </w:rPr>
      </w:pPr>
    </w:p>
    <w:p w:rsidR="006D3FCC" w:rsidRDefault="006D3FCC" w:rsidP="006D3FCC">
      <w:pPr>
        <w:tabs>
          <w:tab w:val="left" w:pos="4691"/>
        </w:tabs>
        <w:jc w:val="center"/>
        <w:rPr>
          <w:sz w:val="28"/>
          <w:szCs w:val="28"/>
          <w:rtl/>
          <w:lang w:bidi="ar-IQ"/>
        </w:rPr>
      </w:pPr>
    </w:p>
    <w:p w:rsidR="006D3FCC" w:rsidRDefault="006D3FCC" w:rsidP="006D3FCC">
      <w:pPr>
        <w:tabs>
          <w:tab w:val="left" w:pos="4691"/>
        </w:tabs>
        <w:jc w:val="center"/>
        <w:rPr>
          <w:sz w:val="28"/>
          <w:szCs w:val="28"/>
          <w:rtl/>
          <w:lang w:bidi="ar-IQ"/>
        </w:rPr>
      </w:pPr>
    </w:p>
    <w:p w:rsidR="006D3FCC" w:rsidRDefault="006D3FCC" w:rsidP="006D3FCC">
      <w:pPr>
        <w:tabs>
          <w:tab w:val="left" w:pos="4691"/>
        </w:tabs>
        <w:jc w:val="center"/>
        <w:rPr>
          <w:sz w:val="28"/>
          <w:szCs w:val="28"/>
          <w:rtl/>
          <w:lang w:bidi="ar-IQ"/>
        </w:rPr>
      </w:pPr>
    </w:p>
    <w:p w:rsidR="006D3FCC" w:rsidRDefault="006D3FCC" w:rsidP="006D3FCC">
      <w:pPr>
        <w:tabs>
          <w:tab w:val="left" w:pos="4691"/>
        </w:tabs>
        <w:jc w:val="center"/>
        <w:rPr>
          <w:sz w:val="28"/>
          <w:szCs w:val="28"/>
          <w:rtl/>
          <w:lang w:bidi="ar-IQ"/>
        </w:rPr>
      </w:pPr>
    </w:p>
    <w:p w:rsidR="006D3FCC" w:rsidRDefault="006D3FCC" w:rsidP="006D3FCC">
      <w:pPr>
        <w:tabs>
          <w:tab w:val="left" w:pos="4691"/>
        </w:tabs>
        <w:jc w:val="center"/>
        <w:rPr>
          <w:sz w:val="28"/>
          <w:szCs w:val="28"/>
          <w:rtl/>
          <w:lang w:bidi="ar-IQ"/>
        </w:rPr>
      </w:pPr>
    </w:p>
    <w:p w:rsidR="006D3FCC" w:rsidRDefault="006D3FCC" w:rsidP="006D3FCC">
      <w:pPr>
        <w:tabs>
          <w:tab w:val="left" w:pos="4691"/>
        </w:tabs>
        <w:spacing w:line="360" w:lineRule="auto"/>
        <w:jc w:val="both"/>
        <w:rPr>
          <w:sz w:val="28"/>
          <w:szCs w:val="28"/>
          <w:lang w:bidi="ar-IQ"/>
        </w:rPr>
      </w:pPr>
    </w:p>
    <w:p w:rsidR="006D3FCC" w:rsidRDefault="006D3FCC" w:rsidP="006D3FCC">
      <w:pPr>
        <w:tabs>
          <w:tab w:val="left" w:pos="4691"/>
        </w:tabs>
        <w:spacing w:line="360" w:lineRule="auto"/>
        <w:jc w:val="both"/>
        <w:rPr>
          <w:sz w:val="28"/>
          <w:szCs w:val="28"/>
          <w:lang w:bidi="ar-IQ"/>
        </w:rPr>
      </w:pPr>
    </w:p>
    <w:p w:rsidR="006D3FCC" w:rsidRDefault="006D3FCC" w:rsidP="006D3FCC">
      <w:pPr>
        <w:tabs>
          <w:tab w:val="left" w:pos="4691"/>
        </w:tabs>
        <w:spacing w:line="360" w:lineRule="auto"/>
        <w:jc w:val="both"/>
        <w:rPr>
          <w:rFonts w:asciiTheme="majorBidi" w:hAnsiTheme="majorBidi" w:cstheme="majorBidi"/>
          <w:sz w:val="28"/>
          <w:szCs w:val="28"/>
          <w:rtl/>
          <w:lang w:bidi="ar-IQ"/>
        </w:rPr>
      </w:pPr>
      <w:r>
        <w:rPr>
          <w:sz w:val="28"/>
          <w:szCs w:val="28"/>
          <w:lang w:bidi="ar-IQ"/>
        </w:rPr>
        <w:t xml:space="preserve">       Table (4-3) demonstrates </w:t>
      </w:r>
      <w:r w:rsidRPr="00821C10">
        <w:rPr>
          <w:rFonts w:asciiTheme="majorBidi" w:hAnsiTheme="majorBidi" w:cstheme="majorBidi"/>
          <w:color w:val="000000"/>
          <w:sz w:val="28"/>
          <w:szCs w:val="28"/>
        </w:rPr>
        <w:t>marriage duration</w:t>
      </w:r>
      <w:r>
        <w:rPr>
          <w:rFonts w:asciiTheme="majorBidi" w:hAnsiTheme="majorBidi" w:cstheme="majorBidi"/>
          <w:b/>
          <w:bCs/>
          <w:color w:val="000000"/>
        </w:rPr>
        <w:t xml:space="preserve"> </w:t>
      </w:r>
      <w:r>
        <w:rPr>
          <w:sz w:val="28"/>
          <w:szCs w:val="28"/>
          <w:lang w:bidi="ar-IQ"/>
        </w:rPr>
        <w:t xml:space="preserve">in positive infertile </w:t>
      </w:r>
      <w:r>
        <w:rPr>
          <w:rFonts w:asciiTheme="majorBidi" w:hAnsiTheme="majorBidi" w:cstheme="majorBidi"/>
          <w:sz w:val="28"/>
          <w:szCs w:val="28"/>
        </w:rPr>
        <w:t>patients</w:t>
      </w:r>
      <w:r>
        <w:rPr>
          <w:sz w:val="28"/>
          <w:szCs w:val="28"/>
          <w:lang w:bidi="ar-IQ"/>
        </w:rPr>
        <w:t>. The mean value was (</w:t>
      </w:r>
      <w:r>
        <w:rPr>
          <w:rFonts w:asciiTheme="majorBidi" w:hAnsiTheme="majorBidi" w:cstheme="majorBidi"/>
          <w:color w:val="000000"/>
          <w:sz w:val="28"/>
          <w:szCs w:val="28"/>
        </w:rPr>
        <w:t>8.35</w:t>
      </w:r>
      <w:r>
        <w:rPr>
          <w:sz w:val="28"/>
          <w:szCs w:val="28"/>
          <w:lang w:bidi="ar-IQ"/>
        </w:rPr>
        <w:t xml:space="preserve">) and standard </w:t>
      </w:r>
      <w:r w:rsidRPr="00546550">
        <w:rPr>
          <w:sz w:val="28"/>
          <w:szCs w:val="28"/>
          <w:lang w:bidi="ar-IQ"/>
        </w:rPr>
        <w:t>deviation</w:t>
      </w:r>
      <w:r>
        <w:rPr>
          <w:sz w:val="28"/>
          <w:szCs w:val="28"/>
          <w:lang w:bidi="ar-IQ"/>
        </w:rPr>
        <w:t xml:space="preserve"> was </w:t>
      </w:r>
      <w:r>
        <w:rPr>
          <w:rFonts w:asciiTheme="majorBidi" w:hAnsiTheme="majorBidi" w:cstheme="majorBidi"/>
          <w:sz w:val="28"/>
          <w:szCs w:val="28"/>
        </w:rPr>
        <w:t xml:space="preserve">(4.09).                                                                         </w:t>
      </w:r>
    </w:p>
    <w:p w:rsidR="006D3FCC" w:rsidRDefault="006D3FCC" w:rsidP="006D3FCC">
      <w:pPr>
        <w:tabs>
          <w:tab w:val="left" w:pos="4691"/>
        </w:tabs>
        <w:spacing w:line="360" w:lineRule="auto"/>
        <w:jc w:val="both"/>
        <w:rPr>
          <w:rFonts w:asciiTheme="majorBidi" w:hAnsiTheme="majorBidi" w:cstheme="majorBidi"/>
          <w:color w:val="000000"/>
          <w:sz w:val="28"/>
          <w:szCs w:val="28"/>
        </w:rPr>
      </w:pPr>
      <w:r>
        <w:rPr>
          <w:rFonts w:asciiTheme="majorBidi" w:hAnsiTheme="majorBidi" w:cstheme="majorBidi"/>
          <w:sz w:val="28"/>
          <w:szCs w:val="28"/>
        </w:rPr>
        <w:t xml:space="preserve">       The infertile patients (males and females) were 70 (53.44%) in </w:t>
      </w:r>
      <w:r w:rsidRPr="00821C10">
        <w:rPr>
          <w:rFonts w:asciiTheme="majorBidi" w:hAnsiTheme="majorBidi" w:cstheme="majorBidi"/>
          <w:color w:val="000000"/>
          <w:sz w:val="28"/>
          <w:szCs w:val="28"/>
        </w:rPr>
        <w:t>marriage duration</w:t>
      </w:r>
      <w:r>
        <w:rPr>
          <w:rFonts w:asciiTheme="majorBidi" w:hAnsiTheme="majorBidi" w:cstheme="majorBidi"/>
          <w:sz w:val="28"/>
          <w:szCs w:val="28"/>
        </w:rPr>
        <w:t xml:space="preserve"> group (5-9) years, they were higher in this group, while they were 3 (2.29%) in the </w:t>
      </w:r>
      <w:r w:rsidRPr="00821C10">
        <w:rPr>
          <w:rFonts w:asciiTheme="majorBidi" w:hAnsiTheme="majorBidi" w:cstheme="majorBidi"/>
          <w:color w:val="000000"/>
          <w:sz w:val="28"/>
          <w:szCs w:val="28"/>
        </w:rPr>
        <w:t>marriage duration</w:t>
      </w:r>
      <w:r>
        <w:rPr>
          <w:rFonts w:asciiTheme="majorBidi" w:hAnsiTheme="majorBidi" w:cstheme="majorBidi"/>
          <w:color w:val="000000"/>
          <w:sz w:val="28"/>
          <w:szCs w:val="28"/>
        </w:rPr>
        <w:t xml:space="preserve"> group</w:t>
      </w:r>
      <w:r>
        <w:rPr>
          <w:rFonts w:asciiTheme="majorBidi" w:hAnsiTheme="majorBidi" w:cstheme="majorBidi"/>
          <w:b/>
          <w:bCs/>
          <w:color w:val="000000"/>
        </w:rPr>
        <w:t xml:space="preserve"> </w:t>
      </w:r>
      <w:r>
        <w:rPr>
          <w:rFonts w:asciiTheme="majorBidi" w:hAnsiTheme="majorBidi" w:cstheme="majorBidi"/>
          <w:sz w:val="28"/>
          <w:szCs w:val="28"/>
        </w:rPr>
        <w:t>(</w:t>
      </w:r>
      <w:r w:rsidRPr="0013263C">
        <w:rPr>
          <w:rFonts w:asciiTheme="majorBidi" w:hAnsiTheme="majorBidi" w:cstheme="majorBidi"/>
          <w:color w:val="000000"/>
          <w:sz w:val="28"/>
          <w:szCs w:val="28"/>
        </w:rPr>
        <w:t xml:space="preserve">20≥) </w:t>
      </w:r>
      <w:r>
        <w:rPr>
          <w:rFonts w:asciiTheme="majorBidi" w:hAnsiTheme="majorBidi" w:cstheme="majorBidi"/>
          <w:color w:val="000000"/>
          <w:sz w:val="28"/>
          <w:szCs w:val="28"/>
        </w:rPr>
        <w:t xml:space="preserve">years.                               </w:t>
      </w:r>
    </w:p>
    <w:p w:rsidR="006D3FCC" w:rsidRDefault="006D3FCC" w:rsidP="006D3FCC">
      <w:pPr>
        <w:tabs>
          <w:tab w:val="left" w:pos="4691"/>
        </w:tabs>
        <w:jc w:val="right"/>
        <w:rPr>
          <w:sz w:val="28"/>
          <w:szCs w:val="28"/>
          <w:rtl/>
          <w:lang w:bidi="ar-IQ"/>
        </w:rPr>
      </w:pPr>
    </w:p>
    <w:p w:rsidR="006D3FCC" w:rsidRDefault="006D3FCC" w:rsidP="006D3FCC">
      <w:pPr>
        <w:tabs>
          <w:tab w:val="left" w:pos="4691"/>
        </w:tabs>
        <w:jc w:val="right"/>
        <w:rPr>
          <w:sz w:val="28"/>
          <w:szCs w:val="28"/>
          <w:lang w:bidi="ar-IQ"/>
        </w:rPr>
      </w:pPr>
    </w:p>
    <w:p w:rsidR="006D3FCC" w:rsidRDefault="006D3FCC" w:rsidP="006D3FCC">
      <w:pPr>
        <w:tabs>
          <w:tab w:val="left" w:pos="4691"/>
        </w:tabs>
        <w:rPr>
          <w:sz w:val="28"/>
          <w:szCs w:val="28"/>
          <w:lang w:bidi="ar-IQ"/>
        </w:rPr>
      </w:pPr>
    </w:p>
    <w:p w:rsidR="006D3FCC" w:rsidRPr="00530AAD" w:rsidRDefault="006D3FCC" w:rsidP="006D3FCC">
      <w:pPr>
        <w:tabs>
          <w:tab w:val="left" w:pos="4691"/>
        </w:tabs>
        <w:spacing w:line="360" w:lineRule="auto"/>
        <w:jc w:val="right"/>
        <w:rPr>
          <w:b/>
          <w:bCs/>
          <w:rtl/>
          <w:lang w:bidi="ar-IQ"/>
        </w:rPr>
      </w:pPr>
      <w:r w:rsidRPr="00530AAD">
        <w:rPr>
          <w:b/>
          <w:bCs/>
          <w:lang w:bidi="ar-IQ"/>
        </w:rPr>
        <w:t>Table (4-</w:t>
      </w:r>
      <w:r>
        <w:rPr>
          <w:b/>
          <w:bCs/>
          <w:lang w:bidi="ar-IQ"/>
        </w:rPr>
        <w:t>3</w:t>
      </w:r>
      <w:r w:rsidRPr="00530AAD">
        <w:rPr>
          <w:b/>
          <w:bCs/>
          <w:lang w:bidi="ar-IQ"/>
        </w:rPr>
        <w:t xml:space="preserve">): Distribution of </w:t>
      </w:r>
      <w:r>
        <w:rPr>
          <w:b/>
          <w:bCs/>
          <w:lang w:bidi="ar-IQ"/>
        </w:rPr>
        <w:t xml:space="preserve">the </w:t>
      </w:r>
      <w:r w:rsidRPr="00530AAD">
        <w:rPr>
          <w:b/>
          <w:bCs/>
          <w:lang w:bidi="ar-IQ"/>
        </w:rPr>
        <w:t xml:space="preserve">Positive </w:t>
      </w:r>
      <w:r>
        <w:rPr>
          <w:b/>
          <w:bCs/>
          <w:lang w:bidi="ar-IQ"/>
        </w:rPr>
        <w:t xml:space="preserve">Infertile </w:t>
      </w:r>
      <w:r w:rsidRPr="00530AAD">
        <w:rPr>
          <w:b/>
          <w:bCs/>
          <w:lang w:bidi="ar-IQ"/>
        </w:rPr>
        <w:t xml:space="preserve">Patients According to the </w:t>
      </w:r>
      <w:r>
        <w:rPr>
          <w:rFonts w:asciiTheme="majorBidi" w:hAnsiTheme="majorBidi" w:cstheme="majorBidi"/>
          <w:b/>
          <w:bCs/>
          <w:color w:val="000000"/>
        </w:rPr>
        <w:t>Marriage Duration.</w:t>
      </w:r>
      <w:r w:rsidRPr="00530AAD">
        <w:rPr>
          <w:b/>
          <w:bCs/>
          <w:lang w:bidi="ar-IQ"/>
        </w:rPr>
        <w:t xml:space="preserve">                                                                                         </w:t>
      </w:r>
    </w:p>
    <w:p w:rsidR="006D3FCC" w:rsidRPr="001746DF" w:rsidRDefault="006D3FCC" w:rsidP="006D3FCC">
      <w:pPr>
        <w:tabs>
          <w:tab w:val="left" w:pos="4691"/>
        </w:tabs>
        <w:rPr>
          <w:rtl/>
          <w:lang w:bidi="ar-IQ"/>
        </w:rPr>
      </w:pPr>
      <w:r>
        <w:rPr>
          <w:sz w:val="28"/>
          <w:szCs w:val="28"/>
          <w:lang w:bidi="ar-IQ"/>
        </w:rPr>
        <w:t xml:space="preserve"> </w:t>
      </w:r>
    </w:p>
    <w:tbl>
      <w:tblPr>
        <w:tblpPr w:leftFromText="180" w:rightFromText="180" w:vertAnchor="text" w:horzAnchor="margin" w:tblpY="73"/>
        <w:tblW w:w="8188"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shd w:val="clear" w:color="auto" w:fill="B3B3B3"/>
        <w:tblLayout w:type="fixed"/>
        <w:tblLook w:val="01E0" w:firstRow="1" w:lastRow="1" w:firstColumn="1" w:lastColumn="1" w:noHBand="0" w:noVBand="0"/>
      </w:tblPr>
      <w:tblGrid>
        <w:gridCol w:w="3085"/>
        <w:gridCol w:w="2268"/>
        <w:gridCol w:w="2835"/>
      </w:tblGrid>
      <w:tr w:rsidR="006D3FCC" w:rsidRPr="00F2769D" w:rsidTr="006D31F4">
        <w:trPr>
          <w:trHeight w:val="366"/>
        </w:trPr>
        <w:tc>
          <w:tcPr>
            <w:tcW w:w="3085" w:type="dxa"/>
            <w:vMerge w:val="restart"/>
            <w:tcBorders>
              <w:top w:val="thinThickSmallGap" w:sz="24" w:space="0" w:color="auto"/>
              <w:left w:val="thinThickSmallGap" w:sz="24" w:space="0" w:color="auto"/>
              <w:right w:val="double" w:sz="4" w:space="0" w:color="auto"/>
            </w:tcBorders>
            <w:shd w:val="clear" w:color="auto" w:fill="B3B3B3"/>
          </w:tcPr>
          <w:p w:rsidR="006D3FCC" w:rsidRPr="004A4277" w:rsidRDefault="006D3FCC" w:rsidP="006D31F4">
            <w:pPr>
              <w:jc w:val="center"/>
              <w:rPr>
                <w:rFonts w:asciiTheme="majorBidi" w:hAnsiTheme="majorBidi" w:cstheme="majorBidi"/>
                <w:b/>
                <w:bCs/>
                <w:color w:val="000000"/>
              </w:rPr>
            </w:pPr>
            <w:r w:rsidRPr="004A4277">
              <w:rPr>
                <w:rFonts w:asciiTheme="majorBidi" w:hAnsiTheme="majorBidi" w:cstheme="majorBidi"/>
                <w:b/>
                <w:bCs/>
                <w:color w:val="000000"/>
              </w:rPr>
              <w:lastRenderedPageBreak/>
              <w:t>Marriage Duration</w:t>
            </w:r>
            <w:r>
              <w:rPr>
                <w:rFonts w:asciiTheme="majorBidi" w:hAnsiTheme="majorBidi" w:cstheme="majorBidi"/>
                <w:b/>
                <w:bCs/>
                <w:color w:val="000000"/>
              </w:rPr>
              <w:t xml:space="preserve"> </w:t>
            </w:r>
            <w:r w:rsidRPr="004A4277">
              <w:rPr>
                <w:b/>
                <w:bCs/>
              </w:rPr>
              <w:t xml:space="preserve">in </w:t>
            </w:r>
          </w:p>
          <w:p w:rsidR="006D3FCC" w:rsidRDefault="006D3FCC" w:rsidP="006D31F4">
            <w:pPr>
              <w:autoSpaceDE w:val="0"/>
              <w:autoSpaceDN w:val="0"/>
              <w:adjustRightInd w:val="0"/>
              <w:jc w:val="center"/>
              <w:rPr>
                <w:b/>
                <w:bCs/>
              </w:rPr>
            </w:pPr>
            <w:r w:rsidRPr="004A4277">
              <w:rPr>
                <w:b/>
                <w:bCs/>
              </w:rPr>
              <w:t>Positive Patients</w:t>
            </w:r>
          </w:p>
          <w:p w:rsidR="006D3FCC" w:rsidRPr="00CF2FF5" w:rsidRDefault="006D3FCC" w:rsidP="006D31F4">
            <w:pPr>
              <w:jc w:val="center"/>
              <w:rPr>
                <w:b/>
                <w:bCs/>
              </w:rPr>
            </w:pPr>
            <w:r w:rsidRPr="00CF2FF5">
              <w:rPr>
                <w:b/>
                <w:bCs/>
              </w:rPr>
              <w:t>(years)</w:t>
            </w:r>
          </w:p>
        </w:tc>
        <w:tc>
          <w:tcPr>
            <w:tcW w:w="2268" w:type="dxa"/>
            <w:vMerge w:val="restart"/>
            <w:tcBorders>
              <w:top w:val="thinThickSmallGap" w:sz="24" w:space="0" w:color="auto"/>
              <w:left w:val="double" w:sz="4" w:space="0" w:color="auto"/>
            </w:tcBorders>
            <w:shd w:val="clear" w:color="auto" w:fill="B3B3B3"/>
          </w:tcPr>
          <w:p w:rsidR="006D3FCC" w:rsidRPr="00111EFA" w:rsidRDefault="006D3FCC" w:rsidP="006D31F4">
            <w:pPr>
              <w:jc w:val="center"/>
              <w:rPr>
                <w:b/>
                <w:bCs/>
              </w:rPr>
            </w:pPr>
            <w:r>
              <w:rPr>
                <w:rFonts w:asciiTheme="majorBidi" w:hAnsiTheme="majorBidi" w:cstheme="majorBidi"/>
                <w:b/>
                <w:bCs/>
                <w:color w:val="000000"/>
              </w:rPr>
              <w:t>No.</w:t>
            </w:r>
          </w:p>
        </w:tc>
        <w:tc>
          <w:tcPr>
            <w:tcW w:w="2835" w:type="dxa"/>
            <w:tcBorders>
              <w:top w:val="thinThickSmallGap" w:sz="24" w:space="0" w:color="auto"/>
              <w:bottom w:val="nil"/>
              <w:right w:val="thickThinSmallGap" w:sz="24" w:space="0" w:color="auto"/>
            </w:tcBorders>
            <w:shd w:val="clear" w:color="auto" w:fill="B3B3B3"/>
          </w:tcPr>
          <w:p w:rsidR="006D3FCC" w:rsidRPr="00C13544" w:rsidRDefault="006D3FCC" w:rsidP="006D31F4">
            <w:pPr>
              <w:autoSpaceDE w:val="0"/>
              <w:autoSpaceDN w:val="0"/>
              <w:adjustRightInd w:val="0"/>
              <w:jc w:val="center"/>
              <w:rPr>
                <w:b/>
                <w:bCs/>
              </w:rPr>
            </w:pPr>
            <w:r>
              <w:rPr>
                <w:rFonts w:asciiTheme="majorBidi" w:hAnsiTheme="majorBidi" w:cstheme="majorBidi"/>
                <w:b/>
                <w:bCs/>
                <w:color w:val="000000"/>
              </w:rPr>
              <w:t>%</w:t>
            </w:r>
          </w:p>
        </w:tc>
      </w:tr>
      <w:tr w:rsidR="006D3FCC" w:rsidRPr="00C13544" w:rsidTr="006D31F4">
        <w:trPr>
          <w:trHeight w:val="550"/>
        </w:trPr>
        <w:tc>
          <w:tcPr>
            <w:tcW w:w="3085" w:type="dxa"/>
            <w:vMerge/>
            <w:tcBorders>
              <w:left w:val="thinThickSmallGap" w:sz="24" w:space="0" w:color="auto"/>
              <w:bottom w:val="double" w:sz="4" w:space="0" w:color="auto"/>
              <w:right w:val="double" w:sz="4" w:space="0" w:color="auto"/>
            </w:tcBorders>
            <w:shd w:val="clear" w:color="auto" w:fill="B3B3B3"/>
          </w:tcPr>
          <w:p w:rsidR="006D3FCC" w:rsidRPr="00C13544" w:rsidRDefault="006D3FCC" w:rsidP="006D31F4">
            <w:pPr>
              <w:autoSpaceDE w:val="0"/>
              <w:autoSpaceDN w:val="0"/>
              <w:adjustRightInd w:val="0"/>
              <w:jc w:val="center"/>
              <w:rPr>
                <w:b/>
                <w:bCs/>
              </w:rPr>
            </w:pPr>
          </w:p>
        </w:tc>
        <w:tc>
          <w:tcPr>
            <w:tcW w:w="2268" w:type="dxa"/>
            <w:vMerge/>
            <w:tcBorders>
              <w:left w:val="double" w:sz="4" w:space="0" w:color="auto"/>
              <w:bottom w:val="double" w:sz="4" w:space="0" w:color="auto"/>
            </w:tcBorders>
            <w:shd w:val="clear" w:color="auto" w:fill="B3B3B3"/>
          </w:tcPr>
          <w:p w:rsidR="006D3FCC" w:rsidRPr="00C13544" w:rsidRDefault="006D3FCC" w:rsidP="006D31F4">
            <w:pPr>
              <w:autoSpaceDE w:val="0"/>
              <w:autoSpaceDN w:val="0"/>
              <w:adjustRightInd w:val="0"/>
              <w:jc w:val="center"/>
              <w:rPr>
                <w:b/>
                <w:bCs/>
              </w:rPr>
            </w:pPr>
          </w:p>
        </w:tc>
        <w:tc>
          <w:tcPr>
            <w:tcW w:w="2835" w:type="dxa"/>
            <w:tcBorders>
              <w:top w:val="nil"/>
              <w:bottom w:val="double" w:sz="4" w:space="0" w:color="auto"/>
              <w:right w:val="thickThinSmallGap" w:sz="24" w:space="0" w:color="auto"/>
            </w:tcBorders>
            <w:shd w:val="clear" w:color="auto" w:fill="B3B3B3"/>
          </w:tcPr>
          <w:p w:rsidR="006D3FCC" w:rsidRPr="00C13544" w:rsidRDefault="006D3FCC" w:rsidP="006D31F4">
            <w:pPr>
              <w:autoSpaceDE w:val="0"/>
              <w:autoSpaceDN w:val="0"/>
              <w:adjustRightInd w:val="0"/>
              <w:rPr>
                <w:b/>
                <w:bCs/>
              </w:rPr>
            </w:pPr>
          </w:p>
        </w:tc>
      </w:tr>
      <w:tr w:rsidR="006D3FCC" w:rsidRPr="00F2769D" w:rsidTr="006D31F4">
        <w:trPr>
          <w:trHeight w:val="512"/>
        </w:trPr>
        <w:tc>
          <w:tcPr>
            <w:tcW w:w="3085" w:type="dxa"/>
            <w:tcBorders>
              <w:top w:val="double" w:sz="4" w:space="0" w:color="auto"/>
              <w:left w:val="thinThickSmallGap" w:sz="24" w:space="0" w:color="auto"/>
              <w:right w:val="double" w:sz="4" w:space="0" w:color="auto"/>
            </w:tcBorders>
            <w:shd w:val="clear" w:color="auto" w:fill="auto"/>
          </w:tcPr>
          <w:p w:rsidR="006D3FCC" w:rsidRPr="004A4277" w:rsidRDefault="006D3FCC" w:rsidP="006D31F4">
            <w:pPr>
              <w:autoSpaceDE w:val="0"/>
              <w:autoSpaceDN w:val="0"/>
              <w:adjustRightInd w:val="0"/>
              <w:jc w:val="center"/>
              <w:rPr>
                <w:b/>
                <w:bCs/>
                <w:sz w:val="28"/>
                <w:szCs w:val="28"/>
              </w:rPr>
            </w:pPr>
            <w:r w:rsidRPr="004A4277">
              <w:rPr>
                <w:rFonts w:asciiTheme="majorBidi" w:hAnsiTheme="majorBidi" w:cstheme="majorBidi"/>
                <w:b/>
                <w:bCs/>
                <w:color w:val="000000"/>
                <w:sz w:val="28"/>
                <w:szCs w:val="28"/>
              </w:rPr>
              <w:t>&lt;  5</w:t>
            </w:r>
          </w:p>
        </w:tc>
        <w:tc>
          <w:tcPr>
            <w:tcW w:w="2268" w:type="dxa"/>
            <w:tcBorders>
              <w:top w:val="double" w:sz="4" w:space="0" w:color="auto"/>
              <w:left w:val="double" w:sz="4" w:space="0" w:color="auto"/>
            </w:tcBorders>
            <w:shd w:val="clear" w:color="auto" w:fill="auto"/>
          </w:tcPr>
          <w:p w:rsidR="006D3FCC" w:rsidRPr="004A4277" w:rsidRDefault="006D3FCC" w:rsidP="006D31F4">
            <w:pPr>
              <w:autoSpaceDE w:val="0"/>
              <w:autoSpaceDN w:val="0"/>
              <w:adjustRightInd w:val="0"/>
              <w:jc w:val="center"/>
              <w:rPr>
                <w:b/>
                <w:bCs/>
                <w:sz w:val="28"/>
                <w:szCs w:val="28"/>
              </w:rPr>
            </w:pPr>
            <w:r w:rsidRPr="004A4277">
              <w:rPr>
                <w:rFonts w:asciiTheme="majorBidi" w:hAnsiTheme="majorBidi" w:cstheme="majorBidi"/>
                <w:b/>
                <w:bCs/>
                <w:color w:val="000000"/>
                <w:sz w:val="28"/>
                <w:szCs w:val="28"/>
              </w:rPr>
              <w:t>15</w:t>
            </w:r>
          </w:p>
        </w:tc>
        <w:tc>
          <w:tcPr>
            <w:tcW w:w="2835" w:type="dxa"/>
            <w:tcBorders>
              <w:top w:val="double" w:sz="4" w:space="0" w:color="auto"/>
              <w:right w:val="thickThinSmallGap" w:sz="24" w:space="0" w:color="auto"/>
            </w:tcBorders>
            <w:shd w:val="clear" w:color="auto" w:fill="auto"/>
          </w:tcPr>
          <w:p w:rsidR="006D3FCC" w:rsidRPr="004A4277" w:rsidRDefault="006D3FCC" w:rsidP="006D31F4">
            <w:pPr>
              <w:jc w:val="center"/>
              <w:rPr>
                <w:b/>
                <w:bCs/>
                <w:sz w:val="28"/>
                <w:szCs w:val="28"/>
              </w:rPr>
            </w:pPr>
            <w:r>
              <w:rPr>
                <w:rFonts w:asciiTheme="majorBidi" w:hAnsiTheme="majorBidi" w:cstheme="majorBidi"/>
                <w:b/>
                <w:bCs/>
                <w:color w:val="000000"/>
                <w:sz w:val="28"/>
                <w:szCs w:val="28"/>
              </w:rPr>
              <w:t>11.45</w:t>
            </w:r>
          </w:p>
        </w:tc>
      </w:tr>
      <w:tr w:rsidR="006D3FCC" w:rsidRPr="00F2769D" w:rsidTr="006D31F4">
        <w:trPr>
          <w:trHeight w:val="536"/>
        </w:trPr>
        <w:tc>
          <w:tcPr>
            <w:tcW w:w="3085" w:type="dxa"/>
            <w:tcBorders>
              <w:top w:val="single" w:sz="12" w:space="0" w:color="auto"/>
              <w:left w:val="thinThickSmallGap" w:sz="24" w:space="0" w:color="auto"/>
              <w:right w:val="double" w:sz="4" w:space="0" w:color="auto"/>
            </w:tcBorders>
            <w:shd w:val="clear" w:color="auto" w:fill="auto"/>
          </w:tcPr>
          <w:p w:rsidR="006D3FCC" w:rsidRPr="004A4277" w:rsidRDefault="006D3FCC" w:rsidP="006D31F4">
            <w:pPr>
              <w:autoSpaceDE w:val="0"/>
              <w:autoSpaceDN w:val="0"/>
              <w:adjustRightInd w:val="0"/>
              <w:jc w:val="center"/>
              <w:rPr>
                <w:b/>
                <w:bCs/>
                <w:sz w:val="28"/>
                <w:szCs w:val="28"/>
              </w:rPr>
            </w:pPr>
            <w:r w:rsidRPr="004A4277">
              <w:rPr>
                <w:rFonts w:asciiTheme="majorBidi" w:hAnsiTheme="majorBidi" w:cstheme="majorBidi"/>
                <w:b/>
                <w:bCs/>
                <w:color w:val="000000"/>
                <w:sz w:val="28"/>
                <w:szCs w:val="28"/>
              </w:rPr>
              <w:t>5 - 9</w:t>
            </w:r>
          </w:p>
        </w:tc>
        <w:tc>
          <w:tcPr>
            <w:tcW w:w="2268" w:type="dxa"/>
            <w:tcBorders>
              <w:top w:val="single" w:sz="12" w:space="0" w:color="auto"/>
              <w:left w:val="double" w:sz="4" w:space="0" w:color="auto"/>
            </w:tcBorders>
            <w:shd w:val="clear" w:color="auto" w:fill="auto"/>
          </w:tcPr>
          <w:p w:rsidR="006D3FCC" w:rsidRPr="004A4277" w:rsidRDefault="006D3FCC" w:rsidP="006D31F4">
            <w:pPr>
              <w:autoSpaceDE w:val="0"/>
              <w:autoSpaceDN w:val="0"/>
              <w:adjustRightInd w:val="0"/>
              <w:jc w:val="center"/>
              <w:rPr>
                <w:b/>
                <w:bCs/>
                <w:sz w:val="28"/>
                <w:szCs w:val="28"/>
              </w:rPr>
            </w:pPr>
            <w:r w:rsidRPr="004A4277">
              <w:rPr>
                <w:rFonts w:asciiTheme="majorBidi" w:hAnsiTheme="majorBidi" w:cstheme="majorBidi"/>
                <w:b/>
                <w:bCs/>
                <w:color w:val="000000"/>
                <w:sz w:val="28"/>
                <w:szCs w:val="28"/>
              </w:rPr>
              <w:t>70</w:t>
            </w:r>
          </w:p>
        </w:tc>
        <w:tc>
          <w:tcPr>
            <w:tcW w:w="2835" w:type="dxa"/>
            <w:tcBorders>
              <w:top w:val="single" w:sz="12" w:space="0" w:color="auto"/>
              <w:right w:val="thickThinSmallGap" w:sz="24" w:space="0" w:color="auto"/>
            </w:tcBorders>
            <w:shd w:val="clear" w:color="auto" w:fill="auto"/>
          </w:tcPr>
          <w:p w:rsidR="006D3FCC" w:rsidRPr="004A4277" w:rsidRDefault="006D3FCC" w:rsidP="006D31F4">
            <w:pPr>
              <w:jc w:val="center"/>
              <w:rPr>
                <w:b/>
                <w:bCs/>
                <w:sz w:val="28"/>
                <w:szCs w:val="28"/>
              </w:rPr>
            </w:pPr>
            <w:r w:rsidRPr="004A4277">
              <w:rPr>
                <w:rFonts w:asciiTheme="majorBidi" w:hAnsiTheme="majorBidi" w:cstheme="majorBidi"/>
                <w:b/>
                <w:bCs/>
                <w:color w:val="000000"/>
                <w:sz w:val="28"/>
                <w:szCs w:val="28"/>
              </w:rPr>
              <w:t>53.4</w:t>
            </w:r>
            <w:r>
              <w:rPr>
                <w:b/>
                <w:bCs/>
                <w:sz w:val="28"/>
                <w:szCs w:val="28"/>
              </w:rPr>
              <w:t>4</w:t>
            </w:r>
          </w:p>
        </w:tc>
      </w:tr>
      <w:tr w:rsidR="006D3FCC" w:rsidRPr="00F2769D" w:rsidTr="006D31F4">
        <w:trPr>
          <w:trHeight w:val="544"/>
        </w:trPr>
        <w:tc>
          <w:tcPr>
            <w:tcW w:w="3085" w:type="dxa"/>
            <w:tcBorders>
              <w:top w:val="single" w:sz="12" w:space="0" w:color="auto"/>
              <w:left w:val="thinThickSmallGap" w:sz="24" w:space="0" w:color="auto"/>
              <w:right w:val="double" w:sz="4" w:space="0" w:color="auto"/>
            </w:tcBorders>
            <w:shd w:val="clear" w:color="auto" w:fill="auto"/>
          </w:tcPr>
          <w:p w:rsidR="006D3FCC" w:rsidRPr="004A4277" w:rsidRDefault="006D3FCC" w:rsidP="006D31F4">
            <w:pPr>
              <w:autoSpaceDE w:val="0"/>
              <w:autoSpaceDN w:val="0"/>
              <w:adjustRightInd w:val="0"/>
              <w:jc w:val="center"/>
              <w:rPr>
                <w:b/>
                <w:bCs/>
                <w:sz w:val="28"/>
                <w:szCs w:val="28"/>
              </w:rPr>
            </w:pPr>
            <w:r w:rsidRPr="004A4277">
              <w:rPr>
                <w:rFonts w:asciiTheme="majorBidi" w:hAnsiTheme="majorBidi" w:cstheme="majorBidi"/>
                <w:b/>
                <w:bCs/>
                <w:color w:val="000000"/>
                <w:sz w:val="28"/>
                <w:szCs w:val="28"/>
              </w:rPr>
              <w:t>10 - 14</w:t>
            </w:r>
          </w:p>
        </w:tc>
        <w:tc>
          <w:tcPr>
            <w:tcW w:w="2268" w:type="dxa"/>
            <w:tcBorders>
              <w:top w:val="single" w:sz="12" w:space="0" w:color="auto"/>
              <w:left w:val="double" w:sz="4" w:space="0" w:color="auto"/>
            </w:tcBorders>
            <w:shd w:val="clear" w:color="auto" w:fill="auto"/>
          </w:tcPr>
          <w:p w:rsidR="006D3FCC" w:rsidRPr="004A4277" w:rsidRDefault="006D3FCC" w:rsidP="006D31F4">
            <w:pPr>
              <w:autoSpaceDE w:val="0"/>
              <w:autoSpaceDN w:val="0"/>
              <w:adjustRightInd w:val="0"/>
              <w:jc w:val="center"/>
              <w:rPr>
                <w:b/>
                <w:bCs/>
                <w:sz w:val="28"/>
                <w:szCs w:val="28"/>
              </w:rPr>
            </w:pPr>
            <w:r w:rsidRPr="004A4277">
              <w:rPr>
                <w:rFonts w:asciiTheme="majorBidi" w:hAnsiTheme="majorBidi" w:cstheme="majorBidi"/>
                <w:b/>
                <w:bCs/>
                <w:color w:val="000000"/>
                <w:sz w:val="28"/>
                <w:szCs w:val="28"/>
              </w:rPr>
              <w:t>37</w:t>
            </w:r>
          </w:p>
        </w:tc>
        <w:tc>
          <w:tcPr>
            <w:tcW w:w="2835" w:type="dxa"/>
            <w:tcBorders>
              <w:top w:val="single" w:sz="12" w:space="0" w:color="auto"/>
              <w:right w:val="thickThinSmallGap" w:sz="24" w:space="0" w:color="auto"/>
            </w:tcBorders>
            <w:shd w:val="clear" w:color="auto" w:fill="auto"/>
          </w:tcPr>
          <w:p w:rsidR="006D3FCC" w:rsidRPr="004A4277" w:rsidRDefault="006D3FCC" w:rsidP="006D31F4">
            <w:pPr>
              <w:jc w:val="center"/>
              <w:rPr>
                <w:b/>
                <w:bCs/>
                <w:sz w:val="28"/>
                <w:szCs w:val="28"/>
              </w:rPr>
            </w:pPr>
            <w:r w:rsidRPr="004A4277">
              <w:rPr>
                <w:rFonts w:asciiTheme="majorBidi" w:hAnsiTheme="majorBidi" w:cstheme="majorBidi"/>
                <w:b/>
                <w:bCs/>
                <w:color w:val="000000"/>
                <w:sz w:val="28"/>
                <w:szCs w:val="28"/>
              </w:rPr>
              <w:t>28.2</w:t>
            </w:r>
            <w:r>
              <w:rPr>
                <w:b/>
                <w:bCs/>
                <w:sz w:val="28"/>
                <w:szCs w:val="28"/>
              </w:rPr>
              <w:t>4</w:t>
            </w:r>
          </w:p>
        </w:tc>
      </w:tr>
      <w:tr w:rsidR="006D3FCC" w:rsidRPr="00F2769D" w:rsidTr="006D31F4">
        <w:trPr>
          <w:trHeight w:val="538"/>
        </w:trPr>
        <w:tc>
          <w:tcPr>
            <w:tcW w:w="3085" w:type="dxa"/>
            <w:tcBorders>
              <w:top w:val="single" w:sz="12" w:space="0" w:color="auto"/>
              <w:left w:val="thinThickSmallGap" w:sz="24" w:space="0" w:color="auto"/>
              <w:right w:val="double" w:sz="4" w:space="0" w:color="auto"/>
            </w:tcBorders>
            <w:shd w:val="clear" w:color="auto" w:fill="auto"/>
          </w:tcPr>
          <w:p w:rsidR="006D3FCC" w:rsidRPr="004A4277" w:rsidRDefault="006D3FCC" w:rsidP="006D31F4">
            <w:pPr>
              <w:autoSpaceDE w:val="0"/>
              <w:autoSpaceDN w:val="0"/>
              <w:adjustRightInd w:val="0"/>
              <w:jc w:val="center"/>
              <w:rPr>
                <w:b/>
                <w:bCs/>
                <w:sz w:val="28"/>
                <w:szCs w:val="28"/>
              </w:rPr>
            </w:pPr>
            <w:r w:rsidRPr="004A4277">
              <w:rPr>
                <w:rFonts w:asciiTheme="majorBidi" w:hAnsiTheme="majorBidi" w:cstheme="majorBidi"/>
                <w:b/>
                <w:bCs/>
                <w:color w:val="000000"/>
                <w:sz w:val="28"/>
                <w:szCs w:val="28"/>
              </w:rPr>
              <w:t>15 - 19</w:t>
            </w:r>
          </w:p>
        </w:tc>
        <w:tc>
          <w:tcPr>
            <w:tcW w:w="2268" w:type="dxa"/>
            <w:tcBorders>
              <w:top w:val="single" w:sz="12" w:space="0" w:color="auto"/>
              <w:left w:val="double" w:sz="4" w:space="0" w:color="auto"/>
            </w:tcBorders>
            <w:shd w:val="clear" w:color="auto" w:fill="auto"/>
          </w:tcPr>
          <w:p w:rsidR="006D3FCC" w:rsidRPr="004A4277" w:rsidRDefault="006D3FCC" w:rsidP="006D31F4">
            <w:pPr>
              <w:autoSpaceDE w:val="0"/>
              <w:autoSpaceDN w:val="0"/>
              <w:adjustRightInd w:val="0"/>
              <w:jc w:val="center"/>
              <w:rPr>
                <w:b/>
                <w:bCs/>
                <w:sz w:val="28"/>
                <w:szCs w:val="28"/>
              </w:rPr>
            </w:pPr>
            <w:r w:rsidRPr="004A4277">
              <w:rPr>
                <w:rFonts w:asciiTheme="majorBidi" w:hAnsiTheme="majorBidi" w:cstheme="majorBidi"/>
                <w:b/>
                <w:bCs/>
                <w:color w:val="000000"/>
                <w:sz w:val="28"/>
                <w:szCs w:val="28"/>
              </w:rPr>
              <w:t>6</w:t>
            </w:r>
          </w:p>
        </w:tc>
        <w:tc>
          <w:tcPr>
            <w:tcW w:w="2835" w:type="dxa"/>
            <w:tcBorders>
              <w:top w:val="single" w:sz="12" w:space="0" w:color="auto"/>
              <w:right w:val="thickThinSmallGap" w:sz="24" w:space="0" w:color="auto"/>
            </w:tcBorders>
            <w:shd w:val="clear" w:color="auto" w:fill="auto"/>
          </w:tcPr>
          <w:p w:rsidR="006D3FCC" w:rsidRPr="004A4277" w:rsidRDefault="006D3FCC" w:rsidP="006D31F4">
            <w:pPr>
              <w:jc w:val="center"/>
              <w:rPr>
                <w:b/>
                <w:bCs/>
                <w:sz w:val="28"/>
                <w:szCs w:val="28"/>
              </w:rPr>
            </w:pPr>
            <w:r>
              <w:rPr>
                <w:rFonts w:asciiTheme="majorBidi" w:hAnsiTheme="majorBidi" w:cstheme="majorBidi"/>
                <w:b/>
                <w:bCs/>
                <w:color w:val="000000"/>
                <w:sz w:val="28"/>
                <w:szCs w:val="28"/>
              </w:rPr>
              <w:t>4.58</w:t>
            </w:r>
          </w:p>
        </w:tc>
      </w:tr>
      <w:tr w:rsidR="006D3FCC" w:rsidRPr="00F2769D" w:rsidTr="006D31F4">
        <w:trPr>
          <w:trHeight w:val="532"/>
        </w:trPr>
        <w:tc>
          <w:tcPr>
            <w:tcW w:w="3085" w:type="dxa"/>
            <w:tcBorders>
              <w:top w:val="single" w:sz="12" w:space="0" w:color="auto"/>
              <w:left w:val="thinThickSmallGap" w:sz="24" w:space="0" w:color="auto"/>
              <w:right w:val="double" w:sz="4" w:space="0" w:color="auto"/>
            </w:tcBorders>
            <w:shd w:val="clear" w:color="auto" w:fill="auto"/>
          </w:tcPr>
          <w:p w:rsidR="006D3FCC" w:rsidRPr="004A4277" w:rsidRDefault="006D3FCC" w:rsidP="006D31F4">
            <w:pPr>
              <w:autoSpaceDE w:val="0"/>
              <w:autoSpaceDN w:val="0"/>
              <w:adjustRightInd w:val="0"/>
              <w:jc w:val="center"/>
              <w:rPr>
                <w:b/>
                <w:bCs/>
                <w:sz w:val="28"/>
                <w:szCs w:val="28"/>
              </w:rPr>
            </w:pPr>
            <w:r w:rsidRPr="004A4277">
              <w:rPr>
                <w:rFonts w:asciiTheme="majorBidi" w:hAnsiTheme="majorBidi" w:cstheme="majorBidi"/>
                <w:b/>
                <w:bCs/>
                <w:color w:val="000000"/>
                <w:sz w:val="28"/>
                <w:szCs w:val="28"/>
              </w:rPr>
              <w:t>20  ≥</w:t>
            </w:r>
          </w:p>
        </w:tc>
        <w:tc>
          <w:tcPr>
            <w:tcW w:w="2268" w:type="dxa"/>
            <w:tcBorders>
              <w:top w:val="single" w:sz="12" w:space="0" w:color="auto"/>
              <w:left w:val="double" w:sz="4" w:space="0" w:color="auto"/>
            </w:tcBorders>
            <w:shd w:val="clear" w:color="auto" w:fill="auto"/>
          </w:tcPr>
          <w:p w:rsidR="006D3FCC" w:rsidRPr="004A4277" w:rsidRDefault="006D3FCC" w:rsidP="006D31F4">
            <w:pPr>
              <w:autoSpaceDE w:val="0"/>
              <w:autoSpaceDN w:val="0"/>
              <w:adjustRightInd w:val="0"/>
              <w:jc w:val="center"/>
              <w:rPr>
                <w:b/>
                <w:bCs/>
                <w:sz w:val="28"/>
                <w:szCs w:val="28"/>
              </w:rPr>
            </w:pPr>
            <w:r w:rsidRPr="004A4277">
              <w:rPr>
                <w:rFonts w:asciiTheme="majorBidi" w:hAnsiTheme="majorBidi" w:cstheme="majorBidi"/>
                <w:b/>
                <w:bCs/>
                <w:color w:val="000000"/>
                <w:sz w:val="28"/>
                <w:szCs w:val="28"/>
              </w:rPr>
              <w:t>3</w:t>
            </w:r>
          </w:p>
        </w:tc>
        <w:tc>
          <w:tcPr>
            <w:tcW w:w="2835" w:type="dxa"/>
            <w:tcBorders>
              <w:top w:val="single" w:sz="12" w:space="0" w:color="auto"/>
              <w:right w:val="thickThinSmallGap" w:sz="24" w:space="0" w:color="auto"/>
            </w:tcBorders>
            <w:shd w:val="clear" w:color="auto" w:fill="auto"/>
          </w:tcPr>
          <w:p w:rsidR="006D3FCC" w:rsidRPr="004A4277" w:rsidRDefault="006D3FCC" w:rsidP="006D31F4">
            <w:pPr>
              <w:jc w:val="center"/>
              <w:rPr>
                <w:b/>
                <w:bCs/>
                <w:sz w:val="28"/>
                <w:szCs w:val="28"/>
              </w:rPr>
            </w:pPr>
            <w:r>
              <w:rPr>
                <w:rFonts w:asciiTheme="majorBidi" w:hAnsiTheme="majorBidi" w:cstheme="majorBidi"/>
                <w:b/>
                <w:bCs/>
                <w:color w:val="000000"/>
                <w:sz w:val="28"/>
                <w:szCs w:val="28"/>
              </w:rPr>
              <w:t>2.29</w:t>
            </w:r>
          </w:p>
        </w:tc>
      </w:tr>
      <w:tr w:rsidR="006D3FCC" w:rsidRPr="00F2769D" w:rsidTr="006D31F4">
        <w:trPr>
          <w:trHeight w:val="407"/>
        </w:trPr>
        <w:tc>
          <w:tcPr>
            <w:tcW w:w="3085" w:type="dxa"/>
            <w:tcBorders>
              <w:top w:val="single" w:sz="12" w:space="0" w:color="auto"/>
              <w:left w:val="thinThickSmallGap" w:sz="24" w:space="0" w:color="auto"/>
              <w:bottom w:val="thickThinSmallGap" w:sz="24" w:space="0" w:color="auto"/>
              <w:right w:val="double" w:sz="4" w:space="0" w:color="auto"/>
            </w:tcBorders>
            <w:shd w:val="clear" w:color="auto" w:fill="auto"/>
          </w:tcPr>
          <w:p w:rsidR="006D3FCC" w:rsidRPr="00F2769D" w:rsidRDefault="006D3FCC" w:rsidP="006D31F4">
            <w:pPr>
              <w:autoSpaceDE w:val="0"/>
              <w:autoSpaceDN w:val="0"/>
              <w:adjustRightInd w:val="0"/>
              <w:jc w:val="center"/>
              <w:rPr>
                <w:rFonts w:asciiTheme="majorBidi" w:hAnsiTheme="majorBidi" w:cstheme="majorBidi"/>
                <w:b/>
                <w:bCs/>
                <w:color w:val="000000"/>
                <w:sz w:val="28"/>
                <w:szCs w:val="28"/>
              </w:rPr>
            </w:pPr>
            <w:r w:rsidRPr="00F2769D">
              <w:rPr>
                <w:rFonts w:asciiTheme="majorBidi" w:hAnsiTheme="majorBidi" w:cstheme="majorBidi"/>
                <w:b/>
                <w:bCs/>
                <w:color w:val="000000"/>
                <w:sz w:val="28"/>
                <w:szCs w:val="28"/>
              </w:rPr>
              <w:t>Mean ± SD</w:t>
            </w:r>
          </w:p>
        </w:tc>
        <w:tc>
          <w:tcPr>
            <w:tcW w:w="5103" w:type="dxa"/>
            <w:gridSpan w:val="2"/>
            <w:tcBorders>
              <w:top w:val="single" w:sz="12" w:space="0" w:color="auto"/>
              <w:left w:val="double" w:sz="4" w:space="0" w:color="auto"/>
              <w:bottom w:val="thickThinSmallGap" w:sz="24" w:space="0" w:color="auto"/>
              <w:right w:val="thickThinSmallGap" w:sz="24" w:space="0" w:color="auto"/>
            </w:tcBorders>
            <w:shd w:val="clear" w:color="auto" w:fill="auto"/>
          </w:tcPr>
          <w:p w:rsidR="006D3FCC" w:rsidRPr="004A4277" w:rsidRDefault="006D3FCC" w:rsidP="006D31F4">
            <w:pPr>
              <w:jc w:val="center"/>
              <w:rPr>
                <w:b/>
                <w:bCs/>
                <w:sz w:val="28"/>
                <w:szCs w:val="28"/>
              </w:rPr>
            </w:pPr>
            <w:r w:rsidRPr="004A4277">
              <w:rPr>
                <w:rFonts w:asciiTheme="majorBidi" w:hAnsiTheme="majorBidi" w:cstheme="majorBidi"/>
                <w:b/>
                <w:bCs/>
                <w:color w:val="000000"/>
                <w:sz w:val="28"/>
                <w:szCs w:val="28"/>
              </w:rPr>
              <w:t>8.35± 4.09</w:t>
            </w:r>
          </w:p>
        </w:tc>
      </w:tr>
    </w:tbl>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jc w:val="right"/>
        <w:rPr>
          <w:sz w:val="28"/>
          <w:szCs w:val="28"/>
          <w:lang w:bidi="ar-IQ"/>
        </w:rPr>
      </w:pPr>
    </w:p>
    <w:p w:rsidR="006D3FCC" w:rsidRDefault="006D3FCC" w:rsidP="006D3FCC">
      <w:pPr>
        <w:tabs>
          <w:tab w:val="left" w:pos="4691"/>
        </w:tabs>
        <w:jc w:val="right"/>
        <w:rPr>
          <w:sz w:val="28"/>
          <w:szCs w:val="28"/>
          <w:lang w:bidi="ar-IQ"/>
        </w:rPr>
      </w:pPr>
    </w:p>
    <w:p w:rsidR="006D3FCC" w:rsidRDefault="006D3FCC" w:rsidP="006D3FCC">
      <w:pPr>
        <w:tabs>
          <w:tab w:val="left" w:pos="4691"/>
        </w:tabs>
        <w:jc w:val="right"/>
        <w:rPr>
          <w:sz w:val="28"/>
          <w:szCs w:val="28"/>
          <w:lang w:bidi="ar-IQ"/>
        </w:rPr>
      </w:pPr>
    </w:p>
    <w:p w:rsidR="006D3FCC" w:rsidRDefault="006D3FCC" w:rsidP="006D3FCC">
      <w:pPr>
        <w:tabs>
          <w:tab w:val="left" w:pos="4691"/>
        </w:tabs>
        <w:jc w:val="right"/>
        <w:rPr>
          <w:sz w:val="28"/>
          <w:szCs w:val="28"/>
          <w:lang w:bidi="ar-IQ"/>
        </w:rPr>
      </w:pPr>
    </w:p>
    <w:p w:rsidR="006D3FCC" w:rsidRDefault="006D3FCC" w:rsidP="006D3FCC">
      <w:pPr>
        <w:tabs>
          <w:tab w:val="left" w:pos="4691"/>
        </w:tabs>
        <w:jc w:val="right"/>
        <w:rPr>
          <w:sz w:val="28"/>
          <w:szCs w:val="28"/>
          <w:lang w:bidi="ar-IQ"/>
        </w:rPr>
      </w:pPr>
    </w:p>
    <w:p w:rsidR="006D3FCC" w:rsidRDefault="006D3FCC" w:rsidP="006D3FCC">
      <w:pPr>
        <w:tabs>
          <w:tab w:val="left" w:pos="4691"/>
        </w:tabs>
        <w:jc w:val="right"/>
        <w:rPr>
          <w:sz w:val="28"/>
          <w:szCs w:val="28"/>
          <w:lang w:bidi="ar-IQ"/>
        </w:rPr>
      </w:pPr>
    </w:p>
    <w:p w:rsidR="006D3FCC" w:rsidRDefault="006D3FCC" w:rsidP="006D3FCC">
      <w:pPr>
        <w:tabs>
          <w:tab w:val="left" w:pos="4691"/>
        </w:tabs>
        <w:jc w:val="right"/>
        <w:rPr>
          <w:sz w:val="28"/>
          <w:szCs w:val="28"/>
          <w:lang w:bidi="ar-IQ"/>
        </w:rPr>
      </w:pPr>
    </w:p>
    <w:p w:rsidR="006D3FCC" w:rsidRDefault="006D3FCC" w:rsidP="006D3FCC">
      <w:pPr>
        <w:tabs>
          <w:tab w:val="left" w:pos="4691"/>
        </w:tabs>
        <w:jc w:val="right"/>
        <w:rPr>
          <w:sz w:val="28"/>
          <w:szCs w:val="28"/>
          <w:lang w:bidi="ar-IQ"/>
        </w:rPr>
      </w:pPr>
    </w:p>
    <w:p w:rsidR="006D3FCC" w:rsidRDefault="006D3FCC" w:rsidP="006D3FCC">
      <w:pPr>
        <w:tabs>
          <w:tab w:val="left" w:pos="4691"/>
        </w:tabs>
        <w:jc w:val="right"/>
        <w:rPr>
          <w:sz w:val="28"/>
          <w:szCs w:val="28"/>
          <w:lang w:bidi="ar-IQ"/>
        </w:rPr>
      </w:pPr>
    </w:p>
    <w:p w:rsidR="006D3FCC" w:rsidRDefault="006D3FCC" w:rsidP="006D3FCC">
      <w:pPr>
        <w:tabs>
          <w:tab w:val="left" w:pos="4691"/>
        </w:tabs>
        <w:jc w:val="right"/>
        <w:rPr>
          <w:sz w:val="28"/>
          <w:szCs w:val="28"/>
          <w:lang w:bidi="ar-IQ"/>
        </w:rPr>
      </w:pPr>
    </w:p>
    <w:p w:rsidR="006D3FCC" w:rsidRDefault="006D3FCC" w:rsidP="006D3FCC">
      <w:pPr>
        <w:tabs>
          <w:tab w:val="left" w:pos="4691"/>
        </w:tabs>
        <w:jc w:val="right"/>
        <w:rPr>
          <w:sz w:val="28"/>
          <w:szCs w:val="28"/>
          <w:lang w:bidi="ar-IQ"/>
        </w:rPr>
      </w:pPr>
    </w:p>
    <w:p w:rsidR="006D3FCC" w:rsidRDefault="006D3FCC" w:rsidP="006D3FCC">
      <w:pPr>
        <w:tabs>
          <w:tab w:val="left" w:pos="4691"/>
        </w:tabs>
        <w:jc w:val="right"/>
        <w:rPr>
          <w:sz w:val="28"/>
          <w:szCs w:val="28"/>
          <w:rtl/>
          <w:lang w:bidi="ar-IQ"/>
        </w:rPr>
      </w:pPr>
    </w:p>
    <w:p w:rsidR="006D3FCC" w:rsidRDefault="006D3FCC" w:rsidP="006D3FCC">
      <w:pPr>
        <w:tabs>
          <w:tab w:val="left" w:pos="4691"/>
        </w:tabs>
        <w:spacing w:line="360" w:lineRule="auto"/>
        <w:jc w:val="both"/>
        <w:rPr>
          <w:sz w:val="28"/>
          <w:szCs w:val="28"/>
          <w:rtl/>
          <w:lang w:bidi="ar-IQ"/>
        </w:rPr>
      </w:pPr>
      <w:r>
        <w:rPr>
          <w:sz w:val="28"/>
          <w:szCs w:val="28"/>
          <w:lang w:bidi="ar-IQ"/>
        </w:rPr>
        <w:lastRenderedPageBreak/>
        <w:t xml:space="preserve">        History of infertility in the family, contact with cats in all patients, and the disturbance in menstrual cycle in females were showed in table (4-4).                                                                                </w:t>
      </w:r>
    </w:p>
    <w:p w:rsidR="006D3FCC" w:rsidRDefault="006D3FCC" w:rsidP="006D3FCC">
      <w:pPr>
        <w:tabs>
          <w:tab w:val="left" w:pos="4691"/>
        </w:tabs>
        <w:spacing w:line="360" w:lineRule="auto"/>
        <w:jc w:val="both"/>
        <w:rPr>
          <w:sz w:val="28"/>
          <w:szCs w:val="28"/>
          <w:lang w:bidi="ar-IQ"/>
        </w:rPr>
      </w:pPr>
      <w:r>
        <w:rPr>
          <w:sz w:val="28"/>
          <w:szCs w:val="28"/>
          <w:lang w:bidi="ar-IQ"/>
        </w:rPr>
        <w:t xml:space="preserve">        It was found that only 10 (7.64%) of positive infertile patients were with history of infertility in the family, while other positive infertile patients 121 (92.36) were without family history.                                                                             </w:t>
      </w:r>
    </w:p>
    <w:p w:rsidR="006D3FCC" w:rsidRDefault="006D3FCC" w:rsidP="006D3FCC">
      <w:pPr>
        <w:tabs>
          <w:tab w:val="left" w:pos="4691"/>
        </w:tabs>
        <w:spacing w:line="360" w:lineRule="auto"/>
        <w:jc w:val="both"/>
        <w:rPr>
          <w:sz w:val="28"/>
          <w:szCs w:val="28"/>
          <w:rtl/>
          <w:lang w:bidi="ar-IQ"/>
        </w:rPr>
      </w:pPr>
      <w:r>
        <w:rPr>
          <w:sz w:val="28"/>
          <w:szCs w:val="28"/>
          <w:lang w:bidi="ar-IQ"/>
        </w:rPr>
        <w:t xml:space="preserve">        According to this table, 77 (58.77%) infertile patients had history of contact with cats in their houses, while 54 (41.23%) of them had never been in contact. Table (4-4) mentioned that 48 (56.47%) of females were with regular cycle, while 37 (43.53%) females were with irregular cycle.                                                                                                        </w:t>
      </w:r>
    </w:p>
    <w:p w:rsidR="006D3FCC" w:rsidRDefault="006D3FCC" w:rsidP="006D3FCC">
      <w:pPr>
        <w:tabs>
          <w:tab w:val="left" w:pos="4691"/>
        </w:tabs>
        <w:jc w:val="right"/>
        <w:rPr>
          <w:sz w:val="28"/>
          <w:szCs w:val="28"/>
          <w:lang w:bidi="ar-IQ"/>
        </w:rPr>
      </w:pPr>
    </w:p>
    <w:p w:rsidR="006D3FCC" w:rsidRPr="00530AAD" w:rsidRDefault="006D3FCC" w:rsidP="006D3FCC">
      <w:pPr>
        <w:tabs>
          <w:tab w:val="left" w:pos="4691"/>
        </w:tabs>
        <w:spacing w:line="360" w:lineRule="auto"/>
        <w:jc w:val="both"/>
        <w:rPr>
          <w:rtl/>
          <w:lang w:bidi="ar-IQ"/>
        </w:rPr>
      </w:pPr>
      <w:r w:rsidRPr="00530AAD">
        <w:rPr>
          <w:b/>
          <w:bCs/>
          <w:lang w:bidi="ar-IQ"/>
        </w:rPr>
        <w:t>Table (4-</w:t>
      </w:r>
      <w:r>
        <w:rPr>
          <w:b/>
          <w:bCs/>
          <w:lang w:bidi="ar-IQ"/>
        </w:rPr>
        <w:t>4</w:t>
      </w:r>
      <w:r w:rsidRPr="00530AAD">
        <w:rPr>
          <w:b/>
          <w:bCs/>
          <w:lang w:bidi="ar-IQ"/>
        </w:rPr>
        <w:t>): Distribution of the Observed Frequencies of Some Demographical Characteristics and Related Variables.</w:t>
      </w:r>
      <w:r>
        <w:rPr>
          <w:lang w:bidi="ar-IQ"/>
        </w:rPr>
        <w:t xml:space="preserve">                                              </w:t>
      </w:r>
      <w:r w:rsidRPr="00530AAD">
        <w:rPr>
          <w:lang w:bidi="ar-IQ"/>
        </w:rPr>
        <w:t xml:space="preserve">                                </w:t>
      </w:r>
    </w:p>
    <w:p w:rsidR="006D3FCC" w:rsidRDefault="006D3FCC" w:rsidP="006D3FCC">
      <w:pPr>
        <w:tabs>
          <w:tab w:val="left" w:pos="4691"/>
        </w:tabs>
        <w:rPr>
          <w:rtl/>
          <w:lang w:bidi="ar-IQ"/>
        </w:rPr>
      </w:pPr>
    </w:p>
    <w:tbl>
      <w:tblPr>
        <w:tblpPr w:leftFromText="180" w:rightFromText="180" w:vertAnchor="text" w:horzAnchor="margin" w:tblpY="-49"/>
        <w:tblW w:w="833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shd w:val="clear" w:color="auto" w:fill="B3B3B3"/>
        <w:tblLayout w:type="fixed"/>
        <w:tblLook w:val="01E0" w:firstRow="1" w:lastRow="1" w:firstColumn="1" w:lastColumn="1" w:noHBand="0" w:noVBand="0"/>
      </w:tblPr>
      <w:tblGrid>
        <w:gridCol w:w="3205"/>
        <w:gridCol w:w="1723"/>
        <w:gridCol w:w="1417"/>
        <w:gridCol w:w="1985"/>
      </w:tblGrid>
      <w:tr w:rsidR="006D3FCC" w:rsidRPr="00F2769D" w:rsidTr="006D31F4">
        <w:trPr>
          <w:trHeight w:val="366"/>
        </w:trPr>
        <w:tc>
          <w:tcPr>
            <w:tcW w:w="3205" w:type="dxa"/>
            <w:vMerge w:val="restart"/>
            <w:tcBorders>
              <w:top w:val="thinThickSmallGap" w:sz="24" w:space="0" w:color="auto"/>
              <w:left w:val="thinThickSmallGap" w:sz="24" w:space="0" w:color="auto"/>
              <w:right w:val="single" w:sz="6" w:space="0" w:color="1D1B11" w:themeColor="background2" w:themeShade="1A"/>
            </w:tcBorders>
            <w:shd w:val="clear" w:color="auto" w:fill="B3B3B3"/>
          </w:tcPr>
          <w:p w:rsidR="006D3FCC" w:rsidRPr="00070E2E" w:rsidRDefault="006D3FCC" w:rsidP="006D31F4">
            <w:pPr>
              <w:autoSpaceDE w:val="0"/>
              <w:autoSpaceDN w:val="0"/>
              <w:adjustRightInd w:val="0"/>
              <w:jc w:val="center"/>
              <w:rPr>
                <w:rFonts w:asciiTheme="majorBidi" w:hAnsiTheme="majorBidi" w:cstheme="majorBidi"/>
                <w:b/>
                <w:bCs/>
                <w:color w:val="000000"/>
                <w:sz w:val="28"/>
                <w:szCs w:val="28"/>
              </w:rPr>
            </w:pPr>
            <w:r w:rsidRPr="00070E2E">
              <w:rPr>
                <w:rFonts w:asciiTheme="majorBidi" w:hAnsiTheme="majorBidi" w:cstheme="majorBidi"/>
                <w:b/>
                <w:bCs/>
                <w:color w:val="000000"/>
                <w:sz w:val="28"/>
                <w:szCs w:val="28"/>
              </w:rPr>
              <w:t>Variables</w:t>
            </w:r>
          </w:p>
          <w:p w:rsidR="006D3FCC" w:rsidRPr="00070E2E" w:rsidRDefault="006D3FCC" w:rsidP="006D31F4">
            <w:pPr>
              <w:autoSpaceDE w:val="0"/>
              <w:autoSpaceDN w:val="0"/>
              <w:adjustRightInd w:val="0"/>
              <w:jc w:val="center"/>
              <w:rPr>
                <w:b/>
                <w:bCs/>
                <w:sz w:val="28"/>
                <w:szCs w:val="28"/>
              </w:rPr>
            </w:pPr>
          </w:p>
        </w:tc>
        <w:tc>
          <w:tcPr>
            <w:tcW w:w="1723" w:type="dxa"/>
            <w:vMerge w:val="restart"/>
            <w:tcBorders>
              <w:top w:val="thinThickSmallGap" w:sz="24" w:space="0" w:color="auto"/>
              <w:left w:val="single" w:sz="6" w:space="0" w:color="1D1B11" w:themeColor="background2" w:themeShade="1A"/>
              <w:right w:val="double" w:sz="4" w:space="0" w:color="auto"/>
            </w:tcBorders>
            <w:shd w:val="clear" w:color="auto" w:fill="B3B3B3"/>
          </w:tcPr>
          <w:p w:rsidR="006D3FCC" w:rsidRPr="00070E2E" w:rsidRDefault="006D3FCC" w:rsidP="006D31F4">
            <w:pPr>
              <w:jc w:val="center"/>
              <w:rPr>
                <w:b/>
                <w:bCs/>
                <w:sz w:val="28"/>
                <w:szCs w:val="28"/>
              </w:rPr>
            </w:pPr>
            <w:r>
              <w:rPr>
                <w:rFonts w:asciiTheme="majorBidi" w:hAnsiTheme="majorBidi" w:cstheme="majorBidi"/>
                <w:b/>
                <w:bCs/>
                <w:color w:val="000000"/>
                <w:sz w:val="28"/>
                <w:szCs w:val="28"/>
              </w:rPr>
              <w:t xml:space="preserve">Status </w:t>
            </w:r>
          </w:p>
        </w:tc>
        <w:tc>
          <w:tcPr>
            <w:tcW w:w="1417" w:type="dxa"/>
            <w:vMerge w:val="restart"/>
            <w:tcBorders>
              <w:top w:val="thinThickSmallGap" w:sz="24" w:space="0" w:color="auto"/>
              <w:left w:val="double" w:sz="4" w:space="0" w:color="auto"/>
            </w:tcBorders>
            <w:shd w:val="clear" w:color="auto" w:fill="B3B3B3"/>
          </w:tcPr>
          <w:p w:rsidR="006D3FCC" w:rsidRPr="009174F0" w:rsidRDefault="006D3FCC" w:rsidP="006D31F4">
            <w:pPr>
              <w:jc w:val="center"/>
              <w:rPr>
                <w:b/>
                <w:bCs/>
                <w:sz w:val="28"/>
                <w:szCs w:val="28"/>
              </w:rPr>
            </w:pPr>
            <w:r w:rsidRPr="009174F0">
              <w:rPr>
                <w:rFonts w:asciiTheme="majorBidi" w:hAnsiTheme="majorBidi" w:cstheme="majorBidi"/>
                <w:b/>
                <w:bCs/>
                <w:color w:val="000000"/>
                <w:sz w:val="28"/>
                <w:szCs w:val="28"/>
              </w:rPr>
              <w:t>N</w:t>
            </w:r>
            <w:r>
              <w:rPr>
                <w:rFonts w:asciiTheme="majorBidi" w:hAnsiTheme="majorBidi" w:cstheme="majorBidi"/>
                <w:b/>
                <w:bCs/>
                <w:color w:val="000000"/>
                <w:sz w:val="28"/>
                <w:szCs w:val="28"/>
              </w:rPr>
              <w:t>o.</w:t>
            </w:r>
            <w:r w:rsidRPr="009174F0">
              <w:rPr>
                <w:rFonts w:asciiTheme="majorBidi" w:hAnsiTheme="majorBidi" w:cstheme="majorBidi"/>
                <w:b/>
                <w:bCs/>
                <w:color w:val="000000"/>
                <w:sz w:val="28"/>
                <w:szCs w:val="28"/>
              </w:rPr>
              <w:t xml:space="preserve"> </w:t>
            </w:r>
          </w:p>
        </w:tc>
        <w:tc>
          <w:tcPr>
            <w:tcW w:w="1985" w:type="dxa"/>
            <w:tcBorders>
              <w:top w:val="thinThickSmallGap" w:sz="24" w:space="0" w:color="auto"/>
              <w:bottom w:val="nil"/>
              <w:right w:val="thickThinSmallGap" w:sz="24" w:space="0" w:color="auto"/>
            </w:tcBorders>
            <w:shd w:val="clear" w:color="auto" w:fill="B3B3B3"/>
          </w:tcPr>
          <w:p w:rsidR="006D3FCC" w:rsidRPr="009174F0" w:rsidRDefault="006D3FCC" w:rsidP="006D31F4">
            <w:pPr>
              <w:autoSpaceDE w:val="0"/>
              <w:autoSpaceDN w:val="0"/>
              <w:adjustRightInd w:val="0"/>
              <w:jc w:val="center"/>
              <w:rPr>
                <w:b/>
                <w:bCs/>
                <w:sz w:val="28"/>
                <w:szCs w:val="28"/>
              </w:rPr>
            </w:pPr>
            <w:r>
              <w:rPr>
                <w:rFonts w:asciiTheme="majorBidi" w:hAnsiTheme="majorBidi" w:cstheme="majorBidi"/>
                <w:b/>
                <w:bCs/>
                <w:color w:val="000000"/>
                <w:sz w:val="28"/>
                <w:szCs w:val="28"/>
              </w:rPr>
              <w:t>%</w:t>
            </w:r>
          </w:p>
        </w:tc>
      </w:tr>
      <w:tr w:rsidR="006D3FCC" w:rsidRPr="00C13544" w:rsidTr="006D31F4">
        <w:trPr>
          <w:trHeight w:val="550"/>
        </w:trPr>
        <w:tc>
          <w:tcPr>
            <w:tcW w:w="3205" w:type="dxa"/>
            <w:vMerge/>
            <w:tcBorders>
              <w:left w:val="thinThickSmallGap" w:sz="24" w:space="0" w:color="auto"/>
              <w:bottom w:val="double" w:sz="4" w:space="0" w:color="auto"/>
              <w:right w:val="single" w:sz="6" w:space="0" w:color="1D1B11" w:themeColor="background2" w:themeShade="1A"/>
            </w:tcBorders>
            <w:shd w:val="clear" w:color="auto" w:fill="B3B3B3"/>
          </w:tcPr>
          <w:p w:rsidR="006D3FCC" w:rsidRPr="00070E2E" w:rsidRDefault="006D3FCC" w:rsidP="006D31F4">
            <w:pPr>
              <w:autoSpaceDE w:val="0"/>
              <w:autoSpaceDN w:val="0"/>
              <w:adjustRightInd w:val="0"/>
              <w:jc w:val="center"/>
              <w:rPr>
                <w:b/>
                <w:bCs/>
                <w:sz w:val="28"/>
                <w:szCs w:val="28"/>
              </w:rPr>
            </w:pPr>
          </w:p>
        </w:tc>
        <w:tc>
          <w:tcPr>
            <w:tcW w:w="1723" w:type="dxa"/>
            <w:vMerge/>
            <w:tcBorders>
              <w:left w:val="single" w:sz="6" w:space="0" w:color="1D1B11" w:themeColor="background2" w:themeShade="1A"/>
              <w:bottom w:val="double" w:sz="4" w:space="0" w:color="auto"/>
              <w:right w:val="double" w:sz="4" w:space="0" w:color="auto"/>
            </w:tcBorders>
            <w:shd w:val="clear" w:color="auto" w:fill="B3B3B3"/>
          </w:tcPr>
          <w:p w:rsidR="006D3FCC" w:rsidRPr="00C13544" w:rsidRDefault="006D3FCC" w:rsidP="006D31F4">
            <w:pPr>
              <w:autoSpaceDE w:val="0"/>
              <w:autoSpaceDN w:val="0"/>
              <w:adjustRightInd w:val="0"/>
              <w:jc w:val="center"/>
              <w:rPr>
                <w:b/>
                <w:bCs/>
              </w:rPr>
            </w:pPr>
          </w:p>
        </w:tc>
        <w:tc>
          <w:tcPr>
            <w:tcW w:w="1417" w:type="dxa"/>
            <w:vMerge/>
            <w:tcBorders>
              <w:left w:val="double" w:sz="4" w:space="0" w:color="auto"/>
              <w:bottom w:val="double" w:sz="4" w:space="0" w:color="auto"/>
            </w:tcBorders>
            <w:shd w:val="clear" w:color="auto" w:fill="B3B3B3"/>
          </w:tcPr>
          <w:p w:rsidR="006D3FCC" w:rsidRPr="00C13544" w:rsidRDefault="006D3FCC" w:rsidP="006D31F4">
            <w:pPr>
              <w:autoSpaceDE w:val="0"/>
              <w:autoSpaceDN w:val="0"/>
              <w:adjustRightInd w:val="0"/>
              <w:jc w:val="center"/>
              <w:rPr>
                <w:b/>
                <w:bCs/>
              </w:rPr>
            </w:pPr>
          </w:p>
        </w:tc>
        <w:tc>
          <w:tcPr>
            <w:tcW w:w="1985" w:type="dxa"/>
            <w:tcBorders>
              <w:top w:val="nil"/>
              <w:bottom w:val="double" w:sz="4" w:space="0" w:color="auto"/>
              <w:right w:val="thickThinSmallGap" w:sz="24" w:space="0" w:color="auto"/>
            </w:tcBorders>
            <w:shd w:val="clear" w:color="auto" w:fill="B3B3B3"/>
          </w:tcPr>
          <w:p w:rsidR="006D3FCC" w:rsidRPr="00C13544" w:rsidRDefault="006D3FCC" w:rsidP="006D31F4">
            <w:pPr>
              <w:autoSpaceDE w:val="0"/>
              <w:autoSpaceDN w:val="0"/>
              <w:adjustRightInd w:val="0"/>
              <w:rPr>
                <w:b/>
                <w:bCs/>
              </w:rPr>
            </w:pPr>
          </w:p>
        </w:tc>
      </w:tr>
      <w:tr w:rsidR="006D3FCC" w:rsidRPr="004A4277" w:rsidTr="006D31F4">
        <w:trPr>
          <w:trHeight w:val="512"/>
        </w:trPr>
        <w:tc>
          <w:tcPr>
            <w:tcW w:w="3205" w:type="dxa"/>
            <w:vMerge w:val="restart"/>
            <w:tcBorders>
              <w:top w:val="double" w:sz="4" w:space="0" w:color="auto"/>
              <w:left w:val="thinThickSmallGap" w:sz="24" w:space="0" w:color="auto"/>
              <w:right w:val="single" w:sz="6" w:space="0" w:color="1D1B11" w:themeColor="background2" w:themeShade="1A"/>
            </w:tcBorders>
            <w:shd w:val="clear" w:color="auto" w:fill="auto"/>
          </w:tcPr>
          <w:p w:rsidR="006D3FCC" w:rsidRPr="00070E2E" w:rsidRDefault="006D3FCC" w:rsidP="006D31F4">
            <w:pPr>
              <w:autoSpaceDE w:val="0"/>
              <w:autoSpaceDN w:val="0"/>
              <w:adjustRightInd w:val="0"/>
              <w:jc w:val="center"/>
              <w:rPr>
                <w:b/>
                <w:bCs/>
                <w:sz w:val="28"/>
                <w:szCs w:val="28"/>
              </w:rPr>
            </w:pPr>
            <w:r w:rsidRPr="00070E2E">
              <w:rPr>
                <w:rFonts w:asciiTheme="majorBidi" w:hAnsiTheme="majorBidi" w:cstheme="majorBidi"/>
                <w:b/>
                <w:bCs/>
                <w:color w:val="000000"/>
                <w:sz w:val="28"/>
                <w:szCs w:val="28"/>
              </w:rPr>
              <w:t>History</w:t>
            </w:r>
            <w:r>
              <w:rPr>
                <w:rFonts w:asciiTheme="majorBidi" w:hAnsiTheme="majorBidi" w:cstheme="majorBidi"/>
                <w:b/>
                <w:bCs/>
                <w:color w:val="000000"/>
                <w:sz w:val="28"/>
                <w:szCs w:val="28"/>
              </w:rPr>
              <w:t xml:space="preserve"> of infertility in the </w:t>
            </w:r>
            <w:r w:rsidRPr="00070E2E">
              <w:rPr>
                <w:rFonts w:asciiTheme="majorBidi" w:hAnsiTheme="majorBidi" w:cstheme="majorBidi"/>
                <w:b/>
                <w:bCs/>
                <w:color w:val="000000"/>
                <w:sz w:val="28"/>
                <w:szCs w:val="28"/>
              </w:rPr>
              <w:t xml:space="preserve">family  </w:t>
            </w:r>
          </w:p>
        </w:tc>
        <w:tc>
          <w:tcPr>
            <w:tcW w:w="1723" w:type="dxa"/>
            <w:tcBorders>
              <w:top w:val="double" w:sz="4" w:space="0" w:color="auto"/>
              <w:left w:val="single" w:sz="6" w:space="0" w:color="1D1B11" w:themeColor="background2" w:themeShade="1A"/>
              <w:bottom w:val="single" w:sz="4" w:space="0" w:color="auto"/>
              <w:right w:val="double" w:sz="4" w:space="0" w:color="auto"/>
            </w:tcBorders>
            <w:shd w:val="clear" w:color="auto" w:fill="auto"/>
          </w:tcPr>
          <w:p w:rsidR="006D3FCC" w:rsidRPr="00070E2E" w:rsidRDefault="006D3FCC" w:rsidP="006D31F4">
            <w:pPr>
              <w:autoSpaceDE w:val="0"/>
              <w:autoSpaceDN w:val="0"/>
              <w:adjustRightInd w:val="0"/>
              <w:jc w:val="center"/>
              <w:rPr>
                <w:b/>
                <w:bCs/>
              </w:rPr>
            </w:pPr>
            <w:r w:rsidRPr="00070E2E">
              <w:rPr>
                <w:rFonts w:asciiTheme="majorBidi" w:hAnsiTheme="majorBidi" w:cstheme="majorBidi"/>
                <w:b/>
                <w:bCs/>
                <w:color w:val="000000"/>
              </w:rPr>
              <w:t>No</w:t>
            </w:r>
          </w:p>
        </w:tc>
        <w:tc>
          <w:tcPr>
            <w:tcW w:w="1417" w:type="dxa"/>
            <w:tcBorders>
              <w:top w:val="double" w:sz="4" w:space="0" w:color="auto"/>
              <w:left w:val="double" w:sz="4" w:space="0" w:color="auto"/>
              <w:bottom w:val="single" w:sz="4" w:space="0" w:color="auto"/>
            </w:tcBorders>
            <w:shd w:val="clear" w:color="auto" w:fill="auto"/>
          </w:tcPr>
          <w:p w:rsidR="006D3FCC" w:rsidRPr="00070E2E" w:rsidRDefault="006D3FCC" w:rsidP="006D31F4">
            <w:pPr>
              <w:autoSpaceDE w:val="0"/>
              <w:autoSpaceDN w:val="0"/>
              <w:adjustRightInd w:val="0"/>
              <w:jc w:val="center"/>
              <w:rPr>
                <w:b/>
                <w:bCs/>
              </w:rPr>
            </w:pPr>
            <w:r w:rsidRPr="00070E2E">
              <w:rPr>
                <w:rFonts w:asciiTheme="majorBidi" w:hAnsiTheme="majorBidi" w:cstheme="majorBidi"/>
                <w:b/>
                <w:bCs/>
                <w:color w:val="000000"/>
              </w:rPr>
              <w:t>121</w:t>
            </w:r>
          </w:p>
        </w:tc>
        <w:tc>
          <w:tcPr>
            <w:tcW w:w="1985" w:type="dxa"/>
            <w:tcBorders>
              <w:top w:val="double" w:sz="4" w:space="0" w:color="auto"/>
              <w:bottom w:val="single" w:sz="4" w:space="0" w:color="auto"/>
              <w:right w:val="thickThinSmallGap" w:sz="24" w:space="0" w:color="auto"/>
            </w:tcBorders>
            <w:shd w:val="clear" w:color="auto" w:fill="auto"/>
          </w:tcPr>
          <w:p w:rsidR="006D3FCC" w:rsidRPr="00070E2E" w:rsidRDefault="006D3FCC" w:rsidP="006D31F4">
            <w:pPr>
              <w:jc w:val="center"/>
              <w:rPr>
                <w:b/>
                <w:bCs/>
              </w:rPr>
            </w:pPr>
            <w:r w:rsidRPr="00070E2E">
              <w:rPr>
                <w:rFonts w:asciiTheme="majorBidi" w:hAnsiTheme="majorBidi" w:cstheme="majorBidi"/>
                <w:b/>
                <w:bCs/>
                <w:color w:val="000000"/>
              </w:rPr>
              <w:t>92.</w:t>
            </w:r>
            <w:r>
              <w:rPr>
                <w:rFonts w:asciiTheme="majorBidi" w:hAnsiTheme="majorBidi" w:cstheme="majorBidi"/>
                <w:b/>
                <w:bCs/>
                <w:color w:val="000000"/>
              </w:rPr>
              <w:t>36</w:t>
            </w:r>
          </w:p>
        </w:tc>
      </w:tr>
      <w:tr w:rsidR="006D3FCC" w:rsidRPr="004A4277" w:rsidTr="006D31F4">
        <w:trPr>
          <w:trHeight w:val="536"/>
        </w:trPr>
        <w:tc>
          <w:tcPr>
            <w:tcW w:w="3205" w:type="dxa"/>
            <w:vMerge/>
            <w:tcBorders>
              <w:left w:val="thinThickSmallGap" w:sz="24" w:space="0" w:color="auto"/>
              <w:right w:val="single" w:sz="6" w:space="0" w:color="1D1B11" w:themeColor="background2" w:themeShade="1A"/>
            </w:tcBorders>
            <w:shd w:val="clear" w:color="auto" w:fill="auto"/>
          </w:tcPr>
          <w:p w:rsidR="006D3FCC" w:rsidRPr="00070E2E" w:rsidRDefault="006D3FCC" w:rsidP="006D31F4">
            <w:pPr>
              <w:autoSpaceDE w:val="0"/>
              <w:autoSpaceDN w:val="0"/>
              <w:adjustRightInd w:val="0"/>
              <w:jc w:val="center"/>
              <w:rPr>
                <w:b/>
                <w:bCs/>
                <w:sz w:val="28"/>
                <w:szCs w:val="28"/>
              </w:rPr>
            </w:pPr>
          </w:p>
        </w:tc>
        <w:tc>
          <w:tcPr>
            <w:tcW w:w="1723" w:type="dxa"/>
            <w:tcBorders>
              <w:top w:val="single" w:sz="4" w:space="0" w:color="auto"/>
              <w:left w:val="single" w:sz="6" w:space="0" w:color="1D1B11" w:themeColor="background2" w:themeShade="1A"/>
              <w:right w:val="double" w:sz="4" w:space="0" w:color="auto"/>
            </w:tcBorders>
            <w:shd w:val="clear" w:color="auto" w:fill="auto"/>
          </w:tcPr>
          <w:p w:rsidR="006D3FCC" w:rsidRPr="00070E2E" w:rsidRDefault="006D3FCC" w:rsidP="006D31F4">
            <w:pPr>
              <w:autoSpaceDE w:val="0"/>
              <w:autoSpaceDN w:val="0"/>
              <w:adjustRightInd w:val="0"/>
              <w:jc w:val="center"/>
              <w:rPr>
                <w:b/>
                <w:bCs/>
              </w:rPr>
            </w:pPr>
            <w:r w:rsidRPr="00070E2E">
              <w:rPr>
                <w:rFonts w:asciiTheme="majorBidi" w:hAnsiTheme="majorBidi" w:cstheme="majorBidi"/>
                <w:b/>
                <w:bCs/>
                <w:color w:val="000000"/>
              </w:rPr>
              <w:t>Yes</w:t>
            </w:r>
          </w:p>
        </w:tc>
        <w:tc>
          <w:tcPr>
            <w:tcW w:w="1417" w:type="dxa"/>
            <w:tcBorders>
              <w:top w:val="single" w:sz="4" w:space="0" w:color="auto"/>
              <w:left w:val="double" w:sz="4" w:space="0" w:color="auto"/>
            </w:tcBorders>
            <w:shd w:val="clear" w:color="auto" w:fill="auto"/>
          </w:tcPr>
          <w:p w:rsidR="006D3FCC" w:rsidRPr="00070E2E" w:rsidRDefault="006D3FCC" w:rsidP="006D31F4">
            <w:pPr>
              <w:autoSpaceDE w:val="0"/>
              <w:autoSpaceDN w:val="0"/>
              <w:adjustRightInd w:val="0"/>
              <w:jc w:val="center"/>
              <w:rPr>
                <w:b/>
                <w:bCs/>
              </w:rPr>
            </w:pPr>
            <w:r w:rsidRPr="00070E2E">
              <w:rPr>
                <w:rFonts w:asciiTheme="majorBidi" w:hAnsiTheme="majorBidi" w:cstheme="majorBidi"/>
                <w:b/>
                <w:bCs/>
                <w:color w:val="000000"/>
              </w:rPr>
              <w:t>10</w:t>
            </w:r>
          </w:p>
        </w:tc>
        <w:tc>
          <w:tcPr>
            <w:tcW w:w="1985" w:type="dxa"/>
            <w:tcBorders>
              <w:top w:val="single" w:sz="4" w:space="0" w:color="auto"/>
              <w:right w:val="thickThinSmallGap" w:sz="24" w:space="0" w:color="auto"/>
            </w:tcBorders>
            <w:shd w:val="clear" w:color="auto" w:fill="auto"/>
          </w:tcPr>
          <w:p w:rsidR="006D3FCC" w:rsidRPr="00070E2E" w:rsidRDefault="006D3FCC" w:rsidP="006D31F4">
            <w:pPr>
              <w:jc w:val="center"/>
              <w:rPr>
                <w:b/>
                <w:bCs/>
              </w:rPr>
            </w:pPr>
            <w:r w:rsidRPr="00070E2E">
              <w:rPr>
                <w:rFonts w:asciiTheme="majorBidi" w:hAnsiTheme="majorBidi" w:cstheme="majorBidi"/>
                <w:b/>
                <w:bCs/>
                <w:color w:val="000000"/>
              </w:rPr>
              <w:t>7.6</w:t>
            </w:r>
            <w:r>
              <w:rPr>
                <w:b/>
                <w:bCs/>
              </w:rPr>
              <w:t>4</w:t>
            </w:r>
          </w:p>
        </w:tc>
      </w:tr>
      <w:tr w:rsidR="006D3FCC" w:rsidRPr="004A4277" w:rsidTr="006D31F4">
        <w:trPr>
          <w:trHeight w:val="532"/>
        </w:trPr>
        <w:tc>
          <w:tcPr>
            <w:tcW w:w="3205" w:type="dxa"/>
            <w:vMerge w:val="restart"/>
            <w:tcBorders>
              <w:top w:val="single" w:sz="12" w:space="0" w:color="auto"/>
              <w:left w:val="thinThickSmallGap" w:sz="24" w:space="0" w:color="auto"/>
              <w:right w:val="single" w:sz="6" w:space="0" w:color="1D1B11" w:themeColor="background2" w:themeShade="1A"/>
            </w:tcBorders>
            <w:shd w:val="clear" w:color="auto" w:fill="auto"/>
          </w:tcPr>
          <w:p w:rsidR="006D3FCC" w:rsidRPr="00070E2E" w:rsidRDefault="006D3FCC" w:rsidP="006D31F4">
            <w:pPr>
              <w:autoSpaceDE w:val="0"/>
              <w:autoSpaceDN w:val="0"/>
              <w:adjustRightInd w:val="0"/>
              <w:jc w:val="center"/>
              <w:rPr>
                <w:b/>
                <w:bCs/>
                <w:sz w:val="28"/>
                <w:szCs w:val="28"/>
              </w:rPr>
            </w:pPr>
            <w:r w:rsidRPr="00070E2E">
              <w:rPr>
                <w:rFonts w:asciiTheme="majorBidi" w:hAnsiTheme="majorBidi" w:cstheme="majorBidi"/>
                <w:b/>
                <w:bCs/>
                <w:color w:val="000000"/>
                <w:sz w:val="28"/>
                <w:szCs w:val="28"/>
              </w:rPr>
              <w:t>Contact with cats</w:t>
            </w:r>
          </w:p>
        </w:tc>
        <w:tc>
          <w:tcPr>
            <w:tcW w:w="1723" w:type="dxa"/>
            <w:tcBorders>
              <w:top w:val="single" w:sz="12" w:space="0" w:color="auto"/>
              <w:left w:val="single" w:sz="6" w:space="0" w:color="1D1B11" w:themeColor="background2" w:themeShade="1A"/>
              <w:bottom w:val="single" w:sz="4" w:space="0" w:color="auto"/>
              <w:right w:val="double" w:sz="4" w:space="0" w:color="auto"/>
            </w:tcBorders>
            <w:shd w:val="clear" w:color="auto" w:fill="auto"/>
          </w:tcPr>
          <w:p w:rsidR="006D3FCC" w:rsidRPr="00070E2E" w:rsidRDefault="006D3FCC" w:rsidP="006D31F4">
            <w:pPr>
              <w:autoSpaceDE w:val="0"/>
              <w:autoSpaceDN w:val="0"/>
              <w:adjustRightInd w:val="0"/>
              <w:jc w:val="center"/>
              <w:rPr>
                <w:rFonts w:asciiTheme="majorBidi" w:hAnsiTheme="majorBidi" w:cstheme="majorBidi"/>
                <w:b/>
                <w:bCs/>
                <w:color w:val="000000"/>
              </w:rPr>
            </w:pPr>
            <w:r w:rsidRPr="00070E2E">
              <w:rPr>
                <w:rFonts w:asciiTheme="majorBidi" w:hAnsiTheme="majorBidi" w:cstheme="majorBidi"/>
                <w:b/>
                <w:bCs/>
                <w:color w:val="000000"/>
              </w:rPr>
              <w:t>No</w:t>
            </w:r>
          </w:p>
        </w:tc>
        <w:tc>
          <w:tcPr>
            <w:tcW w:w="1417" w:type="dxa"/>
            <w:tcBorders>
              <w:top w:val="single" w:sz="12" w:space="0" w:color="auto"/>
              <w:left w:val="double" w:sz="4" w:space="0" w:color="auto"/>
              <w:bottom w:val="single" w:sz="4" w:space="0" w:color="auto"/>
            </w:tcBorders>
            <w:shd w:val="clear" w:color="auto" w:fill="auto"/>
          </w:tcPr>
          <w:p w:rsidR="006D3FCC" w:rsidRPr="00070E2E" w:rsidRDefault="006D3FCC" w:rsidP="006D31F4">
            <w:pPr>
              <w:autoSpaceDE w:val="0"/>
              <w:autoSpaceDN w:val="0"/>
              <w:adjustRightInd w:val="0"/>
              <w:jc w:val="center"/>
              <w:rPr>
                <w:rFonts w:asciiTheme="majorBidi" w:hAnsiTheme="majorBidi" w:cstheme="majorBidi"/>
                <w:b/>
                <w:bCs/>
                <w:color w:val="000000"/>
              </w:rPr>
            </w:pPr>
            <w:r w:rsidRPr="00070E2E">
              <w:rPr>
                <w:rFonts w:asciiTheme="majorBidi" w:hAnsiTheme="majorBidi" w:cstheme="majorBidi"/>
                <w:b/>
                <w:bCs/>
                <w:color w:val="000000"/>
              </w:rPr>
              <w:t>54</w:t>
            </w:r>
          </w:p>
        </w:tc>
        <w:tc>
          <w:tcPr>
            <w:tcW w:w="1985" w:type="dxa"/>
            <w:tcBorders>
              <w:top w:val="single" w:sz="12" w:space="0" w:color="auto"/>
              <w:bottom w:val="single" w:sz="4" w:space="0" w:color="auto"/>
              <w:right w:val="thickThinSmallGap" w:sz="24" w:space="0" w:color="auto"/>
            </w:tcBorders>
            <w:shd w:val="clear" w:color="auto" w:fill="auto"/>
          </w:tcPr>
          <w:p w:rsidR="006D3FCC" w:rsidRPr="00070E2E" w:rsidRDefault="006D3FCC" w:rsidP="006D31F4">
            <w:pPr>
              <w:jc w:val="center"/>
              <w:rPr>
                <w:rFonts w:asciiTheme="majorBidi" w:hAnsiTheme="majorBidi" w:cstheme="majorBidi"/>
                <w:b/>
                <w:bCs/>
                <w:color w:val="000000"/>
              </w:rPr>
            </w:pPr>
            <w:r w:rsidRPr="00070E2E">
              <w:rPr>
                <w:rFonts w:asciiTheme="majorBidi" w:hAnsiTheme="majorBidi" w:cstheme="majorBidi"/>
                <w:b/>
                <w:bCs/>
                <w:color w:val="000000"/>
              </w:rPr>
              <w:t>41.2</w:t>
            </w:r>
            <w:r>
              <w:rPr>
                <w:rFonts w:asciiTheme="majorBidi" w:hAnsiTheme="majorBidi" w:cstheme="majorBidi"/>
                <w:b/>
                <w:bCs/>
                <w:color w:val="000000"/>
              </w:rPr>
              <w:t>3</w:t>
            </w:r>
          </w:p>
        </w:tc>
      </w:tr>
      <w:tr w:rsidR="006D3FCC" w:rsidRPr="004A4277" w:rsidTr="006D31F4">
        <w:trPr>
          <w:trHeight w:val="532"/>
        </w:trPr>
        <w:tc>
          <w:tcPr>
            <w:tcW w:w="3205" w:type="dxa"/>
            <w:vMerge/>
            <w:tcBorders>
              <w:left w:val="thinThickSmallGap" w:sz="24" w:space="0" w:color="auto"/>
              <w:bottom w:val="single" w:sz="12" w:space="0" w:color="auto"/>
              <w:right w:val="single" w:sz="6" w:space="0" w:color="1D1B11" w:themeColor="background2" w:themeShade="1A"/>
            </w:tcBorders>
            <w:shd w:val="clear" w:color="auto" w:fill="auto"/>
          </w:tcPr>
          <w:p w:rsidR="006D3FCC" w:rsidRPr="002A36C0" w:rsidRDefault="006D3FCC" w:rsidP="006D31F4">
            <w:pPr>
              <w:autoSpaceDE w:val="0"/>
              <w:autoSpaceDN w:val="0"/>
              <w:adjustRightInd w:val="0"/>
              <w:jc w:val="center"/>
              <w:rPr>
                <w:b/>
                <w:bCs/>
                <w:sz w:val="28"/>
                <w:szCs w:val="28"/>
              </w:rPr>
            </w:pPr>
          </w:p>
        </w:tc>
        <w:tc>
          <w:tcPr>
            <w:tcW w:w="1723" w:type="dxa"/>
            <w:tcBorders>
              <w:top w:val="single" w:sz="4" w:space="0" w:color="auto"/>
              <w:left w:val="single" w:sz="6" w:space="0" w:color="1D1B11" w:themeColor="background2" w:themeShade="1A"/>
              <w:bottom w:val="single" w:sz="12" w:space="0" w:color="auto"/>
              <w:right w:val="double" w:sz="4" w:space="0" w:color="auto"/>
            </w:tcBorders>
            <w:shd w:val="clear" w:color="auto" w:fill="auto"/>
          </w:tcPr>
          <w:p w:rsidR="006D3FCC" w:rsidRPr="00070E2E" w:rsidRDefault="006D3FCC" w:rsidP="006D31F4">
            <w:pPr>
              <w:autoSpaceDE w:val="0"/>
              <w:autoSpaceDN w:val="0"/>
              <w:adjustRightInd w:val="0"/>
              <w:jc w:val="center"/>
              <w:rPr>
                <w:rFonts w:asciiTheme="majorBidi" w:hAnsiTheme="majorBidi" w:cstheme="majorBidi"/>
                <w:b/>
                <w:bCs/>
                <w:color w:val="000000"/>
              </w:rPr>
            </w:pPr>
            <w:r w:rsidRPr="00070E2E">
              <w:rPr>
                <w:rFonts w:asciiTheme="majorBidi" w:hAnsiTheme="majorBidi" w:cstheme="majorBidi"/>
                <w:b/>
                <w:bCs/>
                <w:color w:val="000000"/>
              </w:rPr>
              <w:t>Yes</w:t>
            </w:r>
          </w:p>
        </w:tc>
        <w:tc>
          <w:tcPr>
            <w:tcW w:w="1417" w:type="dxa"/>
            <w:tcBorders>
              <w:top w:val="single" w:sz="4" w:space="0" w:color="auto"/>
              <w:left w:val="double" w:sz="4" w:space="0" w:color="auto"/>
              <w:bottom w:val="single" w:sz="12" w:space="0" w:color="auto"/>
            </w:tcBorders>
            <w:shd w:val="clear" w:color="auto" w:fill="auto"/>
          </w:tcPr>
          <w:p w:rsidR="006D3FCC" w:rsidRPr="00070E2E" w:rsidRDefault="006D3FCC" w:rsidP="006D31F4">
            <w:pPr>
              <w:autoSpaceDE w:val="0"/>
              <w:autoSpaceDN w:val="0"/>
              <w:adjustRightInd w:val="0"/>
              <w:jc w:val="center"/>
              <w:rPr>
                <w:rFonts w:asciiTheme="majorBidi" w:hAnsiTheme="majorBidi" w:cstheme="majorBidi"/>
                <w:b/>
                <w:bCs/>
                <w:color w:val="000000"/>
              </w:rPr>
            </w:pPr>
            <w:r w:rsidRPr="00070E2E">
              <w:rPr>
                <w:rFonts w:asciiTheme="majorBidi" w:hAnsiTheme="majorBidi" w:cstheme="majorBidi"/>
                <w:b/>
                <w:bCs/>
                <w:color w:val="000000"/>
              </w:rPr>
              <w:t>77</w:t>
            </w:r>
          </w:p>
        </w:tc>
        <w:tc>
          <w:tcPr>
            <w:tcW w:w="1985" w:type="dxa"/>
            <w:tcBorders>
              <w:top w:val="single" w:sz="4" w:space="0" w:color="auto"/>
              <w:bottom w:val="single" w:sz="12" w:space="0" w:color="auto"/>
              <w:right w:val="thickThinSmallGap" w:sz="24" w:space="0" w:color="auto"/>
            </w:tcBorders>
            <w:shd w:val="clear" w:color="auto" w:fill="auto"/>
          </w:tcPr>
          <w:p w:rsidR="006D3FCC" w:rsidRPr="00070E2E" w:rsidRDefault="006D3FCC" w:rsidP="006D31F4">
            <w:pPr>
              <w:jc w:val="center"/>
              <w:rPr>
                <w:rFonts w:asciiTheme="majorBidi" w:hAnsiTheme="majorBidi" w:cstheme="majorBidi"/>
                <w:b/>
                <w:bCs/>
                <w:color w:val="000000"/>
              </w:rPr>
            </w:pPr>
            <w:r w:rsidRPr="00070E2E">
              <w:rPr>
                <w:rFonts w:asciiTheme="majorBidi" w:hAnsiTheme="majorBidi" w:cstheme="majorBidi"/>
                <w:b/>
                <w:bCs/>
                <w:color w:val="000000"/>
              </w:rPr>
              <w:t>58.</w:t>
            </w:r>
            <w:r>
              <w:rPr>
                <w:rFonts w:asciiTheme="majorBidi" w:hAnsiTheme="majorBidi" w:cstheme="majorBidi"/>
                <w:b/>
                <w:bCs/>
                <w:color w:val="000000"/>
              </w:rPr>
              <w:t>77</w:t>
            </w:r>
          </w:p>
        </w:tc>
      </w:tr>
      <w:tr w:rsidR="006D3FCC" w:rsidRPr="004A4277" w:rsidTr="006D31F4">
        <w:trPr>
          <w:trHeight w:val="532"/>
        </w:trPr>
        <w:tc>
          <w:tcPr>
            <w:tcW w:w="3205" w:type="dxa"/>
            <w:vMerge w:val="restart"/>
            <w:tcBorders>
              <w:top w:val="single" w:sz="12" w:space="0" w:color="auto"/>
              <w:left w:val="thinThickSmallGap" w:sz="24" w:space="0" w:color="auto"/>
              <w:right w:val="single" w:sz="6" w:space="0" w:color="1D1B11" w:themeColor="background2" w:themeShade="1A"/>
            </w:tcBorders>
            <w:shd w:val="clear" w:color="auto" w:fill="auto"/>
          </w:tcPr>
          <w:p w:rsidR="006D3FCC" w:rsidRPr="002C635E" w:rsidRDefault="006D3FCC" w:rsidP="006D31F4">
            <w:pPr>
              <w:autoSpaceDE w:val="0"/>
              <w:autoSpaceDN w:val="0"/>
              <w:adjustRightInd w:val="0"/>
              <w:jc w:val="center"/>
              <w:rPr>
                <w:b/>
                <w:bCs/>
                <w:sz w:val="28"/>
                <w:szCs w:val="28"/>
              </w:rPr>
            </w:pPr>
            <w:r w:rsidRPr="002C635E">
              <w:rPr>
                <w:rFonts w:asciiTheme="majorBidi" w:hAnsiTheme="majorBidi" w:cstheme="majorBidi"/>
                <w:b/>
                <w:bCs/>
                <w:color w:val="000000"/>
                <w:sz w:val="28"/>
                <w:szCs w:val="28"/>
              </w:rPr>
              <w:t>Menstrual cycle</w:t>
            </w:r>
          </w:p>
        </w:tc>
        <w:tc>
          <w:tcPr>
            <w:tcW w:w="1723" w:type="dxa"/>
            <w:tcBorders>
              <w:top w:val="single" w:sz="12" w:space="0" w:color="auto"/>
              <w:left w:val="single" w:sz="6" w:space="0" w:color="1D1B11" w:themeColor="background2" w:themeShade="1A"/>
              <w:bottom w:val="single" w:sz="4" w:space="0" w:color="auto"/>
              <w:right w:val="double" w:sz="4" w:space="0" w:color="auto"/>
            </w:tcBorders>
            <w:shd w:val="clear" w:color="auto" w:fill="auto"/>
          </w:tcPr>
          <w:p w:rsidR="006D3FCC" w:rsidRPr="002C635E" w:rsidRDefault="006D3FCC" w:rsidP="006D31F4">
            <w:pPr>
              <w:autoSpaceDE w:val="0"/>
              <w:autoSpaceDN w:val="0"/>
              <w:adjustRightInd w:val="0"/>
              <w:jc w:val="center"/>
              <w:rPr>
                <w:rFonts w:asciiTheme="majorBidi" w:hAnsiTheme="majorBidi" w:cstheme="majorBidi"/>
                <w:b/>
                <w:bCs/>
                <w:color w:val="000000"/>
              </w:rPr>
            </w:pPr>
            <w:r w:rsidRPr="002C635E">
              <w:rPr>
                <w:rFonts w:asciiTheme="majorBidi" w:hAnsiTheme="majorBidi" w:cstheme="majorBidi"/>
                <w:b/>
                <w:bCs/>
                <w:color w:val="000000"/>
              </w:rPr>
              <w:t>Regular</w:t>
            </w:r>
          </w:p>
        </w:tc>
        <w:tc>
          <w:tcPr>
            <w:tcW w:w="1417" w:type="dxa"/>
            <w:tcBorders>
              <w:top w:val="single" w:sz="12" w:space="0" w:color="auto"/>
              <w:left w:val="double" w:sz="4" w:space="0" w:color="auto"/>
              <w:bottom w:val="single" w:sz="4" w:space="0" w:color="auto"/>
            </w:tcBorders>
            <w:shd w:val="clear" w:color="auto" w:fill="auto"/>
          </w:tcPr>
          <w:p w:rsidR="006D3FCC" w:rsidRPr="002C635E" w:rsidRDefault="006D3FCC" w:rsidP="006D31F4">
            <w:pPr>
              <w:autoSpaceDE w:val="0"/>
              <w:autoSpaceDN w:val="0"/>
              <w:adjustRightInd w:val="0"/>
              <w:jc w:val="center"/>
              <w:rPr>
                <w:rFonts w:asciiTheme="majorBidi" w:hAnsiTheme="majorBidi" w:cstheme="majorBidi"/>
                <w:b/>
                <w:bCs/>
                <w:color w:val="000000"/>
              </w:rPr>
            </w:pPr>
            <w:r w:rsidRPr="002C635E">
              <w:rPr>
                <w:rFonts w:asciiTheme="majorBidi" w:hAnsiTheme="majorBidi" w:cstheme="majorBidi"/>
                <w:b/>
                <w:bCs/>
                <w:color w:val="000000"/>
              </w:rPr>
              <w:t>48</w:t>
            </w:r>
          </w:p>
        </w:tc>
        <w:tc>
          <w:tcPr>
            <w:tcW w:w="1985" w:type="dxa"/>
            <w:tcBorders>
              <w:top w:val="single" w:sz="12" w:space="0" w:color="auto"/>
              <w:bottom w:val="single" w:sz="4" w:space="0" w:color="auto"/>
              <w:right w:val="thickThinSmallGap" w:sz="24" w:space="0" w:color="auto"/>
            </w:tcBorders>
            <w:shd w:val="clear" w:color="auto" w:fill="auto"/>
          </w:tcPr>
          <w:p w:rsidR="006D3FCC" w:rsidRPr="002C635E" w:rsidRDefault="006D3FCC" w:rsidP="006D31F4">
            <w:pPr>
              <w:jc w:val="center"/>
              <w:rPr>
                <w:rFonts w:asciiTheme="majorBidi" w:hAnsiTheme="majorBidi" w:cstheme="majorBidi"/>
                <w:b/>
                <w:bCs/>
                <w:color w:val="000000"/>
              </w:rPr>
            </w:pPr>
            <w:r w:rsidRPr="002C635E">
              <w:rPr>
                <w:rFonts w:asciiTheme="majorBidi" w:hAnsiTheme="majorBidi" w:cstheme="majorBidi"/>
                <w:b/>
                <w:bCs/>
                <w:color w:val="000000"/>
              </w:rPr>
              <w:t>56.</w:t>
            </w:r>
            <w:r>
              <w:rPr>
                <w:rFonts w:asciiTheme="majorBidi" w:hAnsiTheme="majorBidi" w:cstheme="majorBidi"/>
                <w:b/>
                <w:bCs/>
                <w:color w:val="000000"/>
              </w:rPr>
              <w:t>47</w:t>
            </w:r>
          </w:p>
        </w:tc>
      </w:tr>
      <w:tr w:rsidR="006D3FCC" w:rsidRPr="004A4277" w:rsidTr="006D31F4">
        <w:trPr>
          <w:trHeight w:val="532"/>
        </w:trPr>
        <w:tc>
          <w:tcPr>
            <w:tcW w:w="3205" w:type="dxa"/>
            <w:vMerge/>
            <w:tcBorders>
              <w:left w:val="thinThickSmallGap" w:sz="24" w:space="0" w:color="auto"/>
              <w:bottom w:val="thickThinSmallGap" w:sz="24" w:space="0" w:color="auto"/>
              <w:right w:val="single" w:sz="6" w:space="0" w:color="1D1B11" w:themeColor="background2" w:themeShade="1A"/>
            </w:tcBorders>
            <w:shd w:val="clear" w:color="auto" w:fill="auto"/>
          </w:tcPr>
          <w:p w:rsidR="006D3FCC" w:rsidRPr="002A36C0" w:rsidRDefault="006D3FCC" w:rsidP="006D31F4">
            <w:pPr>
              <w:autoSpaceDE w:val="0"/>
              <w:autoSpaceDN w:val="0"/>
              <w:adjustRightInd w:val="0"/>
              <w:jc w:val="center"/>
              <w:rPr>
                <w:b/>
                <w:bCs/>
                <w:sz w:val="28"/>
                <w:szCs w:val="28"/>
              </w:rPr>
            </w:pPr>
          </w:p>
        </w:tc>
        <w:tc>
          <w:tcPr>
            <w:tcW w:w="1723" w:type="dxa"/>
            <w:tcBorders>
              <w:top w:val="single" w:sz="4" w:space="0" w:color="auto"/>
              <w:left w:val="single" w:sz="6" w:space="0" w:color="1D1B11" w:themeColor="background2" w:themeShade="1A"/>
              <w:bottom w:val="thickThinSmallGap" w:sz="24" w:space="0" w:color="auto"/>
              <w:right w:val="double" w:sz="4" w:space="0" w:color="auto"/>
            </w:tcBorders>
            <w:shd w:val="clear" w:color="auto" w:fill="auto"/>
          </w:tcPr>
          <w:p w:rsidR="006D3FCC" w:rsidRPr="002C635E" w:rsidRDefault="006D3FCC" w:rsidP="006D31F4">
            <w:pPr>
              <w:autoSpaceDE w:val="0"/>
              <w:autoSpaceDN w:val="0"/>
              <w:adjustRightInd w:val="0"/>
              <w:jc w:val="center"/>
              <w:rPr>
                <w:rFonts w:asciiTheme="majorBidi" w:hAnsiTheme="majorBidi" w:cstheme="majorBidi"/>
                <w:b/>
                <w:bCs/>
                <w:color w:val="000000"/>
              </w:rPr>
            </w:pPr>
            <w:r w:rsidRPr="002C635E">
              <w:rPr>
                <w:rFonts w:asciiTheme="majorBidi" w:hAnsiTheme="majorBidi" w:cstheme="majorBidi"/>
                <w:b/>
                <w:bCs/>
                <w:color w:val="000000"/>
              </w:rPr>
              <w:t>Irregular</w:t>
            </w:r>
          </w:p>
        </w:tc>
        <w:tc>
          <w:tcPr>
            <w:tcW w:w="1417" w:type="dxa"/>
            <w:tcBorders>
              <w:top w:val="single" w:sz="4" w:space="0" w:color="auto"/>
              <w:left w:val="double" w:sz="4" w:space="0" w:color="auto"/>
              <w:bottom w:val="thickThinSmallGap" w:sz="24" w:space="0" w:color="auto"/>
            </w:tcBorders>
            <w:shd w:val="clear" w:color="auto" w:fill="auto"/>
          </w:tcPr>
          <w:p w:rsidR="006D3FCC" w:rsidRPr="002C635E" w:rsidRDefault="006D3FCC" w:rsidP="006D31F4">
            <w:pPr>
              <w:autoSpaceDE w:val="0"/>
              <w:autoSpaceDN w:val="0"/>
              <w:adjustRightInd w:val="0"/>
              <w:jc w:val="center"/>
              <w:rPr>
                <w:rFonts w:asciiTheme="majorBidi" w:hAnsiTheme="majorBidi" w:cstheme="majorBidi"/>
                <w:b/>
                <w:bCs/>
                <w:color w:val="000000"/>
              </w:rPr>
            </w:pPr>
            <w:r w:rsidRPr="002C635E">
              <w:rPr>
                <w:rFonts w:asciiTheme="majorBidi" w:hAnsiTheme="majorBidi" w:cstheme="majorBidi"/>
                <w:b/>
                <w:bCs/>
                <w:color w:val="000000"/>
              </w:rPr>
              <w:t>37</w:t>
            </w:r>
          </w:p>
        </w:tc>
        <w:tc>
          <w:tcPr>
            <w:tcW w:w="1985" w:type="dxa"/>
            <w:tcBorders>
              <w:top w:val="single" w:sz="4" w:space="0" w:color="auto"/>
              <w:bottom w:val="thickThinSmallGap" w:sz="24" w:space="0" w:color="auto"/>
              <w:right w:val="thickThinSmallGap" w:sz="24" w:space="0" w:color="auto"/>
            </w:tcBorders>
            <w:shd w:val="clear" w:color="auto" w:fill="auto"/>
          </w:tcPr>
          <w:p w:rsidR="006D3FCC" w:rsidRPr="002C635E" w:rsidRDefault="006D3FCC" w:rsidP="006D31F4">
            <w:pPr>
              <w:jc w:val="center"/>
              <w:rPr>
                <w:rFonts w:asciiTheme="majorBidi" w:hAnsiTheme="majorBidi" w:cstheme="majorBidi"/>
                <w:b/>
                <w:bCs/>
                <w:color w:val="000000"/>
              </w:rPr>
            </w:pPr>
            <w:r w:rsidRPr="002C635E">
              <w:rPr>
                <w:rFonts w:asciiTheme="majorBidi" w:hAnsiTheme="majorBidi" w:cstheme="majorBidi"/>
                <w:b/>
                <w:bCs/>
                <w:color w:val="000000"/>
              </w:rPr>
              <w:t>43.5</w:t>
            </w:r>
            <w:r>
              <w:rPr>
                <w:rFonts w:asciiTheme="majorBidi" w:hAnsiTheme="majorBidi" w:cstheme="majorBidi"/>
                <w:b/>
                <w:bCs/>
                <w:color w:val="000000"/>
              </w:rPr>
              <w:t>3</w:t>
            </w:r>
          </w:p>
        </w:tc>
      </w:tr>
    </w:tbl>
    <w:p w:rsidR="006D3FCC" w:rsidRDefault="006D3FCC" w:rsidP="006D3FCC">
      <w:pPr>
        <w:tabs>
          <w:tab w:val="left" w:pos="4691"/>
        </w:tabs>
        <w:jc w:val="right"/>
        <w:rPr>
          <w:rtl/>
          <w:lang w:bidi="ar-IQ"/>
        </w:rPr>
      </w:pPr>
    </w:p>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spacing w:line="360" w:lineRule="auto"/>
        <w:jc w:val="both"/>
        <w:rPr>
          <w:sz w:val="28"/>
          <w:szCs w:val="28"/>
          <w:lang w:bidi="ar-IQ"/>
        </w:rPr>
      </w:pPr>
    </w:p>
    <w:p w:rsidR="006D3FCC" w:rsidRDefault="006D3FCC" w:rsidP="006D3FCC">
      <w:pPr>
        <w:tabs>
          <w:tab w:val="left" w:pos="4691"/>
        </w:tabs>
        <w:spacing w:line="360" w:lineRule="auto"/>
        <w:jc w:val="both"/>
        <w:rPr>
          <w:sz w:val="28"/>
          <w:szCs w:val="28"/>
          <w:lang w:bidi="ar-IQ"/>
        </w:rPr>
      </w:pPr>
      <w:r>
        <w:rPr>
          <w:sz w:val="28"/>
          <w:szCs w:val="28"/>
          <w:lang w:bidi="ar-IQ"/>
        </w:rPr>
        <w:t xml:space="preserve">      </w:t>
      </w:r>
    </w:p>
    <w:p w:rsidR="006D3FCC" w:rsidRDefault="006D3FCC" w:rsidP="006D3FCC">
      <w:pPr>
        <w:tabs>
          <w:tab w:val="left" w:pos="4691"/>
        </w:tabs>
        <w:spacing w:line="360" w:lineRule="auto"/>
        <w:jc w:val="both"/>
        <w:rPr>
          <w:sz w:val="28"/>
          <w:szCs w:val="28"/>
          <w:lang w:bidi="ar-IQ"/>
        </w:rPr>
      </w:pPr>
      <w:r>
        <w:rPr>
          <w:sz w:val="28"/>
          <w:szCs w:val="28"/>
          <w:lang w:bidi="ar-IQ"/>
        </w:rPr>
        <w:t xml:space="preserve">        The previous pregnancy and abortion in positive infertile women were demonstrated in table (4-5).  8 (9.42%) of these women had one successful pregnancies and 2 (2.35%) of them </w:t>
      </w:r>
      <w:r w:rsidRPr="007C7012">
        <w:rPr>
          <w:sz w:val="28"/>
          <w:szCs w:val="28"/>
          <w:lang w:bidi="ar-IQ"/>
        </w:rPr>
        <w:t>had frequen</w:t>
      </w:r>
      <w:r>
        <w:rPr>
          <w:sz w:val="28"/>
          <w:szCs w:val="28"/>
          <w:lang w:bidi="ar-IQ"/>
        </w:rPr>
        <w:t xml:space="preserve">t (twice or more) previous pregnancy, while all other 75 (88.23%) women suffered from infertility without past pregnancy.                                                                 </w:t>
      </w:r>
    </w:p>
    <w:p w:rsidR="006D3FCC" w:rsidRDefault="006D3FCC" w:rsidP="006D3FCC">
      <w:pPr>
        <w:tabs>
          <w:tab w:val="left" w:pos="4691"/>
        </w:tabs>
        <w:spacing w:line="360" w:lineRule="auto"/>
        <w:jc w:val="both"/>
        <w:rPr>
          <w:sz w:val="28"/>
          <w:szCs w:val="28"/>
          <w:rtl/>
          <w:lang w:bidi="ar-IQ"/>
        </w:rPr>
      </w:pPr>
      <w:r>
        <w:rPr>
          <w:sz w:val="28"/>
          <w:szCs w:val="28"/>
          <w:lang w:bidi="ar-IQ"/>
        </w:rPr>
        <w:t xml:space="preserve">       In this study</w:t>
      </w:r>
      <w:r w:rsidRPr="00A626B3">
        <w:rPr>
          <w:sz w:val="28"/>
          <w:szCs w:val="28"/>
          <w:lang w:bidi="ar-IQ"/>
        </w:rPr>
        <w:t>,</w:t>
      </w:r>
      <w:r>
        <w:rPr>
          <w:sz w:val="28"/>
          <w:szCs w:val="28"/>
          <w:lang w:bidi="ar-IQ"/>
        </w:rPr>
        <w:t xml:space="preserve"> women with history of one past abortion were 15 (17.64%), and those with past frequent abortion were 16 (18.83%), while 54(63.52%) women had no abortion.                                                       </w:t>
      </w:r>
    </w:p>
    <w:p w:rsidR="006D3FCC" w:rsidRPr="00E94224" w:rsidRDefault="006D3FCC" w:rsidP="006D3FCC">
      <w:pPr>
        <w:tabs>
          <w:tab w:val="right" w:pos="8504"/>
        </w:tabs>
        <w:spacing w:line="360" w:lineRule="auto"/>
        <w:rPr>
          <w:sz w:val="28"/>
          <w:szCs w:val="28"/>
          <w:rtl/>
          <w:lang w:bidi="ar-IQ"/>
        </w:rPr>
      </w:pPr>
      <w:r>
        <w:rPr>
          <w:sz w:val="28"/>
          <w:szCs w:val="28"/>
          <w:lang w:bidi="ar-IQ"/>
        </w:rPr>
        <w:t xml:space="preserve">        </w:t>
      </w:r>
    </w:p>
    <w:tbl>
      <w:tblPr>
        <w:tblpPr w:leftFromText="180" w:rightFromText="180" w:vertAnchor="text" w:horzAnchor="margin" w:tblpY="1881"/>
        <w:tblW w:w="8223"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shd w:val="clear" w:color="auto" w:fill="B3B3B3"/>
        <w:tblLayout w:type="fixed"/>
        <w:tblLook w:val="01E0" w:firstRow="1" w:lastRow="1" w:firstColumn="1" w:lastColumn="1" w:noHBand="0" w:noVBand="0"/>
      </w:tblPr>
      <w:tblGrid>
        <w:gridCol w:w="3085"/>
        <w:gridCol w:w="1843"/>
        <w:gridCol w:w="1508"/>
        <w:gridCol w:w="1787"/>
      </w:tblGrid>
      <w:tr w:rsidR="006D3FCC" w:rsidRPr="00C13544" w:rsidTr="006D31F4">
        <w:trPr>
          <w:trHeight w:val="976"/>
        </w:trPr>
        <w:tc>
          <w:tcPr>
            <w:tcW w:w="3085" w:type="dxa"/>
            <w:tcBorders>
              <w:top w:val="thinThickSmallGap" w:sz="24" w:space="0" w:color="auto"/>
              <w:left w:val="thinThickSmallGap" w:sz="24" w:space="0" w:color="auto"/>
              <w:bottom w:val="double" w:sz="4" w:space="0" w:color="auto"/>
              <w:right w:val="single" w:sz="12" w:space="0" w:color="auto"/>
            </w:tcBorders>
            <w:shd w:val="clear" w:color="auto" w:fill="B3B3B3"/>
            <w:vAlign w:val="center"/>
          </w:tcPr>
          <w:p w:rsidR="006D3FCC" w:rsidRPr="002E41BC" w:rsidRDefault="006D3FCC" w:rsidP="006D31F4">
            <w:pPr>
              <w:autoSpaceDE w:val="0"/>
              <w:autoSpaceDN w:val="0"/>
              <w:adjustRightInd w:val="0"/>
              <w:jc w:val="center"/>
              <w:rPr>
                <w:b/>
                <w:bCs/>
              </w:rPr>
            </w:pPr>
            <w:r w:rsidRPr="00975469">
              <w:rPr>
                <w:rFonts w:asciiTheme="majorBidi" w:hAnsiTheme="majorBidi" w:cstheme="majorBidi"/>
                <w:b/>
                <w:bCs/>
                <w:color w:val="000000"/>
              </w:rPr>
              <w:t>Pregnancy &amp; abortion  in positive female</w:t>
            </w:r>
          </w:p>
        </w:tc>
        <w:tc>
          <w:tcPr>
            <w:tcW w:w="1843" w:type="dxa"/>
            <w:tcBorders>
              <w:top w:val="thinThickSmallGap" w:sz="24" w:space="0" w:color="auto"/>
              <w:left w:val="single" w:sz="12" w:space="0" w:color="auto"/>
              <w:bottom w:val="double" w:sz="4" w:space="0" w:color="auto"/>
              <w:right w:val="double" w:sz="4" w:space="0" w:color="auto"/>
            </w:tcBorders>
            <w:shd w:val="clear" w:color="auto" w:fill="B3B3B3"/>
            <w:vAlign w:val="center"/>
          </w:tcPr>
          <w:p w:rsidR="006D3FCC" w:rsidRPr="002D1733" w:rsidRDefault="006D3FCC" w:rsidP="006D31F4">
            <w:pPr>
              <w:autoSpaceDE w:val="0"/>
              <w:autoSpaceDN w:val="0"/>
              <w:adjustRightInd w:val="0"/>
              <w:jc w:val="center"/>
              <w:rPr>
                <w:b/>
                <w:bCs/>
              </w:rPr>
            </w:pPr>
            <w:r w:rsidRPr="002D1733">
              <w:rPr>
                <w:rFonts w:asciiTheme="majorBidi" w:hAnsiTheme="majorBidi" w:cstheme="majorBidi"/>
                <w:b/>
                <w:bCs/>
                <w:color w:val="000000"/>
              </w:rPr>
              <w:t>Status</w:t>
            </w:r>
          </w:p>
        </w:tc>
        <w:tc>
          <w:tcPr>
            <w:tcW w:w="1508" w:type="dxa"/>
            <w:tcBorders>
              <w:top w:val="thinThickSmallGap" w:sz="24" w:space="0" w:color="auto"/>
              <w:left w:val="double" w:sz="4" w:space="0" w:color="auto"/>
              <w:bottom w:val="double" w:sz="4" w:space="0" w:color="auto"/>
              <w:right w:val="single" w:sz="4" w:space="0" w:color="auto"/>
            </w:tcBorders>
            <w:shd w:val="clear" w:color="auto" w:fill="B3B3B3"/>
            <w:vAlign w:val="center"/>
          </w:tcPr>
          <w:p w:rsidR="006D3FCC" w:rsidRPr="00C13544" w:rsidRDefault="006D3FCC" w:rsidP="006D31F4">
            <w:pPr>
              <w:autoSpaceDE w:val="0"/>
              <w:autoSpaceDN w:val="0"/>
              <w:adjustRightInd w:val="0"/>
              <w:jc w:val="center"/>
              <w:rPr>
                <w:b/>
                <w:bCs/>
              </w:rPr>
            </w:pPr>
            <w:r>
              <w:rPr>
                <w:rFonts w:asciiTheme="majorBidi" w:hAnsiTheme="majorBidi" w:cstheme="majorBidi"/>
                <w:b/>
                <w:bCs/>
                <w:color w:val="000000"/>
              </w:rPr>
              <w:t xml:space="preserve">Number            </w:t>
            </w:r>
          </w:p>
        </w:tc>
        <w:tc>
          <w:tcPr>
            <w:tcW w:w="1787" w:type="dxa"/>
            <w:tcBorders>
              <w:top w:val="thinThickSmallGap" w:sz="24" w:space="0" w:color="auto"/>
              <w:left w:val="single" w:sz="4" w:space="0" w:color="auto"/>
              <w:bottom w:val="double" w:sz="4" w:space="0" w:color="auto"/>
              <w:right w:val="thinThickSmallGap" w:sz="24" w:space="0" w:color="auto"/>
            </w:tcBorders>
            <w:shd w:val="clear" w:color="auto" w:fill="B3B3B3"/>
            <w:vAlign w:val="center"/>
          </w:tcPr>
          <w:p w:rsidR="006D3FCC" w:rsidRPr="00C13544" w:rsidRDefault="006D3FCC" w:rsidP="006D31F4">
            <w:pPr>
              <w:autoSpaceDE w:val="0"/>
              <w:autoSpaceDN w:val="0"/>
              <w:adjustRightInd w:val="0"/>
              <w:jc w:val="center"/>
              <w:rPr>
                <w:b/>
                <w:bCs/>
              </w:rPr>
            </w:pPr>
            <w:r>
              <w:rPr>
                <w:rFonts w:asciiTheme="majorBidi" w:hAnsiTheme="majorBidi" w:cstheme="majorBidi"/>
                <w:b/>
                <w:bCs/>
                <w:color w:val="000000"/>
              </w:rPr>
              <w:t>%</w:t>
            </w:r>
          </w:p>
        </w:tc>
      </w:tr>
      <w:tr w:rsidR="006D3FCC" w:rsidRPr="003D5BF7" w:rsidTr="006D31F4">
        <w:trPr>
          <w:trHeight w:val="509"/>
        </w:trPr>
        <w:tc>
          <w:tcPr>
            <w:tcW w:w="3085" w:type="dxa"/>
            <w:vMerge w:val="restart"/>
            <w:tcBorders>
              <w:top w:val="double" w:sz="4" w:space="0" w:color="auto"/>
              <w:left w:val="thinThickSmallGap" w:sz="24" w:space="0" w:color="auto"/>
              <w:right w:val="single" w:sz="12" w:space="0" w:color="auto"/>
            </w:tcBorders>
            <w:shd w:val="clear" w:color="auto" w:fill="auto"/>
            <w:vAlign w:val="center"/>
          </w:tcPr>
          <w:p w:rsidR="006D3FCC" w:rsidRPr="008A2A51" w:rsidRDefault="006D3FCC" w:rsidP="006D31F4">
            <w:pPr>
              <w:autoSpaceDE w:val="0"/>
              <w:autoSpaceDN w:val="0"/>
              <w:adjustRightInd w:val="0"/>
              <w:jc w:val="center"/>
              <w:rPr>
                <w:b/>
                <w:bCs/>
                <w:sz w:val="28"/>
                <w:szCs w:val="28"/>
              </w:rPr>
            </w:pPr>
            <w:r w:rsidRPr="008A2A51">
              <w:rPr>
                <w:rFonts w:asciiTheme="majorBidi" w:hAnsiTheme="majorBidi" w:cstheme="majorBidi"/>
                <w:b/>
                <w:bCs/>
                <w:color w:val="000000"/>
                <w:sz w:val="28"/>
                <w:szCs w:val="28"/>
              </w:rPr>
              <w:t xml:space="preserve">Pregnancy </w:t>
            </w:r>
          </w:p>
          <w:p w:rsidR="006D3FCC" w:rsidRPr="00CD5E68" w:rsidRDefault="006D3FCC" w:rsidP="006D31F4">
            <w:pPr>
              <w:autoSpaceDE w:val="0"/>
              <w:autoSpaceDN w:val="0"/>
              <w:adjustRightInd w:val="0"/>
              <w:jc w:val="center"/>
              <w:rPr>
                <w:b/>
                <w:bCs/>
                <w:sz w:val="28"/>
                <w:szCs w:val="28"/>
              </w:rPr>
            </w:pPr>
          </w:p>
        </w:tc>
        <w:tc>
          <w:tcPr>
            <w:tcW w:w="1843" w:type="dxa"/>
            <w:tcBorders>
              <w:top w:val="double" w:sz="4" w:space="0" w:color="auto"/>
              <w:left w:val="single" w:sz="12" w:space="0" w:color="auto"/>
              <w:bottom w:val="single" w:sz="6" w:space="0" w:color="auto"/>
              <w:right w:val="double" w:sz="4" w:space="0" w:color="auto"/>
            </w:tcBorders>
            <w:shd w:val="clear" w:color="auto" w:fill="auto"/>
            <w:vAlign w:val="center"/>
          </w:tcPr>
          <w:p w:rsidR="006D3FCC" w:rsidRPr="0014674F" w:rsidRDefault="006D3FCC" w:rsidP="006D31F4">
            <w:pPr>
              <w:jc w:val="center"/>
              <w:rPr>
                <w:b/>
                <w:bCs/>
              </w:rPr>
            </w:pPr>
            <w:r w:rsidRPr="0014674F">
              <w:rPr>
                <w:rFonts w:asciiTheme="majorBidi" w:hAnsiTheme="majorBidi" w:cstheme="majorBidi"/>
                <w:b/>
                <w:bCs/>
                <w:color w:val="000000"/>
              </w:rPr>
              <w:t>Non</w:t>
            </w:r>
          </w:p>
        </w:tc>
        <w:tc>
          <w:tcPr>
            <w:tcW w:w="1508" w:type="dxa"/>
            <w:tcBorders>
              <w:top w:val="double" w:sz="4" w:space="0" w:color="auto"/>
              <w:left w:val="double" w:sz="4" w:space="0" w:color="auto"/>
              <w:bottom w:val="single" w:sz="6" w:space="0" w:color="auto"/>
            </w:tcBorders>
            <w:shd w:val="clear" w:color="auto" w:fill="auto"/>
            <w:vAlign w:val="center"/>
          </w:tcPr>
          <w:p w:rsidR="006D3FCC" w:rsidRPr="00201370" w:rsidRDefault="006D3FCC" w:rsidP="006D31F4">
            <w:pPr>
              <w:jc w:val="center"/>
              <w:rPr>
                <w:b/>
                <w:bCs/>
              </w:rPr>
            </w:pPr>
            <w:r w:rsidRPr="00201370">
              <w:rPr>
                <w:rFonts w:asciiTheme="majorBidi" w:hAnsiTheme="majorBidi" w:cstheme="majorBidi"/>
                <w:b/>
                <w:bCs/>
                <w:color w:val="000000"/>
              </w:rPr>
              <w:t>75</w:t>
            </w:r>
          </w:p>
        </w:tc>
        <w:tc>
          <w:tcPr>
            <w:tcW w:w="1787" w:type="dxa"/>
            <w:tcBorders>
              <w:top w:val="double" w:sz="4" w:space="0" w:color="auto"/>
              <w:left w:val="single" w:sz="2" w:space="0" w:color="auto"/>
              <w:bottom w:val="single" w:sz="2" w:space="0" w:color="auto"/>
              <w:right w:val="thinThickSmallGap" w:sz="24" w:space="0" w:color="auto"/>
            </w:tcBorders>
          </w:tcPr>
          <w:p w:rsidR="006D3FCC" w:rsidRPr="00201370" w:rsidRDefault="006D3FCC" w:rsidP="006D31F4">
            <w:pPr>
              <w:jc w:val="center"/>
              <w:rPr>
                <w:rFonts w:asciiTheme="majorBidi" w:hAnsiTheme="majorBidi" w:cstheme="majorBidi"/>
                <w:b/>
                <w:bCs/>
                <w:color w:val="000000"/>
              </w:rPr>
            </w:pPr>
            <w:r>
              <w:rPr>
                <w:rFonts w:asciiTheme="majorBidi" w:hAnsiTheme="majorBidi" w:cstheme="majorBidi"/>
                <w:b/>
                <w:bCs/>
                <w:color w:val="000000"/>
              </w:rPr>
              <w:t>88.23</w:t>
            </w:r>
          </w:p>
          <w:p w:rsidR="006D3FCC" w:rsidRPr="00201370" w:rsidRDefault="006D3FCC" w:rsidP="006D31F4">
            <w:pPr>
              <w:jc w:val="center"/>
              <w:rPr>
                <w:rFonts w:asciiTheme="majorBidi" w:hAnsiTheme="majorBidi" w:cstheme="majorBidi"/>
                <w:b/>
                <w:bCs/>
                <w:color w:val="000000"/>
              </w:rPr>
            </w:pPr>
          </w:p>
        </w:tc>
      </w:tr>
      <w:tr w:rsidR="006D3FCC" w:rsidRPr="003D5BF7" w:rsidTr="006D31F4">
        <w:trPr>
          <w:trHeight w:val="547"/>
        </w:trPr>
        <w:tc>
          <w:tcPr>
            <w:tcW w:w="3085" w:type="dxa"/>
            <w:vMerge/>
            <w:tcBorders>
              <w:left w:val="thinThickSmallGap" w:sz="24" w:space="0" w:color="auto"/>
              <w:right w:val="single" w:sz="12" w:space="0" w:color="auto"/>
            </w:tcBorders>
            <w:shd w:val="clear" w:color="auto" w:fill="auto"/>
            <w:vAlign w:val="center"/>
          </w:tcPr>
          <w:p w:rsidR="006D3FCC" w:rsidRPr="003D5BF7" w:rsidRDefault="006D3FCC" w:rsidP="006D31F4">
            <w:pPr>
              <w:autoSpaceDE w:val="0"/>
              <w:autoSpaceDN w:val="0"/>
              <w:adjustRightInd w:val="0"/>
              <w:jc w:val="center"/>
              <w:rPr>
                <w:b/>
                <w:bCs/>
                <w:sz w:val="28"/>
                <w:szCs w:val="28"/>
              </w:rPr>
            </w:pPr>
          </w:p>
        </w:tc>
        <w:tc>
          <w:tcPr>
            <w:tcW w:w="1843" w:type="dxa"/>
            <w:tcBorders>
              <w:top w:val="single" w:sz="6" w:space="0" w:color="auto"/>
              <w:left w:val="single" w:sz="12" w:space="0" w:color="auto"/>
              <w:bottom w:val="single" w:sz="12" w:space="0" w:color="auto"/>
              <w:right w:val="double" w:sz="4" w:space="0" w:color="auto"/>
            </w:tcBorders>
            <w:shd w:val="clear" w:color="auto" w:fill="auto"/>
            <w:vAlign w:val="center"/>
          </w:tcPr>
          <w:p w:rsidR="006D3FCC" w:rsidRPr="00201370" w:rsidRDefault="006D3FCC" w:rsidP="006D31F4">
            <w:pPr>
              <w:jc w:val="center"/>
              <w:rPr>
                <w:rFonts w:asciiTheme="majorBidi" w:hAnsiTheme="majorBidi" w:cstheme="majorBidi"/>
                <w:b/>
                <w:bCs/>
                <w:color w:val="000000"/>
              </w:rPr>
            </w:pPr>
            <w:r w:rsidRPr="008A2A51">
              <w:rPr>
                <w:rFonts w:asciiTheme="majorBidi" w:hAnsiTheme="majorBidi" w:cstheme="majorBidi"/>
                <w:b/>
                <w:bCs/>
                <w:color w:val="000000"/>
              </w:rPr>
              <w:t>Once</w:t>
            </w:r>
          </w:p>
        </w:tc>
        <w:tc>
          <w:tcPr>
            <w:tcW w:w="1508" w:type="dxa"/>
            <w:tcBorders>
              <w:top w:val="single" w:sz="6" w:space="0" w:color="auto"/>
              <w:left w:val="double" w:sz="4" w:space="0" w:color="auto"/>
              <w:bottom w:val="single" w:sz="12" w:space="0" w:color="auto"/>
              <w:right w:val="single" w:sz="2" w:space="0" w:color="auto"/>
            </w:tcBorders>
            <w:shd w:val="clear" w:color="auto" w:fill="auto"/>
            <w:vAlign w:val="center"/>
          </w:tcPr>
          <w:p w:rsidR="006D3FCC" w:rsidRPr="00201370" w:rsidRDefault="006D3FCC" w:rsidP="006D31F4">
            <w:pPr>
              <w:jc w:val="center"/>
              <w:rPr>
                <w:b/>
                <w:bCs/>
              </w:rPr>
            </w:pPr>
            <w:r w:rsidRPr="00201370">
              <w:rPr>
                <w:rFonts w:asciiTheme="majorBidi" w:hAnsiTheme="majorBidi" w:cstheme="majorBidi"/>
                <w:b/>
                <w:bCs/>
                <w:color w:val="000000"/>
              </w:rPr>
              <w:t>8</w:t>
            </w:r>
          </w:p>
        </w:tc>
        <w:tc>
          <w:tcPr>
            <w:tcW w:w="1787" w:type="dxa"/>
            <w:tcBorders>
              <w:top w:val="single" w:sz="2" w:space="0" w:color="auto"/>
              <w:left w:val="single" w:sz="2" w:space="0" w:color="auto"/>
              <w:bottom w:val="single" w:sz="12" w:space="0" w:color="auto"/>
              <w:right w:val="thinThickSmallGap" w:sz="24" w:space="0" w:color="auto"/>
            </w:tcBorders>
          </w:tcPr>
          <w:p w:rsidR="006D3FCC" w:rsidRPr="00201370" w:rsidRDefault="006D3FCC" w:rsidP="006D31F4">
            <w:pPr>
              <w:jc w:val="center"/>
              <w:rPr>
                <w:rFonts w:asciiTheme="majorBidi" w:hAnsiTheme="majorBidi" w:cstheme="majorBidi"/>
                <w:b/>
                <w:bCs/>
                <w:color w:val="000000"/>
              </w:rPr>
            </w:pPr>
            <w:r>
              <w:rPr>
                <w:rFonts w:asciiTheme="majorBidi" w:hAnsiTheme="majorBidi" w:cstheme="majorBidi"/>
                <w:b/>
                <w:bCs/>
                <w:color w:val="000000"/>
              </w:rPr>
              <w:t>9.42</w:t>
            </w:r>
          </w:p>
          <w:p w:rsidR="006D3FCC" w:rsidRPr="00201370" w:rsidRDefault="006D3FCC" w:rsidP="006D31F4">
            <w:pPr>
              <w:jc w:val="center"/>
              <w:rPr>
                <w:rFonts w:asciiTheme="majorBidi" w:hAnsiTheme="majorBidi" w:cstheme="majorBidi"/>
                <w:b/>
                <w:bCs/>
                <w:color w:val="000000"/>
              </w:rPr>
            </w:pPr>
          </w:p>
        </w:tc>
      </w:tr>
      <w:tr w:rsidR="006D3FCC" w:rsidRPr="003D5BF7" w:rsidTr="006D31F4">
        <w:trPr>
          <w:trHeight w:val="761"/>
        </w:trPr>
        <w:tc>
          <w:tcPr>
            <w:tcW w:w="3085" w:type="dxa"/>
            <w:vMerge/>
            <w:tcBorders>
              <w:left w:val="thinThickSmallGap" w:sz="24" w:space="0" w:color="auto"/>
              <w:bottom w:val="single" w:sz="12" w:space="0" w:color="auto"/>
              <w:right w:val="single" w:sz="12" w:space="0" w:color="auto"/>
            </w:tcBorders>
            <w:shd w:val="clear" w:color="auto" w:fill="auto"/>
            <w:vAlign w:val="center"/>
          </w:tcPr>
          <w:p w:rsidR="006D3FCC" w:rsidRPr="003D5BF7" w:rsidRDefault="006D3FCC" w:rsidP="006D31F4">
            <w:pPr>
              <w:autoSpaceDE w:val="0"/>
              <w:autoSpaceDN w:val="0"/>
              <w:adjustRightInd w:val="0"/>
              <w:jc w:val="center"/>
              <w:rPr>
                <w:b/>
                <w:bCs/>
                <w:sz w:val="28"/>
                <w:szCs w:val="28"/>
              </w:rPr>
            </w:pPr>
          </w:p>
        </w:tc>
        <w:tc>
          <w:tcPr>
            <w:tcW w:w="1843" w:type="dxa"/>
            <w:tcBorders>
              <w:top w:val="single" w:sz="6" w:space="0" w:color="auto"/>
              <w:left w:val="single" w:sz="12" w:space="0" w:color="auto"/>
              <w:bottom w:val="single" w:sz="12" w:space="0" w:color="auto"/>
              <w:right w:val="double" w:sz="4" w:space="0" w:color="auto"/>
            </w:tcBorders>
            <w:shd w:val="clear" w:color="auto" w:fill="auto"/>
            <w:vAlign w:val="center"/>
          </w:tcPr>
          <w:p w:rsidR="006D3FCC" w:rsidRPr="00201370" w:rsidRDefault="006D3FCC" w:rsidP="006D31F4">
            <w:pPr>
              <w:jc w:val="center"/>
              <w:rPr>
                <w:rFonts w:asciiTheme="majorBidi" w:hAnsiTheme="majorBidi" w:cstheme="majorBidi"/>
                <w:b/>
                <w:bCs/>
                <w:color w:val="000000"/>
              </w:rPr>
            </w:pPr>
            <w:r w:rsidRPr="00AC5DE7">
              <w:rPr>
                <w:b/>
                <w:bCs/>
                <w:lang w:bidi="ar-IQ"/>
              </w:rPr>
              <w:t>freque</w:t>
            </w:r>
            <w:r>
              <w:rPr>
                <w:b/>
                <w:bCs/>
                <w:lang w:bidi="ar-IQ"/>
              </w:rPr>
              <w:t>nt</w:t>
            </w:r>
          </w:p>
        </w:tc>
        <w:tc>
          <w:tcPr>
            <w:tcW w:w="1508" w:type="dxa"/>
            <w:tcBorders>
              <w:top w:val="single" w:sz="6" w:space="0" w:color="auto"/>
              <w:left w:val="double" w:sz="4" w:space="0" w:color="auto"/>
              <w:bottom w:val="single" w:sz="12" w:space="0" w:color="auto"/>
              <w:right w:val="single" w:sz="2" w:space="0" w:color="auto"/>
            </w:tcBorders>
            <w:shd w:val="clear" w:color="auto" w:fill="auto"/>
            <w:vAlign w:val="center"/>
          </w:tcPr>
          <w:p w:rsidR="006D3FCC" w:rsidRPr="00201370" w:rsidRDefault="006D3FCC" w:rsidP="006D31F4">
            <w:pPr>
              <w:jc w:val="center"/>
              <w:rPr>
                <w:rFonts w:asciiTheme="majorBidi" w:hAnsiTheme="majorBidi" w:cstheme="majorBidi"/>
              </w:rPr>
            </w:pPr>
            <w:r w:rsidRPr="00201370">
              <w:rPr>
                <w:rFonts w:asciiTheme="majorBidi" w:hAnsiTheme="majorBidi" w:cstheme="majorBidi"/>
                <w:b/>
                <w:bCs/>
                <w:color w:val="000000"/>
              </w:rPr>
              <w:t>2</w:t>
            </w:r>
          </w:p>
          <w:p w:rsidR="006D3FCC" w:rsidRDefault="006D3FCC" w:rsidP="006D31F4">
            <w:pPr>
              <w:jc w:val="center"/>
              <w:rPr>
                <w:rFonts w:asciiTheme="majorBidi" w:hAnsiTheme="majorBidi" w:cstheme="majorBidi"/>
                <w:b/>
                <w:bCs/>
                <w:color w:val="000000"/>
              </w:rPr>
            </w:pPr>
          </w:p>
        </w:tc>
        <w:tc>
          <w:tcPr>
            <w:tcW w:w="1787" w:type="dxa"/>
            <w:tcBorders>
              <w:top w:val="single" w:sz="2" w:space="0" w:color="auto"/>
              <w:left w:val="single" w:sz="2" w:space="0" w:color="auto"/>
              <w:bottom w:val="single" w:sz="12" w:space="0" w:color="auto"/>
              <w:right w:val="thinThickSmallGap" w:sz="24" w:space="0" w:color="auto"/>
            </w:tcBorders>
          </w:tcPr>
          <w:p w:rsidR="006D3FCC" w:rsidRPr="00201370" w:rsidRDefault="006D3FCC" w:rsidP="006D31F4">
            <w:pPr>
              <w:jc w:val="center"/>
              <w:rPr>
                <w:rFonts w:asciiTheme="majorBidi" w:hAnsiTheme="majorBidi" w:cstheme="majorBidi"/>
                <w:b/>
                <w:bCs/>
                <w:color w:val="000000"/>
              </w:rPr>
            </w:pPr>
            <w:r>
              <w:rPr>
                <w:rFonts w:asciiTheme="majorBidi" w:hAnsiTheme="majorBidi" w:cstheme="majorBidi"/>
                <w:b/>
                <w:bCs/>
                <w:color w:val="000000"/>
              </w:rPr>
              <w:t>2.35</w:t>
            </w:r>
          </w:p>
          <w:p w:rsidR="006D3FCC" w:rsidRDefault="006D3FCC" w:rsidP="006D31F4">
            <w:pPr>
              <w:jc w:val="center"/>
              <w:rPr>
                <w:rFonts w:asciiTheme="majorBidi" w:hAnsiTheme="majorBidi" w:cstheme="majorBidi"/>
                <w:b/>
                <w:bCs/>
                <w:color w:val="000000"/>
              </w:rPr>
            </w:pPr>
          </w:p>
        </w:tc>
      </w:tr>
      <w:tr w:rsidR="006D3FCC" w:rsidRPr="003D5BF7" w:rsidTr="006D31F4">
        <w:tc>
          <w:tcPr>
            <w:tcW w:w="3085" w:type="dxa"/>
            <w:vMerge w:val="restart"/>
            <w:tcBorders>
              <w:top w:val="single" w:sz="12" w:space="0" w:color="auto"/>
              <w:left w:val="thinThickSmallGap" w:sz="24" w:space="0" w:color="auto"/>
              <w:right w:val="single" w:sz="12" w:space="0" w:color="auto"/>
            </w:tcBorders>
            <w:shd w:val="clear" w:color="auto" w:fill="auto"/>
            <w:vAlign w:val="center"/>
          </w:tcPr>
          <w:p w:rsidR="006D3FCC" w:rsidRPr="00AC5DE7" w:rsidRDefault="006D3FCC" w:rsidP="006D31F4">
            <w:pPr>
              <w:autoSpaceDE w:val="0"/>
              <w:autoSpaceDN w:val="0"/>
              <w:adjustRightInd w:val="0"/>
              <w:jc w:val="center"/>
              <w:rPr>
                <w:b/>
                <w:bCs/>
                <w:sz w:val="28"/>
                <w:szCs w:val="28"/>
              </w:rPr>
            </w:pPr>
            <w:r>
              <w:rPr>
                <w:b/>
                <w:bCs/>
                <w:sz w:val="28"/>
                <w:szCs w:val="28"/>
                <w:lang w:bidi="ar-IQ"/>
              </w:rPr>
              <w:t xml:space="preserve">Abortion </w:t>
            </w:r>
          </w:p>
        </w:tc>
        <w:tc>
          <w:tcPr>
            <w:tcW w:w="1843" w:type="dxa"/>
            <w:tcBorders>
              <w:top w:val="single" w:sz="12" w:space="0" w:color="auto"/>
              <w:left w:val="single" w:sz="12" w:space="0" w:color="auto"/>
              <w:bottom w:val="single" w:sz="2" w:space="0" w:color="auto"/>
              <w:right w:val="double" w:sz="4" w:space="0" w:color="auto"/>
            </w:tcBorders>
            <w:shd w:val="clear" w:color="auto" w:fill="auto"/>
            <w:vAlign w:val="center"/>
          </w:tcPr>
          <w:p w:rsidR="006D3FCC" w:rsidRPr="00201370" w:rsidRDefault="006D3FCC" w:rsidP="006D31F4">
            <w:pPr>
              <w:jc w:val="center"/>
              <w:rPr>
                <w:rFonts w:asciiTheme="majorBidi" w:hAnsiTheme="majorBidi" w:cstheme="majorBidi"/>
                <w:b/>
                <w:bCs/>
                <w:color w:val="000000"/>
              </w:rPr>
            </w:pPr>
          </w:p>
          <w:p w:rsidR="006D3FCC" w:rsidRPr="00201370" w:rsidRDefault="006D3FCC" w:rsidP="006D31F4">
            <w:pPr>
              <w:jc w:val="center"/>
              <w:rPr>
                <w:rFonts w:asciiTheme="majorBidi" w:hAnsiTheme="majorBidi" w:cstheme="majorBidi"/>
                <w:b/>
                <w:bCs/>
                <w:color w:val="000000"/>
              </w:rPr>
            </w:pPr>
            <w:r w:rsidRPr="0014674F">
              <w:rPr>
                <w:rFonts w:asciiTheme="majorBidi" w:hAnsiTheme="majorBidi" w:cstheme="majorBidi"/>
                <w:b/>
                <w:bCs/>
                <w:color w:val="000000"/>
              </w:rPr>
              <w:t>Non</w:t>
            </w:r>
          </w:p>
        </w:tc>
        <w:tc>
          <w:tcPr>
            <w:tcW w:w="1508" w:type="dxa"/>
            <w:tcBorders>
              <w:top w:val="single" w:sz="12" w:space="0" w:color="auto"/>
              <w:left w:val="double" w:sz="4" w:space="0" w:color="auto"/>
              <w:bottom w:val="single" w:sz="2" w:space="0" w:color="auto"/>
              <w:right w:val="single" w:sz="2" w:space="0" w:color="auto"/>
            </w:tcBorders>
            <w:shd w:val="clear" w:color="auto" w:fill="auto"/>
            <w:vAlign w:val="center"/>
          </w:tcPr>
          <w:p w:rsidR="006D3FCC" w:rsidRPr="00201370" w:rsidRDefault="006D3FCC" w:rsidP="006D31F4">
            <w:pPr>
              <w:jc w:val="center"/>
              <w:rPr>
                <w:b/>
                <w:bCs/>
              </w:rPr>
            </w:pPr>
            <w:r w:rsidRPr="00201370">
              <w:rPr>
                <w:rFonts w:asciiTheme="majorBidi" w:hAnsiTheme="majorBidi" w:cstheme="majorBidi"/>
                <w:b/>
                <w:bCs/>
                <w:color w:val="000000"/>
              </w:rPr>
              <w:t>54</w:t>
            </w:r>
          </w:p>
        </w:tc>
        <w:tc>
          <w:tcPr>
            <w:tcW w:w="1787" w:type="dxa"/>
            <w:tcBorders>
              <w:top w:val="single" w:sz="12" w:space="0" w:color="auto"/>
              <w:left w:val="single" w:sz="2" w:space="0" w:color="auto"/>
              <w:bottom w:val="single" w:sz="2" w:space="0" w:color="auto"/>
              <w:right w:val="thinThickSmallGap" w:sz="24" w:space="0" w:color="auto"/>
            </w:tcBorders>
          </w:tcPr>
          <w:p w:rsidR="006D3FCC" w:rsidRPr="00201370" w:rsidRDefault="006D3FCC" w:rsidP="006D31F4">
            <w:pPr>
              <w:jc w:val="center"/>
              <w:rPr>
                <w:rFonts w:asciiTheme="majorBidi" w:hAnsiTheme="majorBidi" w:cstheme="majorBidi"/>
                <w:b/>
                <w:bCs/>
                <w:color w:val="000000"/>
              </w:rPr>
            </w:pPr>
            <w:r>
              <w:rPr>
                <w:rFonts w:asciiTheme="majorBidi" w:hAnsiTheme="majorBidi" w:cstheme="majorBidi"/>
                <w:b/>
                <w:bCs/>
                <w:color w:val="000000"/>
              </w:rPr>
              <w:t>63.52</w:t>
            </w:r>
          </w:p>
          <w:p w:rsidR="006D3FCC" w:rsidRPr="00201370" w:rsidRDefault="006D3FCC" w:rsidP="006D31F4">
            <w:pPr>
              <w:jc w:val="center"/>
              <w:rPr>
                <w:rFonts w:asciiTheme="majorBidi" w:hAnsiTheme="majorBidi" w:cstheme="majorBidi"/>
                <w:b/>
                <w:bCs/>
                <w:color w:val="000000"/>
              </w:rPr>
            </w:pPr>
          </w:p>
        </w:tc>
      </w:tr>
      <w:tr w:rsidR="006D3FCC" w:rsidRPr="003D5BF7" w:rsidTr="006D31F4">
        <w:trPr>
          <w:trHeight w:val="651"/>
        </w:trPr>
        <w:tc>
          <w:tcPr>
            <w:tcW w:w="3085" w:type="dxa"/>
            <w:vMerge/>
            <w:tcBorders>
              <w:left w:val="thinThickSmallGap" w:sz="24" w:space="0" w:color="auto"/>
              <w:right w:val="single" w:sz="12" w:space="0" w:color="auto"/>
            </w:tcBorders>
            <w:shd w:val="clear" w:color="auto" w:fill="auto"/>
            <w:vAlign w:val="center"/>
          </w:tcPr>
          <w:p w:rsidR="006D3FCC" w:rsidRPr="003D5BF7" w:rsidRDefault="006D3FCC" w:rsidP="006D31F4">
            <w:pPr>
              <w:autoSpaceDE w:val="0"/>
              <w:autoSpaceDN w:val="0"/>
              <w:adjustRightInd w:val="0"/>
              <w:jc w:val="center"/>
              <w:rPr>
                <w:b/>
                <w:bCs/>
                <w:sz w:val="28"/>
                <w:szCs w:val="28"/>
              </w:rPr>
            </w:pPr>
          </w:p>
        </w:tc>
        <w:tc>
          <w:tcPr>
            <w:tcW w:w="1843" w:type="dxa"/>
            <w:tcBorders>
              <w:top w:val="single" w:sz="2" w:space="0" w:color="auto"/>
              <w:left w:val="single" w:sz="12" w:space="0" w:color="auto"/>
              <w:bottom w:val="single" w:sz="2" w:space="0" w:color="auto"/>
              <w:right w:val="double" w:sz="4" w:space="0" w:color="auto"/>
            </w:tcBorders>
            <w:shd w:val="clear" w:color="auto" w:fill="auto"/>
            <w:vAlign w:val="center"/>
          </w:tcPr>
          <w:p w:rsidR="006D3FCC" w:rsidRPr="00201370" w:rsidRDefault="006D3FCC" w:rsidP="006D31F4">
            <w:pPr>
              <w:jc w:val="center"/>
              <w:rPr>
                <w:rFonts w:asciiTheme="majorBidi" w:hAnsiTheme="majorBidi" w:cstheme="majorBidi"/>
                <w:b/>
                <w:bCs/>
                <w:color w:val="000000"/>
                <w:rtl/>
              </w:rPr>
            </w:pPr>
            <w:r w:rsidRPr="008A2A51">
              <w:rPr>
                <w:rFonts w:asciiTheme="majorBidi" w:hAnsiTheme="majorBidi" w:cstheme="majorBidi"/>
                <w:b/>
                <w:bCs/>
                <w:color w:val="000000"/>
              </w:rPr>
              <w:t>Once</w:t>
            </w:r>
          </w:p>
        </w:tc>
        <w:tc>
          <w:tcPr>
            <w:tcW w:w="1508" w:type="dxa"/>
            <w:tcBorders>
              <w:top w:val="single" w:sz="2" w:space="0" w:color="auto"/>
              <w:left w:val="double" w:sz="4" w:space="0" w:color="auto"/>
              <w:bottom w:val="single" w:sz="2" w:space="0" w:color="auto"/>
              <w:right w:val="single" w:sz="2" w:space="0" w:color="auto"/>
            </w:tcBorders>
            <w:shd w:val="clear" w:color="auto" w:fill="auto"/>
            <w:vAlign w:val="center"/>
          </w:tcPr>
          <w:p w:rsidR="006D3FCC" w:rsidRPr="00201370" w:rsidRDefault="006D3FCC" w:rsidP="006D31F4">
            <w:pPr>
              <w:jc w:val="center"/>
              <w:rPr>
                <w:b/>
                <w:bCs/>
              </w:rPr>
            </w:pPr>
            <w:r w:rsidRPr="00201370">
              <w:rPr>
                <w:rFonts w:asciiTheme="majorBidi" w:hAnsiTheme="majorBidi" w:cstheme="majorBidi"/>
                <w:b/>
                <w:bCs/>
                <w:color w:val="000000"/>
              </w:rPr>
              <w:t>15</w:t>
            </w:r>
          </w:p>
        </w:tc>
        <w:tc>
          <w:tcPr>
            <w:tcW w:w="1787" w:type="dxa"/>
            <w:tcBorders>
              <w:top w:val="single" w:sz="2" w:space="0" w:color="auto"/>
              <w:left w:val="single" w:sz="2" w:space="0" w:color="auto"/>
              <w:bottom w:val="single" w:sz="2" w:space="0" w:color="auto"/>
              <w:right w:val="thinThickSmallGap" w:sz="24" w:space="0" w:color="auto"/>
            </w:tcBorders>
          </w:tcPr>
          <w:p w:rsidR="006D3FCC" w:rsidRPr="00201370" w:rsidRDefault="006D3FCC" w:rsidP="006D31F4">
            <w:pPr>
              <w:jc w:val="center"/>
              <w:rPr>
                <w:rFonts w:asciiTheme="majorBidi" w:hAnsiTheme="majorBidi" w:cstheme="majorBidi"/>
                <w:b/>
                <w:bCs/>
                <w:color w:val="000000"/>
              </w:rPr>
            </w:pPr>
            <w:r>
              <w:rPr>
                <w:rFonts w:asciiTheme="majorBidi" w:hAnsiTheme="majorBidi" w:cstheme="majorBidi"/>
                <w:b/>
                <w:bCs/>
                <w:color w:val="000000"/>
              </w:rPr>
              <w:t>17.64</w:t>
            </w:r>
          </w:p>
          <w:p w:rsidR="006D3FCC" w:rsidRPr="00201370" w:rsidRDefault="006D3FCC" w:rsidP="006D31F4">
            <w:pPr>
              <w:jc w:val="center"/>
              <w:rPr>
                <w:rFonts w:asciiTheme="majorBidi" w:hAnsiTheme="majorBidi" w:cstheme="majorBidi"/>
                <w:b/>
                <w:bCs/>
                <w:color w:val="000000"/>
              </w:rPr>
            </w:pPr>
          </w:p>
        </w:tc>
      </w:tr>
      <w:tr w:rsidR="006D3FCC" w:rsidRPr="003D5BF7" w:rsidTr="006D31F4">
        <w:trPr>
          <w:trHeight w:val="651"/>
        </w:trPr>
        <w:tc>
          <w:tcPr>
            <w:tcW w:w="3085" w:type="dxa"/>
            <w:vMerge/>
            <w:tcBorders>
              <w:left w:val="thinThickSmallGap" w:sz="24" w:space="0" w:color="auto"/>
              <w:bottom w:val="thickThinSmallGap" w:sz="24" w:space="0" w:color="auto"/>
              <w:right w:val="single" w:sz="12" w:space="0" w:color="auto"/>
            </w:tcBorders>
            <w:shd w:val="clear" w:color="auto" w:fill="auto"/>
            <w:vAlign w:val="center"/>
          </w:tcPr>
          <w:p w:rsidR="006D3FCC" w:rsidRPr="003D5BF7" w:rsidRDefault="006D3FCC" w:rsidP="006D31F4">
            <w:pPr>
              <w:autoSpaceDE w:val="0"/>
              <w:autoSpaceDN w:val="0"/>
              <w:adjustRightInd w:val="0"/>
              <w:jc w:val="center"/>
              <w:rPr>
                <w:b/>
                <w:bCs/>
                <w:sz w:val="28"/>
                <w:szCs w:val="28"/>
              </w:rPr>
            </w:pPr>
          </w:p>
        </w:tc>
        <w:tc>
          <w:tcPr>
            <w:tcW w:w="1843" w:type="dxa"/>
            <w:tcBorders>
              <w:top w:val="single" w:sz="2" w:space="0" w:color="auto"/>
              <w:left w:val="single" w:sz="12" w:space="0" w:color="auto"/>
              <w:bottom w:val="thickThinSmallGap" w:sz="24" w:space="0" w:color="auto"/>
              <w:right w:val="double" w:sz="4" w:space="0" w:color="auto"/>
            </w:tcBorders>
            <w:shd w:val="clear" w:color="auto" w:fill="auto"/>
            <w:vAlign w:val="center"/>
          </w:tcPr>
          <w:p w:rsidR="006D3FCC" w:rsidRPr="00AC5DE7" w:rsidRDefault="006D3FCC" w:rsidP="006D31F4">
            <w:pPr>
              <w:jc w:val="center"/>
              <w:rPr>
                <w:rFonts w:asciiTheme="majorBidi" w:hAnsiTheme="majorBidi" w:cstheme="majorBidi"/>
                <w:b/>
                <w:bCs/>
                <w:color w:val="000000"/>
              </w:rPr>
            </w:pPr>
            <w:r w:rsidRPr="00AC5DE7">
              <w:rPr>
                <w:b/>
                <w:bCs/>
                <w:lang w:bidi="ar-IQ"/>
              </w:rPr>
              <w:t>freque</w:t>
            </w:r>
            <w:r>
              <w:rPr>
                <w:b/>
                <w:bCs/>
                <w:lang w:bidi="ar-IQ"/>
              </w:rPr>
              <w:t>nt</w:t>
            </w:r>
          </w:p>
        </w:tc>
        <w:tc>
          <w:tcPr>
            <w:tcW w:w="1508" w:type="dxa"/>
            <w:tcBorders>
              <w:top w:val="single" w:sz="2" w:space="0" w:color="auto"/>
              <w:left w:val="double" w:sz="4" w:space="0" w:color="auto"/>
              <w:bottom w:val="thickThinSmallGap" w:sz="24" w:space="0" w:color="auto"/>
              <w:right w:val="single" w:sz="2" w:space="0" w:color="auto"/>
            </w:tcBorders>
            <w:shd w:val="clear" w:color="auto" w:fill="auto"/>
            <w:vAlign w:val="center"/>
          </w:tcPr>
          <w:p w:rsidR="006D3FCC" w:rsidRPr="00201370" w:rsidRDefault="006D3FCC" w:rsidP="006D31F4">
            <w:pPr>
              <w:tabs>
                <w:tab w:val="left" w:pos="900"/>
              </w:tabs>
              <w:jc w:val="center"/>
              <w:rPr>
                <w:rFonts w:asciiTheme="majorBidi" w:hAnsiTheme="majorBidi" w:cstheme="majorBidi"/>
              </w:rPr>
            </w:pPr>
            <w:r w:rsidRPr="00201370">
              <w:rPr>
                <w:rFonts w:asciiTheme="majorBidi" w:hAnsiTheme="majorBidi" w:cstheme="majorBidi"/>
                <w:b/>
                <w:bCs/>
                <w:color w:val="000000"/>
              </w:rPr>
              <w:t>16</w:t>
            </w:r>
          </w:p>
          <w:p w:rsidR="006D3FCC" w:rsidRDefault="006D3FCC" w:rsidP="006D31F4">
            <w:pPr>
              <w:jc w:val="center"/>
              <w:rPr>
                <w:rFonts w:asciiTheme="majorBidi" w:hAnsiTheme="majorBidi" w:cstheme="majorBidi"/>
                <w:b/>
                <w:bCs/>
                <w:color w:val="000000"/>
              </w:rPr>
            </w:pPr>
          </w:p>
        </w:tc>
        <w:tc>
          <w:tcPr>
            <w:tcW w:w="1787" w:type="dxa"/>
            <w:tcBorders>
              <w:top w:val="single" w:sz="2" w:space="0" w:color="auto"/>
              <w:left w:val="single" w:sz="2" w:space="0" w:color="auto"/>
              <w:bottom w:val="thickThinSmallGap" w:sz="24" w:space="0" w:color="auto"/>
              <w:right w:val="thinThickSmallGap" w:sz="24" w:space="0" w:color="auto"/>
            </w:tcBorders>
          </w:tcPr>
          <w:p w:rsidR="006D3FCC" w:rsidRPr="00201370" w:rsidRDefault="006D3FCC" w:rsidP="006D31F4">
            <w:pPr>
              <w:jc w:val="center"/>
              <w:rPr>
                <w:rFonts w:asciiTheme="majorBidi" w:hAnsiTheme="majorBidi" w:cstheme="majorBidi"/>
                <w:b/>
                <w:bCs/>
                <w:color w:val="000000"/>
              </w:rPr>
            </w:pPr>
            <w:r>
              <w:rPr>
                <w:rFonts w:asciiTheme="majorBidi" w:hAnsiTheme="majorBidi" w:cstheme="majorBidi"/>
                <w:b/>
                <w:bCs/>
                <w:color w:val="000000"/>
              </w:rPr>
              <w:t>18.83</w:t>
            </w:r>
          </w:p>
          <w:p w:rsidR="006D3FCC" w:rsidRDefault="006D3FCC" w:rsidP="006D31F4">
            <w:pPr>
              <w:jc w:val="center"/>
              <w:rPr>
                <w:rFonts w:asciiTheme="majorBidi" w:hAnsiTheme="majorBidi" w:cstheme="majorBidi"/>
                <w:b/>
                <w:bCs/>
                <w:color w:val="000000"/>
              </w:rPr>
            </w:pPr>
          </w:p>
        </w:tc>
      </w:tr>
    </w:tbl>
    <w:p w:rsidR="006D3FCC" w:rsidRDefault="006D3FCC" w:rsidP="006D3FCC">
      <w:pPr>
        <w:tabs>
          <w:tab w:val="left" w:pos="6956"/>
        </w:tabs>
        <w:rPr>
          <w:rtl/>
          <w:lang w:bidi="ar-IQ"/>
        </w:rPr>
      </w:pPr>
    </w:p>
    <w:p w:rsidR="006D3FCC" w:rsidRDefault="006D3FCC" w:rsidP="006D3FCC">
      <w:pPr>
        <w:jc w:val="right"/>
        <w:rPr>
          <w:rtl/>
          <w:lang w:bidi="ar-IQ"/>
        </w:rPr>
      </w:pPr>
    </w:p>
    <w:p w:rsidR="006D3FCC" w:rsidRPr="00530AAD" w:rsidRDefault="006D3FCC" w:rsidP="006D3FCC">
      <w:pPr>
        <w:tabs>
          <w:tab w:val="left" w:pos="4691"/>
        </w:tabs>
        <w:spacing w:line="360" w:lineRule="auto"/>
        <w:jc w:val="right"/>
        <w:rPr>
          <w:b/>
          <w:bCs/>
          <w:rtl/>
          <w:lang w:bidi="ar-IQ"/>
        </w:rPr>
      </w:pPr>
      <w:r w:rsidRPr="00530AAD">
        <w:rPr>
          <w:b/>
          <w:bCs/>
          <w:lang w:bidi="ar-IQ"/>
        </w:rPr>
        <w:t>Table (4-</w:t>
      </w:r>
      <w:r>
        <w:rPr>
          <w:b/>
          <w:bCs/>
          <w:lang w:bidi="ar-IQ"/>
        </w:rPr>
        <w:t>5</w:t>
      </w:r>
      <w:r w:rsidRPr="00530AAD">
        <w:rPr>
          <w:b/>
          <w:bCs/>
          <w:lang w:bidi="ar-IQ"/>
        </w:rPr>
        <w:t>): Demonstration the Presence of P</w:t>
      </w:r>
      <w:r>
        <w:rPr>
          <w:b/>
          <w:bCs/>
          <w:lang w:bidi="ar-IQ"/>
        </w:rPr>
        <w:t>revious</w:t>
      </w:r>
      <w:r w:rsidRPr="00530AAD">
        <w:rPr>
          <w:b/>
          <w:bCs/>
          <w:lang w:bidi="ar-IQ"/>
        </w:rPr>
        <w:t xml:space="preserve"> Pregnancy and </w:t>
      </w:r>
      <w:r>
        <w:rPr>
          <w:b/>
          <w:bCs/>
          <w:lang w:bidi="ar-IQ"/>
        </w:rPr>
        <w:t>Abortion</w:t>
      </w:r>
      <w:r w:rsidRPr="00530AAD">
        <w:rPr>
          <w:b/>
          <w:bCs/>
          <w:lang w:bidi="ar-IQ"/>
        </w:rPr>
        <w:t xml:space="preserve"> in Positive Infertile Females</w:t>
      </w:r>
    </w:p>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rPr>
          <w:rtl/>
          <w:lang w:bidi="ar-IQ"/>
        </w:rPr>
      </w:pPr>
    </w:p>
    <w:p w:rsidR="006D3FCC" w:rsidRDefault="006D3FCC" w:rsidP="006D3FCC">
      <w:pPr>
        <w:tabs>
          <w:tab w:val="left" w:pos="4691"/>
        </w:tabs>
        <w:spacing w:line="360" w:lineRule="auto"/>
        <w:jc w:val="both"/>
        <w:rPr>
          <w:sz w:val="28"/>
          <w:szCs w:val="28"/>
          <w:rtl/>
          <w:lang w:bidi="ar-IQ"/>
        </w:rPr>
      </w:pPr>
      <w:r>
        <w:rPr>
          <w:sz w:val="28"/>
          <w:szCs w:val="28"/>
          <w:lang w:bidi="ar-IQ"/>
        </w:rPr>
        <w:t xml:space="preserve">        Hormonal medication for fertility improvement and treatment by oral antibiotic against toxoplasmosis in our patients were mentioned in the </w:t>
      </w:r>
      <w:r w:rsidRPr="00732F32">
        <w:rPr>
          <w:sz w:val="28"/>
          <w:szCs w:val="28"/>
          <w:lang w:bidi="ar-IQ"/>
        </w:rPr>
        <w:t>table (4-</w:t>
      </w:r>
      <w:r>
        <w:rPr>
          <w:sz w:val="28"/>
          <w:szCs w:val="28"/>
          <w:lang w:bidi="ar-IQ"/>
        </w:rPr>
        <w:t>6</w:t>
      </w:r>
      <w:r w:rsidRPr="00732F32">
        <w:rPr>
          <w:sz w:val="28"/>
          <w:szCs w:val="28"/>
          <w:lang w:bidi="ar-IQ"/>
        </w:rPr>
        <w:t>).</w:t>
      </w:r>
      <w:r>
        <w:rPr>
          <w:sz w:val="28"/>
          <w:szCs w:val="28"/>
          <w:lang w:bidi="ar-IQ"/>
        </w:rPr>
        <w:t xml:space="preserve"> There were 69 (52.67%) infertile patients who had never taken any treatment, 33 (47.82%) of them were males and 36 (52.18%) were females. From all positive infertile patients, there were only 16 (12.21%) </w:t>
      </w:r>
      <w:r>
        <w:rPr>
          <w:sz w:val="28"/>
          <w:szCs w:val="28"/>
          <w:lang w:bidi="ar-IQ"/>
        </w:rPr>
        <w:lastRenderedPageBreak/>
        <w:t xml:space="preserve">of females who had been treated with antibiotic for toxoplasmosis, 46 (35.12%) patients took hormonal treatment, 13 (28.27%) of them were males and 33 (38.83%) were females.         </w:t>
      </w:r>
    </w:p>
    <w:p w:rsidR="006D3FCC" w:rsidRPr="00EC2EED" w:rsidRDefault="006D3FCC" w:rsidP="006D3FCC">
      <w:pPr>
        <w:tabs>
          <w:tab w:val="left" w:pos="4691"/>
        </w:tabs>
        <w:spacing w:line="360" w:lineRule="auto"/>
        <w:jc w:val="both"/>
        <w:rPr>
          <w:sz w:val="28"/>
          <w:szCs w:val="28"/>
          <w:rtl/>
          <w:lang w:bidi="ar-IQ"/>
        </w:rPr>
      </w:pPr>
      <w:r>
        <w:rPr>
          <w:sz w:val="28"/>
          <w:szCs w:val="28"/>
          <w:lang w:bidi="ar-IQ"/>
        </w:rPr>
        <w:t xml:space="preserve">        The percentage of male to female in patients without any treatment was (47.82%) to (52.18%), in patients with </w:t>
      </w:r>
      <w:r w:rsidRPr="00460EE0">
        <w:rPr>
          <w:i/>
          <w:iCs/>
          <w:sz w:val="28"/>
          <w:szCs w:val="28"/>
          <w:lang w:bidi="ar-IQ"/>
        </w:rPr>
        <w:t>Toxoplasma</w:t>
      </w:r>
      <w:r>
        <w:rPr>
          <w:sz w:val="28"/>
          <w:szCs w:val="28"/>
          <w:lang w:bidi="ar-IQ"/>
        </w:rPr>
        <w:t xml:space="preserve"> antibiotics was (0.00%) to (100%), and those under hormonal treatment was (28.26%) to (71.74%). The comparison significance was highly significant, p-value= (0.001) in these groups.                                                                                              </w:t>
      </w:r>
    </w:p>
    <w:p w:rsidR="006D3FCC" w:rsidRPr="00530AAD" w:rsidRDefault="006D3FCC" w:rsidP="006D3FCC">
      <w:pPr>
        <w:tabs>
          <w:tab w:val="left" w:pos="4691"/>
        </w:tabs>
        <w:jc w:val="right"/>
        <w:rPr>
          <w:b/>
          <w:bCs/>
          <w:rtl/>
          <w:lang w:bidi="ar-IQ"/>
        </w:rPr>
      </w:pPr>
      <w:r w:rsidRPr="00530AAD">
        <w:rPr>
          <w:b/>
          <w:bCs/>
          <w:lang w:bidi="ar-IQ"/>
        </w:rPr>
        <w:t>Table (4-</w:t>
      </w:r>
      <w:r>
        <w:rPr>
          <w:b/>
          <w:bCs/>
          <w:lang w:bidi="ar-IQ"/>
        </w:rPr>
        <w:t>6</w:t>
      </w:r>
      <w:r w:rsidRPr="00530AAD">
        <w:rPr>
          <w:b/>
          <w:bCs/>
          <w:lang w:bidi="ar-IQ"/>
        </w:rPr>
        <w:t xml:space="preserve">): Demonstration of the Presence and Type of Treatment in Positive Infertile Males and Females with Comparison Between Groups. </w:t>
      </w:r>
    </w:p>
    <w:tbl>
      <w:tblPr>
        <w:tblpPr w:leftFromText="180" w:rightFromText="180" w:vertAnchor="text" w:horzAnchor="margin" w:tblpY="90"/>
        <w:tblW w:w="8464"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shd w:val="clear" w:color="auto" w:fill="B3B3B3"/>
        <w:tblLayout w:type="fixed"/>
        <w:tblLook w:val="01E0" w:firstRow="1" w:lastRow="1" w:firstColumn="1" w:lastColumn="1" w:noHBand="0" w:noVBand="0"/>
      </w:tblPr>
      <w:tblGrid>
        <w:gridCol w:w="1778"/>
        <w:gridCol w:w="2090"/>
        <w:gridCol w:w="975"/>
        <w:gridCol w:w="975"/>
        <w:gridCol w:w="1254"/>
        <w:gridCol w:w="1392"/>
      </w:tblGrid>
      <w:tr w:rsidR="006D3FCC" w:rsidRPr="00C13544" w:rsidTr="006D31F4">
        <w:trPr>
          <w:trHeight w:val="340"/>
        </w:trPr>
        <w:tc>
          <w:tcPr>
            <w:tcW w:w="1778" w:type="dxa"/>
            <w:vMerge w:val="restart"/>
            <w:tcBorders>
              <w:top w:val="thinThickSmallGap" w:sz="24" w:space="0" w:color="auto"/>
              <w:left w:val="thinThickSmallGap" w:sz="24" w:space="0" w:color="auto"/>
              <w:right w:val="single" w:sz="12" w:space="0" w:color="auto"/>
            </w:tcBorders>
            <w:shd w:val="clear" w:color="auto" w:fill="B3B3B3"/>
            <w:vAlign w:val="center"/>
          </w:tcPr>
          <w:p w:rsidR="006D3FCC" w:rsidRPr="002E41BC" w:rsidRDefault="006D3FCC" w:rsidP="006D31F4">
            <w:pPr>
              <w:autoSpaceDE w:val="0"/>
              <w:autoSpaceDN w:val="0"/>
              <w:adjustRightInd w:val="0"/>
              <w:jc w:val="center"/>
              <w:rPr>
                <w:b/>
                <w:bCs/>
              </w:rPr>
            </w:pPr>
            <w:r>
              <w:rPr>
                <w:rFonts w:asciiTheme="majorBidi" w:hAnsiTheme="majorBidi" w:cstheme="majorBidi"/>
                <w:b/>
                <w:bCs/>
                <w:color w:val="000000"/>
              </w:rPr>
              <w:t>Treatment</w:t>
            </w:r>
          </w:p>
        </w:tc>
        <w:tc>
          <w:tcPr>
            <w:tcW w:w="2090" w:type="dxa"/>
            <w:vMerge w:val="restart"/>
            <w:tcBorders>
              <w:top w:val="thinThickSmallGap" w:sz="24" w:space="0" w:color="auto"/>
              <w:left w:val="single" w:sz="12" w:space="0" w:color="auto"/>
              <w:right w:val="double" w:sz="4" w:space="0" w:color="auto"/>
            </w:tcBorders>
            <w:shd w:val="clear" w:color="auto" w:fill="B3B3B3"/>
            <w:vAlign w:val="center"/>
          </w:tcPr>
          <w:p w:rsidR="006D3FCC" w:rsidRPr="00111EFA" w:rsidRDefault="006D3FCC" w:rsidP="006D31F4">
            <w:pPr>
              <w:jc w:val="center"/>
              <w:rPr>
                <w:b/>
                <w:bCs/>
              </w:rPr>
            </w:pPr>
            <w:r>
              <w:rPr>
                <w:rFonts w:asciiTheme="majorBidi" w:hAnsiTheme="majorBidi" w:cstheme="majorBidi"/>
                <w:b/>
                <w:bCs/>
                <w:color w:val="000000"/>
              </w:rPr>
              <w:t>No. &amp; %</w:t>
            </w:r>
          </w:p>
        </w:tc>
        <w:tc>
          <w:tcPr>
            <w:tcW w:w="1950" w:type="dxa"/>
            <w:gridSpan w:val="2"/>
            <w:tcBorders>
              <w:top w:val="thinThickSmallGap" w:sz="24" w:space="0" w:color="auto"/>
              <w:left w:val="double" w:sz="4" w:space="0" w:color="auto"/>
            </w:tcBorders>
            <w:shd w:val="clear" w:color="auto" w:fill="B3B3B3"/>
            <w:vAlign w:val="center"/>
          </w:tcPr>
          <w:p w:rsidR="006D3FCC" w:rsidRPr="00C13544" w:rsidRDefault="006D3FCC" w:rsidP="006D31F4">
            <w:pPr>
              <w:autoSpaceDE w:val="0"/>
              <w:autoSpaceDN w:val="0"/>
              <w:adjustRightInd w:val="0"/>
              <w:jc w:val="center"/>
              <w:rPr>
                <w:b/>
                <w:bCs/>
              </w:rPr>
            </w:pPr>
            <w:r>
              <w:rPr>
                <w:b/>
                <w:bCs/>
              </w:rPr>
              <w:t>Gender</w:t>
            </w:r>
          </w:p>
        </w:tc>
        <w:tc>
          <w:tcPr>
            <w:tcW w:w="1254" w:type="dxa"/>
            <w:vMerge w:val="restart"/>
            <w:tcBorders>
              <w:top w:val="thinThickSmallGap" w:sz="24" w:space="0" w:color="auto"/>
              <w:right w:val="single" w:sz="12" w:space="0" w:color="auto"/>
            </w:tcBorders>
            <w:shd w:val="clear" w:color="auto" w:fill="B3B3B3"/>
            <w:vAlign w:val="center"/>
          </w:tcPr>
          <w:p w:rsidR="006D3FCC" w:rsidRPr="00C13544" w:rsidRDefault="006D3FCC" w:rsidP="006D31F4">
            <w:pPr>
              <w:autoSpaceDE w:val="0"/>
              <w:autoSpaceDN w:val="0"/>
              <w:adjustRightInd w:val="0"/>
              <w:jc w:val="center"/>
              <w:rPr>
                <w:b/>
                <w:bCs/>
              </w:rPr>
            </w:pPr>
            <w:r w:rsidRPr="00C13544">
              <w:rPr>
                <w:b/>
                <w:bCs/>
              </w:rPr>
              <w:t>Total</w:t>
            </w:r>
          </w:p>
          <w:p w:rsidR="006D3FCC" w:rsidRPr="00C13544" w:rsidRDefault="006D3FCC" w:rsidP="006D31F4">
            <w:pPr>
              <w:autoSpaceDE w:val="0"/>
              <w:autoSpaceDN w:val="0"/>
              <w:adjustRightInd w:val="0"/>
              <w:jc w:val="center"/>
              <w:rPr>
                <w:b/>
                <w:bCs/>
              </w:rPr>
            </w:pPr>
          </w:p>
        </w:tc>
        <w:tc>
          <w:tcPr>
            <w:tcW w:w="1392" w:type="dxa"/>
            <w:vMerge w:val="restart"/>
            <w:tcBorders>
              <w:top w:val="thinThickSmallGap" w:sz="24" w:space="0" w:color="auto"/>
              <w:left w:val="single" w:sz="12" w:space="0" w:color="auto"/>
              <w:right w:val="thickThinSmallGap" w:sz="24" w:space="0" w:color="auto"/>
            </w:tcBorders>
            <w:shd w:val="clear" w:color="auto" w:fill="B3B3B3"/>
          </w:tcPr>
          <w:p w:rsidR="006D3FCC" w:rsidRPr="00906558" w:rsidRDefault="006D3FCC" w:rsidP="006D31F4">
            <w:pPr>
              <w:jc w:val="center"/>
              <w:rPr>
                <w:rFonts w:asciiTheme="majorBidi" w:hAnsiTheme="majorBidi" w:cstheme="majorBidi"/>
                <w:b/>
                <w:bCs/>
                <w:color w:val="000000"/>
              </w:rPr>
            </w:pPr>
            <w:r w:rsidRPr="00906558">
              <w:rPr>
                <w:rFonts w:asciiTheme="majorBidi" w:hAnsiTheme="majorBidi" w:cstheme="majorBidi"/>
                <w:b/>
                <w:bCs/>
                <w:color w:val="000000"/>
              </w:rPr>
              <w:t>C.S.</w:t>
            </w:r>
          </w:p>
          <w:p w:rsidR="006D3FCC" w:rsidRPr="00906558" w:rsidRDefault="006D3FCC" w:rsidP="006D31F4">
            <w:pPr>
              <w:autoSpaceDE w:val="0"/>
              <w:autoSpaceDN w:val="0"/>
              <w:adjustRightInd w:val="0"/>
              <w:jc w:val="center"/>
              <w:rPr>
                <w:b/>
                <w:bCs/>
              </w:rPr>
            </w:pPr>
            <w:r w:rsidRPr="00906558">
              <w:rPr>
                <w:b/>
                <w:bCs/>
              </w:rPr>
              <w:t>P-value</w:t>
            </w:r>
          </w:p>
          <w:p w:rsidR="006D3FCC" w:rsidRPr="00C13544" w:rsidRDefault="006D3FCC" w:rsidP="006D31F4">
            <w:pPr>
              <w:autoSpaceDE w:val="0"/>
              <w:autoSpaceDN w:val="0"/>
              <w:adjustRightInd w:val="0"/>
              <w:jc w:val="center"/>
              <w:rPr>
                <w:b/>
                <w:bCs/>
              </w:rPr>
            </w:pPr>
            <w:r>
              <w:rPr>
                <w:b/>
                <w:bCs/>
              </w:rPr>
              <w:t>C.C. Test</w:t>
            </w:r>
          </w:p>
        </w:tc>
      </w:tr>
      <w:tr w:rsidR="006D3FCC" w:rsidRPr="00C13544" w:rsidTr="006D31F4">
        <w:trPr>
          <w:trHeight w:val="510"/>
        </w:trPr>
        <w:tc>
          <w:tcPr>
            <w:tcW w:w="1778" w:type="dxa"/>
            <w:vMerge/>
            <w:tcBorders>
              <w:left w:val="thinThickSmallGap" w:sz="24" w:space="0" w:color="auto"/>
              <w:bottom w:val="double" w:sz="4" w:space="0" w:color="auto"/>
              <w:right w:val="single" w:sz="12" w:space="0" w:color="auto"/>
            </w:tcBorders>
            <w:shd w:val="clear" w:color="auto" w:fill="B3B3B3"/>
            <w:vAlign w:val="center"/>
          </w:tcPr>
          <w:p w:rsidR="006D3FCC" w:rsidRPr="00C13544" w:rsidRDefault="006D3FCC" w:rsidP="006D31F4">
            <w:pPr>
              <w:autoSpaceDE w:val="0"/>
              <w:autoSpaceDN w:val="0"/>
              <w:adjustRightInd w:val="0"/>
              <w:jc w:val="center"/>
              <w:rPr>
                <w:b/>
                <w:bCs/>
              </w:rPr>
            </w:pPr>
          </w:p>
        </w:tc>
        <w:tc>
          <w:tcPr>
            <w:tcW w:w="2090" w:type="dxa"/>
            <w:vMerge/>
            <w:tcBorders>
              <w:left w:val="single" w:sz="12" w:space="0" w:color="auto"/>
              <w:bottom w:val="double" w:sz="4" w:space="0" w:color="auto"/>
              <w:right w:val="double" w:sz="4" w:space="0" w:color="auto"/>
            </w:tcBorders>
            <w:shd w:val="clear" w:color="auto" w:fill="B3B3B3"/>
            <w:vAlign w:val="center"/>
          </w:tcPr>
          <w:p w:rsidR="006D3FCC" w:rsidRPr="00C13544" w:rsidRDefault="006D3FCC" w:rsidP="006D31F4">
            <w:pPr>
              <w:autoSpaceDE w:val="0"/>
              <w:autoSpaceDN w:val="0"/>
              <w:adjustRightInd w:val="0"/>
              <w:jc w:val="center"/>
              <w:rPr>
                <w:b/>
                <w:bCs/>
              </w:rPr>
            </w:pPr>
          </w:p>
        </w:tc>
        <w:tc>
          <w:tcPr>
            <w:tcW w:w="975" w:type="dxa"/>
            <w:tcBorders>
              <w:left w:val="double" w:sz="4" w:space="0" w:color="auto"/>
              <w:bottom w:val="double" w:sz="4" w:space="0" w:color="auto"/>
            </w:tcBorders>
            <w:shd w:val="clear" w:color="auto" w:fill="B3B3B3"/>
            <w:vAlign w:val="center"/>
          </w:tcPr>
          <w:p w:rsidR="006D3FCC" w:rsidRPr="00C13544" w:rsidRDefault="006D3FCC" w:rsidP="006D31F4">
            <w:pPr>
              <w:autoSpaceDE w:val="0"/>
              <w:autoSpaceDN w:val="0"/>
              <w:adjustRightInd w:val="0"/>
              <w:jc w:val="center"/>
              <w:rPr>
                <w:b/>
                <w:bCs/>
              </w:rPr>
            </w:pPr>
            <w:r>
              <w:rPr>
                <w:b/>
                <w:bCs/>
              </w:rPr>
              <w:t>Male</w:t>
            </w:r>
          </w:p>
        </w:tc>
        <w:tc>
          <w:tcPr>
            <w:tcW w:w="975" w:type="dxa"/>
            <w:tcBorders>
              <w:bottom w:val="double" w:sz="4" w:space="0" w:color="auto"/>
            </w:tcBorders>
            <w:shd w:val="clear" w:color="auto" w:fill="B3B3B3"/>
            <w:vAlign w:val="center"/>
          </w:tcPr>
          <w:p w:rsidR="006D3FCC" w:rsidRPr="00C13544" w:rsidRDefault="006D3FCC" w:rsidP="006D31F4">
            <w:pPr>
              <w:autoSpaceDE w:val="0"/>
              <w:autoSpaceDN w:val="0"/>
              <w:adjustRightInd w:val="0"/>
              <w:jc w:val="center"/>
              <w:rPr>
                <w:b/>
                <w:bCs/>
              </w:rPr>
            </w:pPr>
            <w:r>
              <w:rPr>
                <w:b/>
                <w:bCs/>
              </w:rPr>
              <w:t>Female</w:t>
            </w:r>
          </w:p>
        </w:tc>
        <w:tc>
          <w:tcPr>
            <w:tcW w:w="1254" w:type="dxa"/>
            <w:vMerge/>
            <w:tcBorders>
              <w:bottom w:val="double" w:sz="4" w:space="0" w:color="auto"/>
              <w:right w:val="single" w:sz="12" w:space="0" w:color="auto"/>
            </w:tcBorders>
            <w:shd w:val="clear" w:color="auto" w:fill="B3B3B3"/>
            <w:vAlign w:val="center"/>
          </w:tcPr>
          <w:p w:rsidR="006D3FCC" w:rsidRPr="00C13544" w:rsidRDefault="006D3FCC" w:rsidP="006D31F4">
            <w:pPr>
              <w:autoSpaceDE w:val="0"/>
              <w:autoSpaceDN w:val="0"/>
              <w:adjustRightInd w:val="0"/>
              <w:jc w:val="center"/>
              <w:rPr>
                <w:b/>
                <w:bCs/>
              </w:rPr>
            </w:pPr>
          </w:p>
        </w:tc>
        <w:tc>
          <w:tcPr>
            <w:tcW w:w="1392" w:type="dxa"/>
            <w:vMerge/>
            <w:tcBorders>
              <w:left w:val="single" w:sz="12" w:space="0" w:color="auto"/>
              <w:bottom w:val="double" w:sz="4" w:space="0" w:color="auto"/>
              <w:right w:val="thickThinSmallGap" w:sz="24" w:space="0" w:color="auto"/>
            </w:tcBorders>
            <w:shd w:val="clear" w:color="auto" w:fill="B3B3B3"/>
          </w:tcPr>
          <w:p w:rsidR="006D3FCC" w:rsidRPr="00C13544" w:rsidRDefault="006D3FCC" w:rsidP="006D31F4">
            <w:pPr>
              <w:autoSpaceDE w:val="0"/>
              <w:autoSpaceDN w:val="0"/>
              <w:adjustRightInd w:val="0"/>
              <w:jc w:val="center"/>
              <w:rPr>
                <w:b/>
                <w:bCs/>
              </w:rPr>
            </w:pPr>
          </w:p>
        </w:tc>
      </w:tr>
      <w:tr w:rsidR="006D3FCC" w:rsidRPr="003D5BF7" w:rsidTr="006D31F4">
        <w:trPr>
          <w:trHeight w:val="343"/>
        </w:trPr>
        <w:tc>
          <w:tcPr>
            <w:tcW w:w="1778" w:type="dxa"/>
            <w:vMerge w:val="restart"/>
            <w:tcBorders>
              <w:top w:val="double" w:sz="4" w:space="0" w:color="auto"/>
              <w:left w:val="thinThickSmallGap" w:sz="24" w:space="0" w:color="auto"/>
              <w:right w:val="single" w:sz="12" w:space="0" w:color="auto"/>
            </w:tcBorders>
            <w:shd w:val="clear" w:color="auto" w:fill="auto"/>
            <w:vAlign w:val="center"/>
          </w:tcPr>
          <w:p w:rsidR="006D3FCC" w:rsidRPr="000E270D" w:rsidRDefault="006D3FCC" w:rsidP="006D31F4">
            <w:pPr>
              <w:autoSpaceDE w:val="0"/>
              <w:autoSpaceDN w:val="0"/>
              <w:adjustRightInd w:val="0"/>
              <w:jc w:val="center"/>
              <w:rPr>
                <w:b/>
                <w:bCs/>
              </w:rPr>
            </w:pPr>
            <w:r w:rsidRPr="000E270D">
              <w:rPr>
                <w:rFonts w:asciiTheme="majorBidi" w:hAnsiTheme="majorBidi" w:cstheme="majorBidi"/>
                <w:b/>
                <w:bCs/>
                <w:color w:val="000000"/>
              </w:rPr>
              <w:t>Non</w:t>
            </w:r>
          </w:p>
        </w:tc>
        <w:tc>
          <w:tcPr>
            <w:tcW w:w="2090" w:type="dxa"/>
            <w:tcBorders>
              <w:top w:val="double" w:sz="4" w:space="0" w:color="auto"/>
              <w:left w:val="single" w:sz="12" w:space="0" w:color="auto"/>
              <w:bottom w:val="single" w:sz="6" w:space="0" w:color="auto"/>
              <w:right w:val="double" w:sz="4" w:space="0" w:color="auto"/>
            </w:tcBorders>
            <w:shd w:val="clear" w:color="auto" w:fill="auto"/>
            <w:vAlign w:val="center"/>
          </w:tcPr>
          <w:p w:rsidR="006D3FCC" w:rsidRPr="005761E0" w:rsidRDefault="006D3FCC" w:rsidP="006D31F4">
            <w:pPr>
              <w:autoSpaceDE w:val="0"/>
              <w:autoSpaceDN w:val="0"/>
              <w:adjustRightInd w:val="0"/>
              <w:jc w:val="center"/>
              <w:rPr>
                <w:rFonts w:asciiTheme="majorBidi" w:hAnsiTheme="majorBidi" w:cstheme="majorBidi"/>
                <w:b/>
                <w:bCs/>
                <w:color w:val="000000"/>
              </w:rPr>
            </w:pPr>
          </w:p>
          <w:p w:rsidR="006D3FCC" w:rsidRPr="005761E0" w:rsidRDefault="006D3FCC" w:rsidP="006D31F4">
            <w:pPr>
              <w:autoSpaceDE w:val="0"/>
              <w:autoSpaceDN w:val="0"/>
              <w:adjustRightInd w:val="0"/>
              <w:jc w:val="center"/>
              <w:rPr>
                <w:b/>
                <w:bCs/>
              </w:rPr>
            </w:pPr>
            <w:r w:rsidRPr="005761E0">
              <w:rPr>
                <w:rFonts w:asciiTheme="majorBidi" w:hAnsiTheme="majorBidi" w:cstheme="majorBidi"/>
                <w:b/>
                <w:bCs/>
                <w:color w:val="000000"/>
              </w:rPr>
              <w:t>N</w:t>
            </w:r>
            <w:r>
              <w:rPr>
                <w:rFonts w:asciiTheme="majorBidi" w:hAnsiTheme="majorBidi" w:cstheme="majorBidi"/>
                <w:b/>
                <w:bCs/>
                <w:color w:val="000000"/>
              </w:rPr>
              <w:t>o.</w:t>
            </w:r>
          </w:p>
        </w:tc>
        <w:tc>
          <w:tcPr>
            <w:tcW w:w="975" w:type="dxa"/>
            <w:tcBorders>
              <w:top w:val="double" w:sz="4" w:space="0" w:color="auto"/>
              <w:left w:val="double" w:sz="4" w:space="0" w:color="auto"/>
              <w:bottom w:val="single" w:sz="6" w:space="0" w:color="auto"/>
            </w:tcBorders>
            <w:shd w:val="clear" w:color="auto" w:fill="auto"/>
            <w:vAlign w:val="center"/>
          </w:tcPr>
          <w:p w:rsidR="006D3FCC" w:rsidRPr="005A2D42" w:rsidRDefault="006D3FCC" w:rsidP="006D31F4">
            <w:pPr>
              <w:jc w:val="center"/>
              <w:rPr>
                <w:b/>
                <w:bCs/>
              </w:rPr>
            </w:pPr>
            <w:r w:rsidRPr="005A2D42">
              <w:rPr>
                <w:rFonts w:asciiTheme="majorBidi" w:hAnsiTheme="majorBidi" w:cstheme="majorBidi"/>
                <w:b/>
                <w:bCs/>
                <w:color w:val="000000"/>
              </w:rPr>
              <w:t>33</w:t>
            </w:r>
          </w:p>
        </w:tc>
        <w:tc>
          <w:tcPr>
            <w:tcW w:w="975" w:type="dxa"/>
            <w:tcBorders>
              <w:top w:val="double" w:sz="4" w:space="0" w:color="auto"/>
              <w:bottom w:val="single" w:sz="6" w:space="0" w:color="auto"/>
            </w:tcBorders>
            <w:shd w:val="clear" w:color="auto" w:fill="auto"/>
            <w:vAlign w:val="center"/>
          </w:tcPr>
          <w:p w:rsidR="006D3FCC" w:rsidRPr="005A2D42" w:rsidRDefault="006D3FCC" w:rsidP="006D31F4">
            <w:pPr>
              <w:jc w:val="center"/>
              <w:rPr>
                <w:b/>
                <w:bCs/>
              </w:rPr>
            </w:pPr>
            <w:r w:rsidRPr="005A2D42">
              <w:rPr>
                <w:rFonts w:asciiTheme="majorBidi" w:hAnsiTheme="majorBidi" w:cstheme="majorBidi"/>
                <w:b/>
                <w:bCs/>
                <w:color w:val="000000"/>
              </w:rPr>
              <w:t>36</w:t>
            </w:r>
          </w:p>
        </w:tc>
        <w:tc>
          <w:tcPr>
            <w:tcW w:w="1254" w:type="dxa"/>
            <w:tcBorders>
              <w:top w:val="double" w:sz="4" w:space="0" w:color="auto"/>
              <w:bottom w:val="single" w:sz="6" w:space="0" w:color="auto"/>
              <w:right w:val="single" w:sz="12" w:space="0" w:color="auto"/>
            </w:tcBorders>
            <w:shd w:val="clear" w:color="auto" w:fill="auto"/>
            <w:vAlign w:val="center"/>
          </w:tcPr>
          <w:p w:rsidR="006D3FCC" w:rsidRPr="005A2D42" w:rsidRDefault="006D3FCC" w:rsidP="006D31F4">
            <w:pPr>
              <w:jc w:val="center"/>
              <w:rPr>
                <w:b/>
                <w:bCs/>
                <w:rtl/>
              </w:rPr>
            </w:pPr>
            <w:r w:rsidRPr="005A2D42">
              <w:rPr>
                <w:rFonts w:asciiTheme="majorBidi" w:hAnsiTheme="majorBidi" w:cstheme="majorBidi"/>
                <w:b/>
                <w:bCs/>
                <w:color w:val="000000"/>
              </w:rPr>
              <w:t>69</w:t>
            </w:r>
          </w:p>
        </w:tc>
        <w:tc>
          <w:tcPr>
            <w:tcW w:w="1392" w:type="dxa"/>
            <w:vMerge w:val="restart"/>
            <w:tcBorders>
              <w:top w:val="double" w:sz="4" w:space="0" w:color="auto"/>
              <w:left w:val="single" w:sz="12" w:space="0" w:color="auto"/>
              <w:right w:val="thickThinSmallGap" w:sz="24" w:space="0" w:color="auto"/>
            </w:tcBorders>
            <w:vAlign w:val="center"/>
          </w:tcPr>
          <w:p w:rsidR="006D3FCC" w:rsidRPr="005A2D42" w:rsidRDefault="006D3FCC" w:rsidP="006D31F4">
            <w:pPr>
              <w:jc w:val="center"/>
              <w:rPr>
                <w:rFonts w:asciiTheme="majorBidi" w:hAnsiTheme="majorBidi" w:cstheme="majorBidi"/>
                <w:b/>
                <w:bCs/>
                <w:color w:val="000000"/>
              </w:rPr>
            </w:pPr>
            <w:r w:rsidRPr="005A2D42">
              <w:rPr>
                <w:rFonts w:asciiTheme="majorBidi" w:hAnsiTheme="majorBidi" w:cstheme="majorBidi"/>
                <w:b/>
                <w:bCs/>
                <w:color w:val="000000"/>
              </w:rPr>
              <w:t>C.C.=0.316</w:t>
            </w:r>
          </w:p>
          <w:p w:rsidR="006D3FCC" w:rsidRPr="005A2D42" w:rsidRDefault="006D3FCC" w:rsidP="006D31F4">
            <w:pPr>
              <w:jc w:val="center"/>
              <w:rPr>
                <w:rFonts w:asciiTheme="majorBidi" w:hAnsiTheme="majorBidi" w:cstheme="majorBidi"/>
                <w:b/>
                <w:bCs/>
                <w:color w:val="000000"/>
              </w:rPr>
            </w:pPr>
            <w:r w:rsidRPr="005A2D42">
              <w:rPr>
                <w:rFonts w:asciiTheme="majorBidi" w:hAnsiTheme="majorBidi" w:cstheme="majorBidi"/>
                <w:b/>
                <w:bCs/>
                <w:color w:val="000000"/>
              </w:rPr>
              <w:t>P=0.001</w:t>
            </w:r>
          </w:p>
          <w:p w:rsidR="006D3FCC" w:rsidRPr="005A2D42" w:rsidRDefault="006D3FCC" w:rsidP="006D31F4">
            <w:pPr>
              <w:jc w:val="center"/>
              <w:rPr>
                <w:rFonts w:asciiTheme="majorBidi" w:hAnsiTheme="majorBidi" w:cstheme="majorBidi"/>
                <w:b/>
                <w:bCs/>
                <w:color w:val="000000"/>
              </w:rPr>
            </w:pPr>
            <w:r w:rsidRPr="005A2D42">
              <w:rPr>
                <w:rFonts w:asciiTheme="majorBidi" w:hAnsiTheme="majorBidi" w:cstheme="majorBidi"/>
                <w:b/>
                <w:bCs/>
                <w:color w:val="000000"/>
              </w:rPr>
              <w:t>HS</w:t>
            </w:r>
          </w:p>
        </w:tc>
      </w:tr>
      <w:tr w:rsidR="006D3FCC" w:rsidRPr="003D5BF7" w:rsidTr="006D31F4">
        <w:trPr>
          <w:trHeight w:val="134"/>
        </w:trPr>
        <w:tc>
          <w:tcPr>
            <w:tcW w:w="1778" w:type="dxa"/>
            <w:vMerge/>
            <w:tcBorders>
              <w:left w:val="thinThickSmallGap" w:sz="24" w:space="0" w:color="auto"/>
              <w:right w:val="single" w:sz="12" w:space="0" w:color="auto"/>
            </w:tcBorders>
            <w:shd w:val="clear" w:color="auto" w:fill="auto"/>
            <w:vAlign w:val="center"/>
          </w:tcPr>
          <w:p w:rsidR="006D3FCC" w:rsidRPr="000E270D" w:rsidRDefault="006D3FCC" w:rsidP="006D31F4">
            <w:pPr>
              <w:autoSpaceDE w:val="0"/>
              <w:autoSpaceDN w:val="0"/>
              <w:adjustRightInd w:val="0"/>
              <w:jc w:val="center"/>
              <w:rPr>
                <w:b/>
                <w:bCs/>
              </w:rPr>
            </w:pPr>
          </w:p>
        </w:tc>
        <w:tc>
          <w:tcPr>
            <w:tcW w:w="2090" w:type="dxa"/>
            <w:tcBorders>
              <w:top w:val="single" w:sz="6" w:space="0" w:color="auto"/>
              <w:left w:val="single" w:sz="12" w:space="0" w:color="auto"/>
              <w:bottom w:val="single" w:sz="6" w:space="0" w:color="auto"/>
              <w:right w:val="double" w:sz="4" w:space="0" w:color="auto"/>
            </w:tcBorders>
            <w:shd w:val="clear" w:color="auto" w:fill="auto"/>
            <w:vAlign w:val="center"/>
          </w:tcPr>
          <w:p w:rsidR="006D3FCC" w:rsidRPr="005761E0" w:rsidRDefault="006D3FCC" w:rsidP="006D31F4">
            <w:pPr>
              <w:autoSpaceDE w:val="0"/>
              <w:autoSpaceDN w:val="0"/>
              <w:adjustRightInd w:val="0"/>
              <w:jc w:val="center"/>
              <w:rPr>
                <w:rFonts w:asciiTheme="majorBidi" w:hAnsiTheme="majorBidi" w:cstheme="majorBidi"/>
                <w:b/>
                <w:bCs/>
                <w:color w:val="000000"/>
              </w:rPr>
            </w:pPr>
            <w:r w:rsidRPr="005761E0">
              <w:rPr>
                <w:rFonts w:asciiTheme="majorBidi" w:hAnsiTheme="majorBidi" w:cstheme="majorBidi"/>
                <w:b/>
                <w:bCs/>
                <w:color w:val="000000"/>
              </w:rPr>
              <w:t>% Non</w:t>
            </w:r>
          </w:p>
          <w:p w:rsidR="006D3FCC" w:rsidRPr="005761E0" w:rsidRDefault="006D3FCC" w:rsidP="006D31F4">
            <w:pPr>
              <w:autoSpaceDE w:val="0"/>
              <w:autoSpaceDN w:val="0"/>
              <w:adjustRightInd w:val="0"/>
              <w:jc w:val="center"/>
              <w:rPr>
                <w:b/>
                <w:bCs/>
              </w:rPr>
            </w:pPr>
          </w:p>
        </w:tc>
        <w:tc>
          <w:tcPr>
            <w:tcW w:w="975" w:type="dxa"/>
            <w:tcBorders>
              <w:top w:val="single" w:sz="6" w:space="0" w:color="auto"/>
              <w:left w:val="double" w:sz="4" w:space="0" w:color="auto"/>
              <w:bottom w:val="single" w:sz="6" w:space="0" w:color="auto"/>
            </w:tcBorders>
            <w:shd w:val="clear" w:color="auto" w:fill="auto"/>
            <w:vAlign w:val="center"/>
          </w:tcPr>
          <w:p w:rsidR="006D3FCC" w:rsidRPr="005A2D42" w:rsidRDefault="006D3FCC" w:rsidP="006D31F4">
            <w:pPr>
              <w:jc w:val="center"/>
              <w:rPr>
                <w:b/>
                <w:bCs/>
              </w:rPr>
            </w:pPr>
            <w:r>
              <w:rPr>
                <w:rFonts w:asciiTheme="majorBidi" w:hAnsiTheme="majorBidi" w:cstheme="majorBidi"/>
                <w:b/>
                <w:bCs/>
                <w:color w:val="000000"/>
              </w:rPr>
              <w:t>47.8</w:t>
            </w:r>
            <w:r>
              <w:rPr>
                <w:b/>
                <w:bCs/>
              </w:rPr>
              <w:t>2</w:t>
            </w:r>
          </w:p>
        </w:tc>
        <w:tc>
          <w:tcPr>
            <w:tcW w:w="975" w:type="dxa"/>
            <w:tcBorders>
              <w:top w:val="single" w:sz="6" w:space="0" w:color="auto"/>
              <w:bottom w:val="single" w:sz="6" w:space="0" w:color="auto"/>
            </w:tcBorders>
            <w:shd w:val="clear" w:color="auto" w:fill="auto"/>
            <w:vAlign w:val="center"/>
          </w:tcPr>
          <w:p w:rsidR="006D3FCC" w:rsidRPr="005A2D42" w:rsidRDefault="006D3FCC" w:rsidP="006D31F4">
            <w:pPr>
              <w:jc w:val="center"/>
              <w:rPr>
                <w:b/>
                <w:bCs/>
              </w:rPr>
            </w:pPr>
            <w:r>
              <w:rPr>
                <w:rFonts w:asciiTheme="majorBidi" w:hAnsiTheme="majorBidi" w:cstheme="majorBidi"/>
                <w:b/>
                <w:bCs/>
                <w:color w:val="000000"/>
              </w:rPr>
              <w:t>52.18</w:t>
            </w:r>
          </w:p>
        </w:tc>
        <w:tc>
          <w:tcPr>
            <w:tcW w:w="1254" w:type="dxa"/>
            <w:tcBorders>
              <w:top w:val="single" w:sz="6" w:space="0" w:color="auto"/>
              <w:bottom w:val="single" w:sz="6" w:space="0" w:color="auto"/>
              <w:right w:val="single" w:sz="12" w:space="0" w:color="auto"/>
            </w:tcBorders>
            <w:shd w:val="clear" w:color="auto" w:fill="auto"/>
            <w:vAlign w:val="center"/>
          </w:tcPr>
          <w:p w:rsidR="006D3FCC" w:rsidRPr="005A2D42" w:rsidRDefault="006D3FCC" w:rsidP="006D31F4">
            <w:pPr>
              <w:jc w:val="center"/>
              <w:rPr>
                <w:b/>
                <w:bCs/>
                <w:rtl/>
              </w:rPr>
            </w:pPr>
            <w:r>
              <w:rPr>
                <w:rFonts w:asciiTheme="majorBidi" w:hAnsiTheme="majorBidi" w:cstheme="majorBidi"/>
                <w:b/>
                <w:bCs/>
                <w:color w:val="000000"/>
              </w:rPr>
              <w:t>100</w:t>
            </w:r>
          </w:p>
        </w:tc>
        <w:tc>
          <w:tcPr>
            <w:tcW w:w="1392" w:type="dxa"/>
            <w:vMerge/>
            <w:tcBorders>
              <w:left w:val="single" w:sz="12" w:space="0" w:color="auto"/>
              <w:right w:val="thickThinSmallGap" w:sz="24" w:space="0" w:color="auto"/>
            </w:tcBorders>
          </w:tcPr>
          <w:p w:rsidR="006D3FCC" w:rsidRPr="003D5BF7" w:rsidRDefault="006D3FCC" w:rsidP="006D31F4">
            <w:pPr>
              <w:jc w:val="center"/>
              <w:rPr>
                <w:rFonts w:asciiTheme="majorBidi" w:hAnsiTheme="majorBidi" w:cstheme="majorBidi"/>
                <w:b/>
                <w:bCs/>
                <w:color w:val="000000"/>
              </w:rPr>
            </w:pPr>
          </w:p>
        </w:tc>
      </w:tr>
      <w:tr w:rsidR="006D3FCC" w:rsidRPr="003D5BF7" w:rsidTr="006D31F4">
        <w:trPr>
          <w:trHeight w:val="134"/>
        </w:trPr>
        <w:tc>
          <w:tcPr>
            <w:tcW w:w="1778" w:type="dxa"/>
            <w:vMerge/>
            <w:tcBorders>
              <w:left w:val="thinThickSmallGap" w:sz="24" w:space="0" w:color="auto"/>
              <w:bottom w:val="single" w:sz="12" w:space="0" w:color="auto"/>
              <w:right w:val="single" w:sz="12" w:space="0" w:color="auto"/>
            </w:tcBorders>
            <w:shd w:val="clear" w:color="auto" w:fill="auto"/>
            <w:vAlign w:val="center"/>
          </w:tcPr>
          <w:p w:rsidR="006D3FCC" w:rsidRPr="000E270D" w:rsidRDefault="006D3FCC" w:rsidP="006D31F4">
            <w:pPr>
              <w:autoSpaceDE w:val="0"/>
              <w:autoSpaceDN w:val="0"/>
              <w:adjustRightInd w:val="0"/>
              <w:jc w:val="center"/>
              <w:rPr>
                <w:b/>
                <w:bCs/>
              </w:rPr>
            </w:pPr>
          </w:p>
        </w:tc>
        <w:tc>
          <w:tcPr>
            <w:tcW w:w="2090" w:type="dxa"/>
            <w:tcBorders>
              <w:top w:val="single" w:sz="6" w:space="0" w:color="auto"/>
              <w:left w:val="single" w:sz="12" w:space="0" w:color="auto"/>
              <w:bottom w:val="single" w:sz="12" w:space="0" w:color="auto"/>
              <w:right w:val="double" w:sz="4" w:space="0" w:color="auto"/>
            </w:tcBorders>
            <w:shd w:val="clear" w:color="auto" w:fill="auto"/>
            <w:vAlign w:val="center"/>
          </w:tcPr>
          <w:p w:rsidR="006D3FCC" w:rsidRPr="005761E0" w:rsidRDefault="006D3FCC" w:rsidP="006D31F4">
            <w:pPr>
              <w:autoSpaceDE w:val="0"/>
              <w:autoSpaceDN w:val="0"/>
              <w:adjustRightInd w:val="0"/>
              <w:jc w:val="center"/>
              <w:rPr>
                <w:rFonts w:asciiTheme="majorBidi" w:hAnsiTheme="majorBidi" w:cstheme="majorBidi"/>
                <w:b/>
                <w:bCs/>
                <w:color w:val="000000"/>
              </w:rPr>
            </w:pPr>
          </w:p>
          <w:p w:rsidR="006D3FCC" w:rsidRPr="005761E0" w:rsidRDefault="006D3FCC" w:rsidP="006D31F4">
            <w:pPr>
              <w:autoSpaceDE w:val="0"/>
              <w:autoSpaceDN w:val="0"/>
              <w:adjustRightInd w:val="0"/>
              <w:jc w:val="center"/>
              <w:rPr>
                <w:b/>
                <w:bCs/>
              </w:rPr>
            </w:pPr>
            <w:r w:rsidRPr="005761E0">
              <w:rPr>
                <w:rFonts w:asciiTheme="majorBidi" w:hAnsiTheme="majorBidi" w:cstheme="majorBidi"/>
                <w:b/>
                <w:bCs/>
                <w:color w:val="000000"/>
              </w:rPr>
              <w:t>%  Gender</w:t>
            </w:r>
          </w:p>
        </w:tc>
        <w:tc>
          <w:tcPr>
            <w:tcW w:w="975" w:type="dxa"/>
            <w:tcBorders>
              <w:top w:val="single" w:sz="6" w:space="0" w:color="auto"/>
              <w:left w:val="double" w:sz="4" w:space="0" w:color="auto"/>
              <w:bottom w:val="single" w:sz="12" w:space="0" w:color="auto"/>
            </w:tcBorders>
            <w:shd w:val="clear" w:color="auto" w:fill="auto"/>
            <w:vAlign w:val="center"/>
          </w:tcPr>
          <w:p w:rsidR="006D3FCC" w:rsidRPr="005A2D42" w:rsidRDefault="006D3FCC" w:rsidP="006D31F4">
            <w:pPr>
              <w:jc w:val="center"/>
              <w:rPr>
                <w:b/>
                <w:bCs/>
              </w:rPr>
            </w:pPr>
            <w:r>
              <w:rPr>
                <w:rFonts w:asciiTheme="majorBidi" w:hAnsiTheme="majorBidi" w:cstheme="majorBidi"/>
                <w:b/>
                <w:bCs/>
                <w:color w:val="000000"/>
              </w:rPr>
              <w:t>7</w:t>
            </w:r>
            <w:r>
              <w:rPr>
                <w:b/>
                <w:bCs/>
              </w:rPr>
              <w:t>1.73</w:t>
            </w:r>
          </w:p>
        </w:tc>
        <w:tc>
          <w:tcPr>
            <w:tcW w:w="975" w:type="dxa"/>
            <w:tcBorders>
              <w:top w:val="single" w:sz="6" w:space="0" w:color="auto"/>
              <w:bottom w:val="single" w:sz="12" w:space="0" w:color="auto"/>
            </w:tcBorders>
            <w:shd w:val="clear" w:color="auto" w:fill="auto"/>
            <w:vAlign w:val="center"/>
          </w:tcPr>
          <w:p w:rsidR="006D3FCC" w:rsidRPr="005A2D42" w:rsidRDefault="006D3FCC" w:rsidP="006D31F4">
            <w:pPr>
              <w:jc w:val="center"/>
              <w:rPr>
                <w:b/>
                <w:bCs/>
              </w:rPr>
            </w:pPr>
            <w:r>
              <w:rPr>
                <w:rFonts w:asciiTheme="majorBidi" w:hAnsiTheme="majorBidi" w:cstheme="majorBidi"/>
                <w:b/>
                <w:bCs/>
                <w:color w:val="000000"/>
              </w:rPr>
              <w:t>42.3</w:t>
            </w:r>
            <w:r>
              <w:rPr>
                <w:b/>
                <w:bCs/>
              </w:rPr>
              <w:t>5</w:t>
            </w:r>
          </w:p>
        </w:tc>
        <w:tc>
          <w:tcPr>
            <w:tcW w:w="1254" w:type="dxa"/>
            <w:tcBorders>
              <w:top w:val="single" w:sz="6" w:space="0" w:color="auto"/>
              <w:bottom w:val="single" w:sz="12" w:space="0" w:color="auto"/>
              <w:right w:val="single" w:sz="12" w:space="0" w:color="auto"/>
            </w:tcBorders>
            <w:shd w:val="clear" w:color="auto" w:fill="auto"/>
            <w:vAlign w:val="center"/>
          </w:tcPr>
          <w:p w:rsidR="006D3FCC" w:rsidRPr="005A2D42" w:rsidRDefault="006D3FCC" w:rsidP="006D31F4">
            <w:pPr>
              <w:jc w:val="center"/>
              <w:rPr>
                <w:b/>
                <w:bCs/>
              </w:rPr>
            </w:pPr>
            <w:r>
              <w:rPr>
                <w:rFonts w:asciiTheme="majorBidi" w:hAnsiTheme="majorBidi" w:cstheme="majorBidi"/>
                <w:b/>
                <w:bCs/>
                <w:color w:val="000000"/>
              </w:rPr>
              <w:t>52.67</w:t>
            </w:r>
          </w:p>
        </w:tc>
        <w:tc>
          <w:tcPr>
            <w:tcW w:w="1392" w:type="dxa"/>
            <w:vMerge/>
            <w:tcBorders>
              <w:left w:val="single" w:sz="12" w:space="0" w:color="auto"/>
              <w:right w:val="thickThinSmallGap" w:sz="24" w:space="0" w:color="auto"/>
            </w:tcBorders>
          </w:tcPr>
          <w:p w:rsidR="006D3FCC" w:rsidRPr="003D5BF7" w:rsidRDefault="006D3FCC" w:rsidP="006D31F4">
            <w:pPr>
              <w:jc w:val="center"/>
              <w:rPr>
                <w:rFonts w:asciiTheme="majorBidi" w:hAnsiTheme="majorBidi" w:cstheme="majorBidi"/>
                <w:b/>
                <w:bCs/>
                <w:color w:val="000000"/>
              </w:rPr>
            </w:pPr>
          </w:p>
        </w:tc>
      </w:tr>
      <w:tr w:rsidR="006D3FCC" w:rsidRPr="003D5BF7" w:rsidTr="006D31F4">
        <w:trPr>
          <w:trHeight w:val="303"/>
        </w:trPr>
        <w:tc>
          <w:tcPr>
            <w:tcW w:w="1778" w:type="dxa"/>
            <w:vMerge w:val="restart"/>
            <w:tcBorders>
              <w:top w:val="single" w:sz="12" w:space="0" w:color="auto"/>
              <w:left w:val="thinThickSmallGap" w:sz="24" w:space="0" w:color="auto"/>
              <w:right w:val="single" w:sz="12" w:space="0" w:color="auto"/>
            </w:tcBorders>
            <w:shd w:val="clear" w:color="auto" w:fill="auto"/>
            <w:vAlign w:val="center"/>
          </w:tcPr>
          <w:p w:rsidR="006D3FCC" w:rsidRDefault="006D3FCC" w:rsidP="006D31F4">
            <w:pPr>
              <w:autoSpaceDE w:val="0"/>
              <w:autoSpaceDN w:val="0"/>
              <w:adjustRightInd w:val="0"/>
              <w:jc w:val="center"/>
              <w:rPr>
                <w:rFonts w:asciiTheme="majorBidi" w:hAnsiTheme="majorBidi" w:cstheme="majorBidi"/>
                <w:b/>
                <w:bCs/>
                <w:color w:val="000000"/>
              </w:rPr>
            </w:pPr>
            <w:r w:rsidRPr="000E270D">
              <w:rPr>
                <w:rFonts w:asciiTheme="majorBidi" w:hAnsiTheme="majorBidi" w:cstheme="majorBidi"/>
                <w:b/>
                <w:bCs/>
                <w:color w:val="000000"/>
              </w:rPr>
              <w:t xml:space="preserve">Antibiotic For </w:t>
            </w:r>
            <w:r w:rsidRPr="000E270D">
              <w:rPr>
                <w:rFonts w:asciiTheme="majorBidi" w:hAnsiTheme="majorBidi" w:cstheme="majorBidi"/>
                <w:b/>
                <w:bCs/>
                <w:i/>
                <w:iCs/>
                <w:color w:val="000000"/>
              </w:rPr>
              <w:t>Toxoplasma</w:t>
            </w:r>
          </w:p>
          <w:p w:rsidR="006D3FCC" w:rsidRPr="000E270D" w:rsidRDefault="006D3FCC" w:rsidP="006D31F4">
            <w:pPr>
              <w:autoSpaceDE w:val="0"/>
              <w:autoSpaceDN w:val="0"/>
              <w:adjustRightInd w:val="0"/>
              <w:jc w:val="center"/>
              <w:rPr>
                <w:b/>
                <w:bCs/>
              </w:rPr>
            </w:pPr>
          </w:p>
        </w:tc>
        <w:tc>
          <w:tcPr>
            <w:tcW w:w="2090" w:type="dxa"/>
            <w:tcBorders>
              <w:top w:val="single" w:sz="12" w:space="0" w:color="auto"/>
              <w:left w:val="single" w:sz="12" w:space="0" w:color="auto"/>
              <w:bottom w:val="single" w:sz="6" w:space="0" w:color="auto"/>
              <w:right w:val="double" w:sz="4" w:space="0" w:color="auto"/>
            </w:tcBorders>
            <w:shd w:val="clear" w:color="auto" w:fill="auto"/>
            <w:vAlign w:val="center"/>
          </w:tcPr>
          <w:p w:rsidR="006D3FCC" w:rsidRPr="005761E0" w:rsidRDefault="006D3FCC" w:rsidP="006D31F4">
            <w:pPr>
              <w:autoSpaceDE w:val="0"/>
              <w:autoSpaceDN w:val="0"/>
              <w:adjustRightInd w:val="0"/>
              <w:jc w:val="center"/>
              <w:rPr>
                <w:rFonts w:asciiTheme="majorBidi" w:hAnsiTheme="majorBidi" w:cstheme="majorBidi"/>
                <w:b/>
                <w:bCs/>
                <w:color w:val="000000"/>
              </w:rPr>
            </w:pPr>
          </w:p>
          <w:p w:rsidR="006D3FCC" w:rsidRPr="005761E0" w:rsidRDefault="006D3FCC" w:rsidP="006D31F4">
            <w:pPr>
              <w:autoSpaceDE w:val="0"/>
              <w:autoSpaceDN w:val="0"/>
              <w:adjustRightInd w:val="0"/>
              <w:jc w:val="center"/>
              <w:rPr>
                <w:b/>
                <w:bCs/>
              </w:rPr>
            </w:pPr>
            <w:r>
              <w:rPr>
                <w:rFonts w:asciiTheme="majorBidi" w:hAnsiTheme="majorBidi" w:cstheme="majorBidi"/>
                <w:b/>
                <w:bCs/>
                <w:color w:val="000000"/>
              </w:rPr>
              <w:t>No.</w:t>
            </w:r>
          </w:p>
        </w:tc>
        <w:tc>
          <w:tcPr>
            <w:tcW w:w="975" w:type="dxa"/>
            <w:tcBorders>
              <w:top w:val="single" w:sz="12" w:space="0" w:color="auto"/>
              <w:left w:val="double" w:sz="4" w:space="0" w:color="auto"/>
              <w:bottom w:val="single" w:sz="6" w:space="0" w:color="auto"/>
            </w:tcBorders>
            <w:shd w:val="clear" w:color="auto" w:fill="auto"/>
            <w:vAlign w:val="center"/>
          </w:tcPr>
          <w:p w:rsidR="006D3FCC" w:rsidRPr="005A2D42" w:rsidRDefault="006D3FCC" w:rsidP="006D31F4">
            <w:pPr>
              <w:jc w:val="center"/>
              <w:rPr>
                <w:b/>
                <w:bCs/>
                <w:rtl/>
              </w:rPr>
            </w:pPr>
            <w:r w:rsidRPr="005A2D42">
              <w:rPr>
                <w:rFonts w:asciiTheme="majorBidi" w:hAnsiTheme="majorBidi" w:cstheme="majorBidi"/>
                <w:b/>
                <w:bCs/>
                <w:color w:val="000000"/>
              </w:rPr>
              <w:t>0</w:t>
            </w:r>
          </w:p>
        </w:tc>
        <w:tc>
          <w:tcPr>
            <w:tcW w:w="975" w:type="dxa"/>
            <w:tcBorders>
              <w:top w:val="single" w:sz="12" w:space="0" w:color="auto"/>
              <w:bottom w:val="single" w:sz="6" w:space="0" w:color="auto"/>
            </w:tcBorders>
            <w:shd w:val="clear" w:color="auto" w:fill="auto"/>
            <w:vAlign w:val="center"/>
          </w:tcPr>
          <w:p w:rsidR="006D3FCC" w:rsidRPr="005A2D42" w:rsidRDefault="006D3FCC" w:rsidP="006D31F4">
            <w:pPr>
              <w:jc w:val="center"/>
              <w:rPr>
                <w:b/>
                <w:bCs/>
              </w:rPr>
            </w:pPr>
            <w:r w:rsidRPr="005A2D42">
              <w:rPr>
                <w:rFonts w:asciiTheme="majorBidi" w:hAnsiTheme="majorBidi" w:cstheme="majorBidi"/>
                <w:b/>
                <w:bCs/>
                <w:color w:val="000000"/>
              </w:rPr>
              <w:t>16</w:t>
            </w:r>
          </w:p>
        </w:tc>
        <w:tc>
          <w:tcPr>
            <w:tcW w:w="1254" w:type="dxa"/>
            <w:tcBorders>
              <w:top w:val="single" w:sz="12" w:space="0" w:color="auto"/>
              <w:bottom w:val="single" w:sz="6" w:space="0" w:color="auto"/>
              <w:right w:val="single" w:sz="12" w:space="0" w:color="auto"/>
            </w:tcBorders>
            <w:shd w:val="clear" w:color="auto" w:fill="auto"/>
            <w:vAlign w:val="center"/>
          </w:tcPr>
          <w:p w:rsidR="006D3FCC" w:rsidRPr="005A2D42" w:rsidRDefault="006D3FCC" w:rsidP="006D31F4">
            <w:pPr>
              <w:jc w:val="center"/>
              <w:rPr>
                <w:b/>
                <w:bCs/>
                <w:rtl/>
              </w:rPr>
            </w:pPr>
            <w:r w:rsidRPr="005A2D42">
              <w:rPr>
                <w:rFonts w:asciiTheme="majorBidi" w:hAnsiTheme="majorBidi" w:cstheme="majorBidi"/>
                <w:b/>
                <w:bCs/>
                <w:color w:val="000000"/>
              </w:rPr>
              <w:t>16</w:t>
            </w:r>
          </w:p>
        </w:tc>
        <w:tc>
          <w:tcPr>
            <w:tcW w:w="1392" w:type="dxa"/>
            <w:vMerge/>
            <w:tcBorders>
              <w:left w:val="single" w:sz="12" w:space="0" w:color="auto"/>
              <w:right w:val="thickThinSmallGap" w:sz="24" w:space="0" w:color="auto"/>
            </w:tcBorders>
          </w:tcPr>
          <w:p w:rsidR="006D3FCC" w:rsidRPr="003D5BF7" w:rsidRDefault="006D3FCC" w:rsidP="006D31F4">
            <w:pPr>
              <w:jc w:val="center"/>
              <w:rPr>
                <w:rFonts w:asciiTheme="majorBidi" w:hAnsiTheme="majorBidi" w:cstheme="majorBidi"/>
                <w:b/>
                <w:bCs/>
                <w:color w:val="000000"/>
              </w:rPr>
            </w:pPr>
          </w:p>
        </w:tc>
      </w:tr>
      <w:tr w:rsidR="006D3FCC" w:rsidRPr="003D5BF7" w:rsidTr="006D31F4">
        <w:trPr>
          <w:trHeight w:val="303"/>
        </w:trPr>
        <w:tc>
          <w:tcPr>
            <w:tcW w:w="1778" w:type="dxa"/>
            <w:vMerge/>
            <w:tcBorders>
              <w:left w:val="thinThickSmallGap" w:sz="24" w:space="0" w:color="auto"/>
              <w:right w:val="single" w:sz="12" w:space="0" w:color="auto"/>
            </w:tcBorders>
            <w:shd w:val="clear" w:color="auto" w:fill="auto"/>
            <w:vAlign w:val="center"/>
          </w:tcPr>
          <w:p w:rsidR="006D3FCC" w:rsidRPr="000E270D" w:rsidRDefault="006D3FCC" w:rsidP="006D31F4">
            <w:pPr>
              <w:autoSpaceDE w:val="0"/>
              <w:autoSpaceDN w:val="0"/>
              <w:adjustRightInd w:val="0"/>
              <w:jc w:val="center"/>
              <w:rPr>
                <w:b/>
                <w:bCs/>
              </w:rPr>
            </w:pPr>
          </w:p>
        </w:tc>
        <w:tc>
          <w:tcPr>
            <w:tcW w:w="2090" w:type="dxa"/>
            <w:tcBorders>
              <w:top w:val="single" w:sz="6" w:space="0" w:color="auto"/>
              <w:left w:val="single" w:sz="12" w:space="0" w:color="auto"/>
              <w:bottom w:val="single" w:sz="6" w:space="0" w:color="auto"/>
              <w:right w:val="double" w:sz="4" w:space="0" w:color="auto"/>
            </w:tcBorders>
            <w:shd w:val="clear" w:color="auto" w:fill="auto"/>
            <w:vAlign w:val="center"/>
          </w:tcPr>
          <w:p w:rsidR="006D3FCC" w:rsidRPr="005761E0" w:rsidRDefault="006D3FCC" w:rsidP="006D31F4">
            <w:pPr>
              <w:autoSpaceDE w:val="0"/>
              <w:autoSpaceDN w:val="0"/>
              <w:adjustRightInd w:val="0"/>
              <w:jc w:val="center"/>
              <w:rPr>
                <w:rFonts w:asciiTheme="majorBidi" w:hAnsiTheme="majorBidi" w:cstheme="majorBidi"/>
                <w:b/>
                <w:bCs/>
                <w:color w:val="000000"/>
              </w:rPr>
            </w:pPr>
            <w:r w:rsidRPr="005761E0">
              <w:rPr>
                <w:rFonts w:asciiTheme="majorBidi" w:hAnsiTheme="majorBidi" w:cstheme="majorBidi"/>
                <w:b/>
                <w:bCs/>
                <w:color w:val="000000"/>
              </w:rPr>
              <w:t>% Antibiotic</w:t>
            </w:r>
          </w:p>
          <w:p w:rsidR="006D3FCC" w:rsidRPr="005761E0" w:rsidRDefault="006D3FCC" w:rsidP="006D31F4">
            <w:pPr>
              <w:autoSpaceDE w:val="0"/>
              <w:autoSpaceDN w:val="0"/>
              <w:adjustRightInd w:val="0"/>
              <w:jc w:val="center"/>
              <w:rPr>
                <w:b/>
                <w:bCs/>
              </w:rPr>
            </w:pPr>
          </w:p>
        </w:tc>
        <w:tc>
          <w:tcPr>
            <w:tcW w:w="975" w:type="dxa"/>
            <w:tcBorders>
              <w:top w:val="single" w:sz="6" w:space="0" w:color="auto"/>
              <w:left w:val="double" w:sz="4" w:space="0" w:color="auto"/>
              <w:bottom w:val="single" w:sz="6" w:space="0" w:color="auto"/>
            </w:tcBorders>
            <w:shd w:val="clear" w:color="auto" w:fill="auto"/>
            <w:vAlign w:val="center"/>
          </w:tcPr>
          <w:p w:rsidR="006D3FCC" w:rsidRPr="005A2D42" w:rsidRDefault="006D3FCC" w:rsidP="006D31F4">
            <w:pPr>
              <w:jc w:val="center"/>
              <w:rPr>
                <w:b/>
                <w:bCs/>
                <w:rtl/>
              </w:rPr>
            </w:pPr>
            <w:r>
              <w:rPr>
                <w:rFonts w:asciiTheme="majorBidi" w:hAnsiTheme="majorBidi" w:cstheme="majorBidi"/>
                <w:b/>
                <w:bCs/>
                <w:color w:val="000000"/>
              </w:rPr>
              <w:t>0.0</w:t>
            </w:r>
          </w:p>
        </w:tc>
        <w:tc>
          <w:tcPr>
            <w:tcW w:w="975" w:type="dxa"/>
            <w:tcBorders>
              <w:top w:val="single" w:sz="6" w:space="0" w:color="auto"/>
              <w:bottom w:val="single" w:sz="6" w:space="0" w:color="auto"/>
            </w:tcBorders>
            <w:shd w:val="clear" w:color="auto" w:fill="auto"/>
            <w:vAlign w:val="center"/>
          </w:tcPr>
          <w:p w:rsidR="006D3FCC" w:rsidRPr="005A2D42" w:rsidRDefault="006D3FCC" w:rsidP="006D31F4">
            <w:pPr>
              <w:jc w:val="center"/>
              <w:rPr>
                <w:b/>
                <w:bCs/>
              </w:rPr>
            </w:pPr>
            <w:r>
              <w:rPr>
                <w:rFonts w:asciiTheme="majorBidi" w:hAnsiTheme="majorBidi" w:cstheme="majorBidi"/>
                <w:b/>
                <w:bCs/>
                <w:color w:val="000000"/>
              </w:rPr>
              <w:t>100</w:t>
            </w:r>
          </w:p>
        </w:tc>
        <w:tc>
          <w:tcPr>
            <w:tcW w:w="1254" w:type="dxa"/>
            <w:tcBorders>
              <w:top w:val="single" w:sz="6" w:space="0" w:color="auto"/>
              <w:bottom w:val="single" w:sz="6" w:space="0" w:color="auto"/>
              <w:right w:val="single" w:sz="12" w:space="0" w:color="auto"/>
            </w:tcBorders>
            <w:shd w:val="clear" w:color="auto" w:fill="auto"/>
            <w:vAlign w:val="center"/>
          </w:tcPr>
          <w:p w:rsidR="006D3FCC" w:rsidRPr="005A2D42" w:rsidRDefault="006D3FCC" w:rsidP="006D31F4">
            <w:pPr>
              <w:jc w:val="center"/>
              <w:rPr>
                <w:b/>
                <w:bCs/>
                <w:rtl/>
              </w:rPr>
            </w:pPr>
            <w:r>
              <w:rPr>
                <w:rFonts w:asciiTheme="majorBidi" w:hAnsiTheme="majorBidi" w:cstheme="majorBidi"/>
                <w:b/>
                <w:bCs/>
                <w:color w:val="000000"/>
              </w:rPr>
              <w:t>100</w:t>
            </w:r>
          </w:p>
        </w:tc>
        <w:tc>
          <w:tcPr>
            <w:tcW w:w="1392" w:type="dxa"/>
            <w:vMerge/>
            <w:tcBorders>
              <w:left w:val="single" w:sz="12" w:space="0" w:color="auto"/>
              <w:right w:val="thickThinSmallGap" w:sz="24" w:space="0" w:color="auto"/>
            </w:tcBorders>
          </w:tcPr>
          <w:p w:rsidR="006D3FCC" w:rsidRPr="003D5BF7" w:rsidRDefault="006D3FCC" w:rsidP="006D31F4">
            <w:pPr>
              <w:jc w:val="center"/>
              <w:rPr>
                <w:rFonts w:asciiTheme="majorBidi" w:hAnsiTheme="majorBidi" w:cstheme="majorBidi"/>
                <w:b/>
                <w:bCs/>
                <w:color w:val="000000"/>
              </w:rPr>
            </w:pPr>
          </w:p>
        </w:tc>
      </w:tr>
      <w:tr w:rsidR="006D3FCC" w:rsidRPr="003D5BF7" w:rsidTr="006D31F4">
        <w:trPr>
          <w:trHeight w:val="433"/>
        </w:trPr>
        <w:tc>
          <w:tcPr>
            <w:tcW w:w="1778" w:type="dxa"/>
            <w:vMerge/>
            <w:tcBorders>
              <w:left w:val="thinThickSmallGap" w:sz="24" w:space="0" w:color="auto"/>
              <w:bottom w:val="single" w:sz="12" w:space="0" w:color="auto"/>
              <w:right w:val="single" w:sz="12" w:space="0" w:color="auto"/>
            </w:tcBorders>
            <w:shd w:val="clear" w:color="auto" w:fill="auto"/>
            <w:vAlign w:val="center"/>
          </w:tcPr>
          <w:p w:rsidR="006D3FCC" w:rsidRPr="000E270D" w:rsidRDefault="006D3FCC" w:rsidP="006D31F4">
            <w:pPr>
              <w:autoSpaceDE w:val="0"/>
              <w:autoSpaceDN w:val="0"/>
              <w:adjustRightInd w:val="0"/>
              <w:jc w:val="center"/>
              <w:rPr>
                <w:b/>
                <w:bCs/>
              </w:rPr>
            </w:pPr>
          </w:p>
        </w:tc>
        <w:tc>
          <w:tcPr>
            <w:tcW w:w="2090" w:type="dxa"/>
            <w:tcBorders>
              <w:top w:val="single" w:sz="6" w:space="0" w:color="auto"/>
              <w:left w:val="single" w:sz="12" w:space="0" w:color="auto"/>
              <w:bottom w:val="single" w:sz="12" w:space="0" w:color="auto"/>
              <w:right w:val="double" w:sz="4" w:space="0" w:color="auto"/>
            </w:tcBorders>
            <w:shd w:val="clear" w:color="auto" w:fill="auto"/>
            <w:vAlign w:val="center"/>
          </w:tcPr>
          <w:p w:rsidR="006D3FCC" w:rsidRPr="005761E0" w:rsidRDefault="006D3FCC" w:rsidP="006D31F4">
            <w:pPr>
              <w:autoSpaceDE w:val="0"/>
              <w:autoSpaceDN w:val="0"/>
              <w:adjustRightInd w:val="0"/>
              <w:jc w:val="center"/>
              <w:rPr>
                <w:rFonts w:asciiTheme="majorBidi" w:hAnsiTheme="majorBidi" w:cstheme="majorBidi"/>
                <w:b/>
                <w:bCs/>
                <w:color w:val="000000"/>
              </w:rPr>
            </w:pPr>
          </w:p>
          <w:p w:rsidR="006D3FCC" w:rsidRPr="005761E0" w:rsidRDefault="006D3FCC" w:rsidP="006D31F4">
            <w:pPr>
              <w:autoSpaceDE w:val="0"/>
              <w:autoSpaceDN w:val="0"/>
              <w:adjustRightInd w:val="0"/>
              <w:jc w:val="center"/>
              <w:rPr>
                <w:b/>
                <w:bCs/>
              </w:rPr>
            </w:pPr>
            <w:r w:rsidRPr="005761E0">
              <w:rPr>
                <w:rFonts w:asciiTheme="majorBidi" w:hAnsiTheme="majorBidi" w:cstheme="majorBidi"/>
                <w:b/>
                <w:bCs/>
                <w:color w:val="000000"/>
              </w:rPr>
              <w:t>%  Gender</w:t>
            </w:r>
          </w:p>
        </w:tc>
        <w:tc>
          <w:tcPr>
            <w:tcW w:w="975" w:type="dxa"/>
            <w:tcBorders>
              <w:top w:val="single" w:sz="6" w:space="0" w:color="auto"/>
              <w:left w:val="double" w:sz="4" w:space="0" w:color="auto"/>
              <w:bottom w:val="single" w:sz="12" w:space="0" w:color="auto"/>
            </w:tcBorders>
            <w:shd w:val="clear" w:color="auto" w:fill="auto"/>
            <w:vAlign w:val="center"/>
          </w:tcPr>
          <w:p w:rsidR="006D3FCC" w:rsidRPr="005A2D42" w:rsidRDefault="006D3FCC" w:rsidP="006D31F4">
            <w:pPr>
              <w:jc w:val="center"/>
              <w:rPr>
                <w:b/>
                <w:bCs/>
                <w:rtl/>
              </w:rPr>
            </w:pPr>
            <w:r>
              <w:rPr>
                <w:rFonts w:asciiTheme="majorBidi" w:hAnsiTheme="majorBidi" w:cstheme="majorBidi"/>
                <w:b/>
                <w:bCs/>
                <w:color w:val="000000"/>
              </w:rPr>
              <w:t>0.0</w:t>
            </w:r>
          </w:p>
        </w:tc>
        <w:tc>
          <w:tcPr>
            <w:tcW w:w="975" w:type="dxa"/>
            <w:tcBorders>
              <w:top w:val="single" w:sz="6" w:space="0" w:color="auto"/>
              <w:bottom w:val="single" w:sz="12" w:space="0" w:color="auto"/>
            </w:tcBorders>
            <w:shd w:val="clear" w:color="auto" w:fill="auto"/>
            <w:vAlign w:val="center"/>
          </w:tcPr>
          <w:p w:rsidR="006D3FCC" w:rsidRPr="005A2D42" w:rsidRDefault="006D3FCC" w:rsidP="006D31F4">
            <w:pPr>
              <w:jc w:val="center"/>
              <w:rPr>
                <w:b/>
                <w:bCs/>
              </w:rPr>
            </w:pPr>
            <w:r>
              <w:rPr>
                <w:rFonts w:asciiTheme="majorBidi" w:hAnsiTheme="majorBidi" w:cstheme="majorBidi"/>
                <w:b/>
                <w:bCs/>
                <w:color w:val="000000"/>
              </w:rPr>
              <w:t>18.8</w:t>
            </w:r>
            <w:r>
              <w:rPr>
                <w:b/>
                <w:bCs/>
              </w:rPr>
              <w:t>2</w:t>
            </w:r>
          </w:p>
        </w:tc>
        <w:tc>
          <w:tcPr>
            <w:tcW w:w="1254" w:type="dxa"/>
            <w:tcBorders>
              <w:top w:val="single" w:sz="6" w:space="0" w:color="auto"/>
              <w:bottom w:val="single" w:sz="12" w:space="0" w:color="auto"/>
              <w:right w:val="single" w:sz="12" w:space="0" w:color="auto"/>
            </w:tcBorders>
            <w:shd w:val="clear" w:color="auto" w:fill="auto"/>
            <w:vAlign w:val="center"/>
          </w:tcPr>
          <w:p w:rsidR="006D3FCC" w:rsidRPr="005A2D42" w:rsidRDefault="006D3FCC" w:rsidP="006D31F4">
            <w:pPr>
              <w:jc w:val="center"/>
              <w:rPr>
                <w:b/>
                <w:bCs/>
              </w:rPr>
            </w:pPr>
            <w:r>
              <w:rPr>
                <w:rFonts w:asciiTheme="majorBidi" w:hAnsiTheme="majorBidi" w:cstheme="majorBidi"/>
                <w:b/>
                <w:bCs/>
                <w:color w:val="000000"/>
              </w:rPr>
              <w:t>12.2</w:t>
            </w:r>
            <w:r>
              <w:rPr>
                <w:b/>
                <w:bCs/>
              </w:rPr>
              <w:t>1</w:t>
            </w:r>
          </w:p>
        </w:tc>
        <w:tc>
          <w:tcPr>
            <w:tcW w:w="1392" w:type="dxa"/>
            <w:vMerge/>
            <w:tcBorders>
              <w:left w:val="single" w:sz="12" w:space="0" w:color="auto"/>
              <w:right w:val="thickThinSmallGap" w:sz="24" w:space="0" w:color="auto"/>
            </w:tcBorders>
          </w:tcPr>
          <w:p w:rsidR="006D3FCC" w:rsidRPr="003D5BF7" w:rsidRDefault="006D3FCC" w:rsidP="006D31F4">
            <w:pPr>
              <w:jc w:val="center"/>
              <w:rPr>
                <w:rFonts w:asciiTheme="majorBidi" w:hAnsiTheme="majorBidi" w:cstheme="majorBidi"/>
                <w:b/>
                <w:bCs/>
                <w:color w:val="000000"/>
              </w:rPr>
            </w:pPr>
          </w:p>
        </w:tc>
      </w:tr>
      <w:tr w:rsidR="006D3FCC" w:rsidRPr="003D5BF7" w:rsidTr="006D31F4">
        <w:trPr>
          <w:trHeight w:val="303"/>
        </w:trPr>
        <w:tc>
          <w:tcPr>
            <w:tcW w:w="1778" w:type="dxa"/>
            <w:vMerge w:val="restart"/>
            <w:tcBorders>
              <w:top w:val="single" w:sz="12" w:space="0" w:color="auto"/>
              <w:left w:val="thinThickSmallGap" w:sz="24" w:space="0" w:color="auto"/>
              <w:right w:val="single" w:sz="12" w:space="0" w:color="auto"/>
            </w:tcBorders>
            <w:shd w:val="clear" w:color="auto" w:fill="auto"/>
            <w:vAlign w:val="center"/>
          </w:tcPr>
          <w:p w:rsidR="006D3FCC" w:rsidRPr="000E270D" w:rsidRDefault="006D3FCC" w:rsidP="006D31F4">
            <w:pPr>
              <w:autoSpaceDE w:val="0"/>
              <w:autoSpaceDN w:val="0"/>
              <w:adjustRightInd w:val="0"/>
              <w:jc w:val="center"/>
              <w:rPr>
                <w:b/>
                <w:bCs/>
              </w:rPr>
            </w:pPr>
            <w:r w:rsidRPr="000E270D">
              <w:rPr>
                <w:rFonts w:asciiTheme="majorBidi" w:hAnsiTheme="majorBidi" w:cstheme="majorBidi"/>
                <w:b/>
                <w:bCs/>
                <w:color w:val="000000"/>
              </w:rPr>
              <w:t>Hormonal treatment</w:t>
            </w:r>
          </w:p>
        </w:tc>
        <w:tc>
          <w:tcPr>
            <w:tcW w:w="2090" w:type="dxa"/>
            <w:tcBorders>
              <w:top w:val="single" w:sz="12" w:space="0" w:color="auto"/>
              <w:left w:val="single" w:sz="12" w:space="0" w:color="auto"/>
              <w:bottom w:val="single" w:sz="6" w:space="0" w:color="auto"/>
              <w:right w:val="double" w:sz="4" w:space="0" w:color="auto"/>
            </w:tcBorders>
            <w:shd w:val="clear" w:color="auto" w:fill="auto"/>
            <w:vAlign w:val="center"/>
          </w:tcPr>
          <w:p w:rsidR="006D3FCC" w:rsidRPr="005761E0" w:rsidRDefault="006D3FCC" w:rsidP="006D31F4">
            <w:pPr>
              <w:autoSpaceDE w:val="0"/>
              <w:autoSpaceDN w:val="0"/>
              <w:adjustRightInd w:val="0"/>
              <w:jc w:val="center"/>
              <w:rPr>
                <w:rFonts w:asciiTheme="majorBidi" w:hAnsiTheme="majorBidi" w:cstheme="majorBidi"/>
                <w:b/>
                <w:bCs/>
                <w:color w:val="000000"/>
              </w:rPr>
            </w:pPr>
          </w:p>
          <w:p w:rsidR="006D3FCC" w:rsidRPr="005761E0" w:rsidRDefault="006D3FCC" w:rsidP="006D31F4">
            <w:pPr>
              <w:autoSpaceDE w:val="0"/>
              <w:autoSpaceDN w:val="0"/>
              <w:adjustRightInd w:val="0"/>
              <w:jc w:val="center"/>
              <w:rPr>
                <w:rFonts w:asciiTheme="majorBidi" w:hAnsiTheme="majorBidi" w:cstheme="majorBidi"/>
                <w:b/>
                <w:bCs/>
                <w:color w:val="000000"/>
              </w:rPr>
            </w:pPr>
            <w:r w:rsidRPr="005761E0">
              <w:rPr>
                <w:rFonts w:asciiTheme="majorBidi" w:hAnsiTheme="majorBidi" w:cstheme="majorBidi"/>
                <w:b/>
                <w:bCs/>
                <w:color w:val="000000"/>
              </w:rPr>
              <w:t>N</w:t>
            </w:r>
            <w:r>
              <w:rPr>
                <w:rFonts w:asciiTheme="majorBidi" w:hAnsiTheme="majorBidi" w:cstheme="majorBidi"/>
                <w:b/>
                <w:bCs/>
                <w:color w:val="000000"/>
              </w:rPr>
              <w:t>o.</w:t>
            </w:r>
          </w:p>
        </w:tc>
        <w:tc>
          <w:tcPr>
            <w:tcW w:w="975" w:type="dxa"/>
            <w:tcBorders>
              <w:top w:val="single" w:sz="12" w:space="0" w:color="auto"/>
              <w:left w:val="double" w:sz="4" w:space="0" w:color="auto"/>
              <w:bottom w:val="single" w:sz="6" w:space="0" w:color="auto"/>
            </w:tcBorders>
            <w:shd w:val="clear" w:color="auto" w:fill="auto"/>
            <w:vAlign w:val="center"/>
          </w:tcPr>
          <w:p w:rsidR="006D3FCC" w:rsidRPr="005A2D42" w:rsidRDefault="006D3FCC" w:rsidP="006D31F4">
            <w:pPr>
              <w:jc w:val="center"/>
              <w:rPr>
                <w:rFonts w:asciiTheme="majorBidi" w:hAnsiTheme="majorBidi" w:cstheme="majorBidi"/>
                <w:b/>
                <w:bCs/>
                <w:color w:val="000000"/>
              </w:rPr>
            </w:pPr>
            <w:r w:rsidRPr="005A2D42">
              <w:rPr>
                <w:rFonts w:asciiTheme="majorBidi" w:hAnsiTheme="majorBidi" w:cstheme="majorBidi"/>
                <w:b/>
                <w:bCs/>
                <w:color w:val="000000"/>
              </w:rPr>
              <w:t>13</w:t>
            </w:r>
          </w:p>
        </w:tc>
        <w:tc>
          <w:tcPr>
            <w:tcW w:w="975" w:type="dxa"/>
            <w:tcBorders>
              <w:top w:val="single" w:sz="12" w:space="0" w:color="auto"/>
              <w:bottom w:val="single" w:sz="6" w:space="0" w:color="auto"/>
            </w:tcBorders>
            <w:shd w:val="clear" w:color="auto" w:fill="auto"/>
            <w:vAlign w:val="center"/>
          </w:tcPr>
          <w:p w:rsidR="006D3FCC" w:rsidRPr="005A2D42" w:rsidRDefault="006D3FCC" w:rsidP="006D31F4">
            <w:pPr>
              <w:jc w:val="center"/>
              <w:rPr>
                <w:rFonts w:asciiTheme="majorBidi" w:hAnsiTheme="majorBidi" w:cstheme="majorBidi"/>
                <w:b/>
                <w:bCs/>
                <w:color w:val="000000"/>
              </w:rPr>
            </w:pPr>
            <w:r w:rsidRPr="005A2D42">
              <w:rPr>
                <w:rFonts w:asciiTheme="majorBidi" w:hAnsiTheme="majorBidi" w:cstheme="majorBidi"/>
                <w:b/>
                <w:bCs/>
                <w:color w:val="000000"/>
              </w:rPr>
              <w:t>33</w:t>
            </w:r>
          </w:p>
        </w:tc>
        <w:tc>
          <w:tcPr>
            <w:tcW w:w="1254" w:type="dxa"/>
            <w:tcBorders>
              <w:top w:val="single" w:sz="12" w:space="0" w:color="auto"/>
              <w:bottom w:val="single" w:sz="6" w:space="0" w:color="auto"/>
              <w:right w:val="single" w:sz="12" w:space="0" w:color="auto"/>
            </w:tcBorders>
            <w:shd w:val="clear" w:color="auto" w:fill="auto"/>
            <w:vAlign w:val="center"/>
          </w:tcPr>
          <w:p w:rsidR="006D3FCC" w:rsidRPr="005A2D42" w:rsidRDefault="006D3FCC" w:rsidP="006D31F4">
            <w:pPr>
              <w:jc w:val="center"/>
              <w:rPr>
                <w:rFonts w:asciiTheme="majorBidi" w:hAnsiTheme="majorBidi" w:cstheme="majorBidi"/>
                <w:b/>
                <w:bCs/>
                <w:color w:val="000000"/>
              </w:rPr>
            </w:pPr>
            <w:r w:rsidRPr="005A2D42">
              <w:rPr>
                <w:rFonts w:asciiTheme="majorBidi" w:hAnsiTheme="majorBidi" w:cstheme="majorBidi"/>
                <w:b/>
                <w:bCs/>
                <w:color w:val="000000"/>
              </w:rPr>
              <w:t>46</w:t>
            </w:r>
          </w:p>
        </w:tc>
        <w:tc>
          <w:tcPr>
            <w:tcW w:w="1392" w:type="dxa"/>
            <w:vMerge/>
            <w:tcBorders>
              <w:left w:val="single" w:sz="12" w:space="0" w:color="auto"/>
              <w:right w:val="thickThinSmallGap" w:sz="24" w:space="0" w:color="auto"/>
            </w:tcBorders>
          </w:tcPr>
          <w:p w:rsidR="006D3FCC" w:rsidRPr="003D5BF7" w:rsidRDefault="006D3FCC" w:rsidP="006D31F4">
            <w:pPr>
              <w:jc w:val="center"/>
              <w:rPr>
                <w:rFonts w:asciiTheme="majorBidi" w:hAnsiTheme="majorBidi" w:cstheme="majorBidi"/>
                <w:b/>
                <w:bCs/>
                <w:color w:val="000000"/>
              </w:rPr>
            </w:pPr>
          </w:p>
        </w:tc>
      </w:tr>
      <w:tr w:rsidR="006D3FCC" w:rsidRPr="003D5BF7" w:rsidTr="006D31F4">
        <w:trPr>
          <w:trHeight w:val="303"/>
        </w:trPr>
        <w:tc>
          <w:tcPr>
            <w:tcW w:w="1778" w:type="dxa"/>
            <w:vMerge/>
            <w:tcBorders>
              <w:left w:val="thinThickSmallGap" w:sz="24" w:space="0" w:color="auto"/>
              <w:right w:val="single" w:sz="12" w:space="0" w:color="auto"/>
            </w:tcBorders>
            <w:shd w:val="clear" w:color="auto" w:fill="auto"/>
            <w:vAlign w:val="center"/>
          </w:tcPr>
          <w:p w:rsidR="006D3FCC" w:rsidRPr="00C13544" w:rsidRDefault="006D3FCC" w:rsidP="006D31F4">
            <w:pPr>
              <w:autoSpaceDE w:val="0"/>
              <w:autoSpaceDN w:val="0"/>
              <w:adjustRightInd w:val="0"/>
              <w:jc w:val="center"/>
              <w:rPr>
                <w:b/>
                <w:bCs/>
              </w:rPr>
            </w:pPr>
          </w:p>
        </w:tc>
        <w:tc>
          <w:tcPr>
            <w:tcW w:w="2090" w:type="dxa"/>
            <w:tcBorders>
              <w:top w:val="single" w:sz="6" w:space="0" w:color="auto"/>
              <w:left w:val="single" w:sz="12" w:space="0" w:color="auto"/>
              <w:bottom w:val="single" w:sz="6" w:space="0" w:color="auto"/>
              <w:right w:val="double" w:sz="4" w:space="0" w:color="auto"/>
            </w:tcBorders>
            <w:shd w:val="clear" w:color="auto" w:fill="auto"/>
            <w:vAlign w:val="center"/>
          </w:tcPr>
          <w:p w:rsidR="006D3FCC" w:rsidRPr="005761E0" w:rsidRDefault="006D3FCC" w:rsidP="006D31F4">
            <w:pPr>
              <w:autoSpaceDE w:val="0"/>
              <w:autoSpaceDN w:val="0"/>
              <w:adjustRightInd w:val="0"/>
              <w:jc w:val="center"/>
              <w:rPr>
                <w:rFonts w:asciiTheme="majorBidi" w:hAnsiTheme="majorBidi" w:cstheme="majorBidi"/>
                <w:b/>
                <w:bCs/>
                <w:color w:val="000000"/>
              </w:rPr>
            </w:pPr>
            <w:r w:rsidRPr="005761E0">
              <w:rPr>
                <w:rFonts w:asciiTheme="majorBidi" w:hAnsiTheme="majorBidi" w:cstheme="majorBidi"/>
                <w:b/>
                <w:bCs/>
                <w:color w:val="000000"/>
              </w:rPr>
              <w:t>%Hormones</w:t>
            </w:r>
          </w:p>
          <w:p w:rsidR="006D3FCC" w:rsidRPr="005761E0" w:rsidRDefault="006D3FCC" w:rsidP="006D31F4">
            <w:pPr>
              <w:autoSpaceDE w:val="0"/>
              <w:autoSpaceDN w:val="0"/>
              <w:adjustRightInd w:val="0"/>
              <w:jc w:val="center"/>
              <w:rPr>
                <w:rFonts w:asciiTheme="majorBidi" w:hAnsiTheme="majorBidi" w:cstheme="majorBidi"/>
                <w:b/>
                <w:bCs/>
                <w:color w:val="000000"/>
              </w:rPr>
            </w:pPr>
          </w:p>
        </w:tc>
        <w:tc>
          <w:tcPr>
            <w:tcW w:w="975" w:type="dxa"/>
            <w:tcBorders>
              <w:top w:val="single" w:sz="6" w:space="0" w:color="auto"/>
              <w:left w:val="double" w:sz="4" w:space="0" w:color="auto"/>
              <w:bottom w:val="single" w:sz="6" w:space="0" w:color="auto"/>
            </w:tcBorders>
            <w:shd w:val="clear" w:color="auto" w:fill="auto"/>
            <w:vAlign w:val="center"/>
          </w:tcPr>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28.26</w:t>
            </w:r>
          </w:p>
        </w:tc>
        <w:tc>
          <w:tcPr>
            <w:tcW w:w="975" w:type="dxa"/>
            <w:tcBorders>
              <w:top w:val="single" w:sz="6" w:space="0" w:color="auto"/>
              <w:bottom w:val="single" w:sz="6" w:space="0" w:color="auto"/>
            </w:tcBorders>
            <w:shd w:val="clear" w:color="auto" w:fill="auto"/>
            <w:vAlign w:val="center"/>
          </w:tcPr>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71.74</w:t>
            </w:r>
          </w:p>
        </w:tc>
        <w:tc>
          <w:tcPr>
            <w:tcW w:w="1254" w:type="dxa"/>
            <w:tcBorders>
              <w:top w:val="single" w:sz="6" w:space="0" w:color="auto"/>
              <w:bottom w:val="single" w:sz="6" w:space="0" w:color="auto"/>
              <w:right w:val="single" w:sz="12" w:space="0" w:color="auto"/>
            </w:tcBorders>
            <w:shd w:val="clear" w:color="auto" w:fill="auto"/>
            <w:vAlign w:val="center"/>
          </w:tcPr>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100</w:t>
            </w:r>
          </w:p>
        </w:tc>
        <w:tc>
          <w:tcPr>
            <w:tcW w:w="1392" w:type="dxa"/>
            <w:vMerge/>
            <w:tcBorders>
              <w:left w:val="single" w:sz="12" w:space="0" w:color="auto"/>
              <w:right w:val="thickThinSmallGap" w:sz="24" w:space="0" w:color="auto"/>
            </w:tcBorders>
          </w:tcPr>
          <w:p w:rsidR="006D3FCC" w:rsidRPr="003D5BF7" w:rsidRDefault="006D3FCC" w:rsidP="006D31F4">
            <w:pPr>
              <w:jc w:val="center"/>
              <w:rPr>
                <w:rFonts w:asciiTheme="majorBidi" w:hAnsiTheme="majorBidi" w:cstheme="majorBidi"/>
                <w:b/>
                <w:bCs/>
                <w:color w:val="000000"/>
              </w:rPr>
            </w:pPr>
          </w:p>
        </w:tc>
      </w:tr>
      <w:tr w:rsidR="006D3FCC" w:rsidRPr="003D5BF7" w:rsidTr="006D31F4">
        <w:trPr>
          <w:trHeight w:val="303"/>
        </w:trPr>
        <w:tc>
          <w:tcPr>
            <w:tcW w:w="1778" w:type="dxa"/>
            <w:vMerge/>
            <w:tcBorders>
              <w:left w:val="thinThickSmallGap" w:sz="24" w:space="0" w:color="auto"/>
              <w:bottom w:val="thickThinSmallGap" w:sz="24" w:space="0" w:color="auto"/>
              <w:right w:val="single" w:sz="12" w:space="0" w:color="auto"/>
            </w:tcBorders>
            <w:shd w:val="clear" w:color="auto" w:fill="auto"/>
            <w:vAlign w:val="center"/>
          </w:tcPr>
          <w:p w:rsidR="006D3FCC" w:rsidRPr="00C13544" w:rsidRDefault="006D3FCC" w:rsidP="006D31F4">
            <w:pPr>
              <w:autoSpaceDE w:val="0"/>
              <w:autoSpaceDN w:val="0"/>
              <w:adjustRightInd w:val="0"/>
              <w:jc w:val="center"/>
              <w:rPr>
                <w:b/>
                <w:bCs/>
              </w:rPr>
            </w:pPr>
          </w:p>
        </w:tc>
        <w:tc>
          <w:tcPr>
            <w:tcW w:w="2090" w:type="dxa"/>
            <w:tcBorders>
              <w:top w:val="single" w:sz="6" w:space="0" w:color="auto"/>
              <w:left w:val="single" w:sz="12" w:space="0" w:color="auto"/>
              <w:bottom w:val="thickThinSmallGap" w:sz="24" w:space="0" w:color="auto"/>
              <w:right w:val="double" w:sz="4" w:space="0" w:color="auto"/>
            </w:tcBorders>
            <w:shd w:val="clear" w:color="auto" w:fill="auto"/>
            <w:vAlign w:val="center"/>
          </w:tcPr>
          <w:p w:rsidR="006D3FCC" w:rsidRPr="005761E0" w:rsidRDefault="006D3FCC" w:rsidP="006D31F4">
            <w:pPr>
              <w:autoSpaceDE w:val="0"/>
              <w:autoSpaceDN w:val="0"/>
              <w:adjustRightInd w:val="0"/>
              <w:jc w:val="center"/>
              <w:rPr>
                <w:rFonts w:asciiTheme="majorBidi" w:hAnsiTheme="majorBidi" w:cstheme="majorBidi"/>
                <w:b/>
                <w:bCs/>
                <w:color w:val="000000"/>
              </w:rPr>
            </w:pPr>
          </w:p>
          <w:p w:rsidR="006D3FCC" w:rsidRPr="005761E0" w:rsidRDefault="006D3FCC" w:rsidP="006D31F4">
            <w:pPr>
              <w:autoSpaceDE w:val="0"/>
              <w:autoSpaceDN w:val="0"/>
              <w:adjustRightInd w:val="0"/>
              <w:jc w:val="center"/>
              <w:rPr>
                <w:rFonts w:asciiTheme="majorBidi" w:hAnsiTheme="majorBidi" w:cstheme="majorBidi"/>
                <w:b/>
                <w:bCs/>
                <w:color w:val="000000"/>
              </w:rPr>
            </w:pPr>
            <w:r w:rsidRPr="005761E0">
              <w:rPr>
                <w:rFonts w:asciiTheme="majorBidi" w:hAnsiTheme="majorBidi" w:cstheme="majorBidi"/>
                <w:b/>
                <w:bCs/>
                <w:color w:val="000000"/>
              </w:rPr>
              <w:t>%  Gender</w:t>
            </w:r>
          </w:p>
        </w:tc>
        <w:tc>
          <w:tcPr>
            <w:tcW w:w="975" w:type="dxa"/>
            <w:tcBorders>
              <w:top w:val="single" w:sz="6" w:space="0" w:color="auto"/>
              <w:left w:val="double" w:sz="4" w:space="0" w:color="auto"/>
              <w:bottom w:val="thickThinSmallGap" w:sz="24" w:space="0" w:color="auto"/>
            </w:tcBorders>
            <w:shd w:val="clear" w:color="auto" w:fill="auto"/>
            <w:vAlign w:val="center"/>
          </w:tcPr>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28.27</w:t>
            </w:r>
          </w:p>
        </w:tc>
        <w:tc>
          <w:tcPr>
            <w:tcW w:w="975" w:type="dxa"/>
            <w:tcBorders>
              <w:top w:val="single" w:sz="6" w:space="0" w:color="auto"/>
              <w:bottom w:val="thickThinSmallGap" w:sz="24" w:space="0" w:color="auto"/>
            </w:tcBorders>
            <w:shd w:val="clear" w:color="auto" w:fill="auto"/>
            <w:vAlign w:val="center"/>
          </w:tcPr>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38.83</w:t>
            </w:r>
          </w:p>
        </w:tc>
        <w:tc>
          <w:tcPr>
            <w:tcW w:w="1254" w:type="dxa"/>
            <w:tcBorders>
              <w:top w:val="single" w:sz="6" w:space="0" w:color="auto"/>
              <w:bottom w:val="thickThinSmallGap" w:sz="24" w:space="0" w:color="auto"/>
              <w:right w:val="single" w:sz="12" w:space="0" w:color="auto"/>
            </w:tcBorders>
            <w:shd w:val="clear" w:color="auto" w:fill="auto"/>
            <w:vAlign w:val="center"/>
          </w:tcPr>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35.12</w:t>
            </w:r>
          </w:p>
        </w:tc>
        <w:tc>
          <w:tcPr>
            <w:tcW w:w="1392" w:type="dxa"/>
            <w:vMerge/>
            <w:tcBorders>
              <w:left w:val="single" w:sz="12" w:space="0" w:color="auto"/>
              <w:bottom w:val="thickThinSmallGap" w:sz="24" w:space="0" w:color="auto"/>
              <w:right w:val="thickThinSmallGap" w:sz="24" w:space="0" w:color="auto"/>
            </w:tcBorders>
          </w:tcPr>
          <w:p w:rsidR="006D3FCC" w:rsidRPr="003D5BF7" w:rsidRDefault="006D3FCC" w:rsidP="006D31F4">
            <w:pPr>
              <w:jc w:val="center"/>
              <w:rPr>
                <w:rFonts w:asciiTheme="majorBidi" w:hAnsiTheme="majorBidi" w:cstheme="majorBidi"/>
                <w:b/>
                <w:bCs/>
                <w:color w:val="000000"/>
              </w:rPr>
            </w:pPr>
          </w:p>
        </w:tc>
      </w:tr>
    </w:tbl>
    <w:p w:rsidR="006D3FCC" w:rsidRDefault="006D3FCC" w:rsidP="006D3FCC">
      <w:pPr>
        <w:tabs>
          <w:tab w:val="left" w:pos="6735"/>
          <w:tab w:val="left" w:pos="7181"/>
        </w:tabs>
        <w:rPr>
          <w:sz w:val="28"/>
          <w:szCs w:val="28"/>
          <w:lang w:bidi="ar-IQ"/>
        </w:rPr>
      </w:pPr>
    </w:p>
    <w:p w:rsidR="006D3FCC" w:rsidRDefault="006D3FCC" w:rsidP="006D3FCC">
      <w:pPr>
        <w:tabs>
          <w:tab w:val="left" w:pos="6735"/>
          <w:tab w:val="left" w:pos="7181"/>
        </w:tabs>
        <w:spacing w:line="360" w:lineRule="auto"/>
        <w:jc w:val="both"/>
        <w:rPr>
          <w:sz w:val="28"/>
          <w:szCs w:val="28"/>
          <w:lang w:bidi="ar-IQ"/>
        </w:rPr>
      </w:pPr>
      <w:r>
        <w:rPr>
          <w:sz w:val="28"/>
          <w:szCs w:val="28"/>
          <w:lang w:bidi="ar-IQ"/>
        </w:rPr>
        <w:t xml:space="preserve">       </w:t>
      </w:r>
    </w:p>
    <w:p w:rsidR="006D3FCC" w:rsidRDefault="006D3FCC" w:rsidP="006D3FCC">
      <w:pPr>
        <w:tabs>
          <w:tab w:val="left" w:pos="6735"/>
          <w:tab w:val="left" w:pos="7181"/>
        </w:tabs>
        <w:spacing w:line="360" w:lineRule="auto"/>
        <w:jc w:val="both"/>
        <w:rPr>
          <w:sz w:val="28"/>
          <w:szCs w:val="28"/>
          <w:lang w:bidi="ar-IQ"/>
        </w:rPr>
      </w:pPr>
    </w:p>
    <w:p w:rsidR="006D3FCC" w:rsidRDefault="006D3FCC" w:rsidP="006D3FCC">
      <w:pPr>
        <w:tabs>
          <w:tab w:val="left" w:pos="6735"/>
          <w:tab w:val="left" w:pos="7181"/>
        </w:tabs>
        <w:spacing w:line="360" w:lineRule="auto"/>
        <w:jc w:val="both"/>
        <w:rPr>
          <w:sz w:val="28"/>
          <w:szCs w:val="28"/>
          <w:lang w:bidi="ar-IQ"/>
        </w:rPr>
      </w:pPr>
    </w:p>
    <w:p w:rsidR="006D3FCC" w:rsidRDefault="006D3FCC" w:rsidP="006D3FCC">
      <w:pPr>
        <w:tabs>
          <w:tab w:val="left" w:pos="6735"/>
          <w:tab w:val="left" w:pos="7181"/>
        </w:tabs>
        <w:spacing w:line="360" w:lineRule="auto"/>
        <w:jc w:val="both"/>
        <w:rPr>
          <w:sz w:val="28"/>
          <w:szCs w:val="28"/>
          <w:lang w:bidi="ar-IQ"/>
        </w:rPr>
      </w:pPr>
      <w:r>
        <w:rPr>
          <w:sz w:val="28"/>
          <w:szCs w:val="28"/>
          <w:lang w:bidi="ar-IQ"/>
        </w:rPr>
        <w:t xml:space="preserve">       According to table (4-7), out of 46 of positive infertile males in our study, males who had normal levels of testosterone concentration in their serum were 2 (4.35%), and </w:t>
      </w:r>
      <w:r>
        <w:rPr>
          <w:rFonts w:asciiTheme="majorBidi" w:hAnsiTheme="majorBidi" w:cstheme="majorBidi"/>
          <w:color w:val="000000"/>
          <w:sz w:val="28"/>
          <w:szCs w:val="28"/>
        </w:rPr>
        <w:t>l</w:t>
      </w:r>
      <w:r w:rsidRPr="008F3702">
        <w:rPr>
          <w:rFonts w:asciiTheme="majorBidi" w:hAnsiTheme="majorBidi" w:cstheme="majorBidi"/>
          <w:color w:val="000000"/>
          <w:sz w:val="28"/>
          <w:szCs w:val="28"/>
        </w:rPr>
        <w:t>ow</w:t>
      </w:r>
      <w:r>
        <w:rPr>
          <w:sz w:val="28"/>
          <w:szCs w:val="28"/>
          <w:lang w:bidi="ar-IQ"/>
        </w:rPr>
        <w:t xml:space="preserve"> levels was present in 43 (93.47%) of them, while only one (2.18%) had high level.                          </w:t>
      </w:r>
    </w:p>
    <w:p w:rsidR="006D3FCC" w:rsidRDefault="006D3FCC" w:rsidP="006D3FCC">
      <w:pPr>
        <w:tabs>
          <w:tab w:val="left" w:pos="6735"/>
          <w:tab w:val="left" w:pos="7181"/>
        </w:tabs>
        <w:spacing w:line="360" w:lineRule="auto"/>
        <w:jc w:val="both"/>
        <w:rPr>
          <w:sz w:val="28"/>
          <w:szCs w:val="28"/>
          <w:lang w:bidi="ar-IQ"/>
        </w:rPr>
      </w:pPr>
      <w:r>
        <w:rPr>
          <w:sz w:val="28"/>
          <w:szCs w:val="28"/>
          <w:lang w:bidi="ar-IQ"/>
        </w:rPr>
        <w:t xml:space="preserve">       Out of 85 positive infertile females, 53 (62.39%) of them had normal levels for follicle stimulating hormone (FSH), 22 (25.89%) females were with low, and 10 (11.72%) were seen with high levels.       </w:t>
      </w:r>
    </w:p>
    <w:p w:rsidR="006D3FCC" w:rsidRPr="00B046FA" w:rsidRDefault="006D3FCC" w:rsidP="006D3FCC">
      <w:pPr>
        <w:tabs>
          <w:tab w:val="left" w:pos="6735"/>
          <w:tab w:val="left" w:pos="7181"/>
        </w:tabs>
        <w:spacing w:line="360" w:lineRule="auto"/>
        <w:jc w:val="both"/>
        <w:rPr>
          <w:sz w:val="28"/>
          <w:szCs w:val="28"/>
          <w:lang w:bidi="ar-IQ"/>
        </w:rPr>
      </w:pPr>
      <w:r>
        <w:rPr>
          <w:sz w:val="28"/>
          <w:szCs w:val="28"/>
          <w:lang w:bidi="ar-IQ"/>
        </w:rPr>
        <w:t xml:space="preserve">         Luteinizing hormone (LH) levels were normal in 52 (61.18%) females; 19 (22.35%) females had decreased levels, while in 14 (16.17%) females there were increased levels.                           </w:t>
      </w:r>
    </w:p>
    <w:p w:rsidR="006D3FCC" w:rsidRDefault="006D3FCC" w:rsidP="006D3FCC">
      <w:pPr>
        <w:tabs>
          <w:tab w:val="left" w:pos="6735"/>
          <w:tab w:val="left" w:pos="7181"/>
        </w:tabs>
        <w:jc w:val="right"/>
        <w:rPr>
          <w:sz w:val="28"/>
          <w:szCs w:val="28"/>
          <w:lang w:bidi="ar-IQ"/>
        </w:rPr>
      </w:pPr>
    </w:p>
    <w:p w:rsidR="006D3FCC" w:rsidRPr="00530AAD" w:rsidRDefault="006D3FCC" w:rsidP="006D3FCC">
      <w:pPr>
        <w:tabs>
          <w:tab w:val="left" w:pos="6735"/>
          <w:tab w:val="left" w:pos="7181"/>
        </w:tabs>
        <w:jc w:val="right"/>
        <w:rPr>
          <w:b/>
          <w:bCs/>
          <w:lang w:bidi="ar-IQ"/>
        </w:rPr>
      </w:pPr>
      <w:r w:rsidRPr="00530AAD">
        <w:rPr>
          <w:b/>
          <w:bCs/>
          <w:lang w:bidi="ar-IQ"/>
        </w:rPr>
        <w:t>Table (4-</w:t>
      </w:r>
      <w:r>
        <w:rPr>
          <w:b/>
          <w:bCs/>
          <w:lang w:bidi="ar-IQ"/>
        </w:rPr>
        <w:t>7</w:t>
      </w:r>
      <w:r w:rsidRPr="00530AAD">
        <w:rPr>
          <w:b/>
          <w:bCs/>
          <w:lang w:bidi="ar-IQ"/>
        </w:rPr>
        <w:t xml:space="preserve">): Demonstration of </w:t>
      </w:r>
      <w:r>
        <w:rPr>
          <w:b/>
          <w:bCs/>
          <w:lang w:bidi="ar-IQ"/>
        </w:rPr>
        <w:t xml:space="preserve">the </w:t>
      </w:r>
      <w:r w:rsidRPr="00530AAD">
        <w:rPr>
          <w:b/>
          <w:bCs/>
          <w:lang w:bidi="ar-IQ"/>
        </w:rPr>
        <w:t xml:space="preserve">Testosterone Levels in </w:t>
      </w:r>
      <w:r>
        <w:rPr>
          <w:b/>
          <w:bCs/>
          <w:lang w:bidi="ar-IQ"/>
        </w:rPr>
        <w:t xml:space="preserve">the </w:t>
      </w:r>
      <w:r w:rsidRPr="00530AAD">
        <w:rPr>
          <w:b/>
          <w:bCs/>
          <w:lang w:bidi="ar-IQ"/>
        </w:rPr>
        <w:t xml:space="preserve">Male and FSH, LH in </w:t>
      </w:r>
      <w:r>
        <w:rPr>
          <w:b/>
          <w:bCs/>
          <w:lang w:bidi="ar-IQ"/>
        </w:rPr>
        <w:t xml:space="preserve">the </w:t>
      </w:r>
      <w:r w:rsidRPr="00530AAD">
        <w:rPr>
          <w:b/>
          <w:bCs/>
          <w:lang w:bidi="ar-IQ"/>
        </w:rPr>
        <w:t xml:space="preserve">Females </w:t>
      </w:r>
    </w:p>
    <w:p w:rsidR="006D3FCC" w:rsidRPr="009D6439" w:rsidRDefault="006D3FCC" w:rsidP="006D3FCC">
      <w:pPr>
        <w:tabs>
          <w:tab w:val="left" w:pos="6735"/>
          <w:tab w:val="left" w:pos="7181"/>
        </w:tabs>
        <w:jc w:val="right"/>
        <w:rPr>
          <w:rtl/>
          <w:lang w:bidi="ar-IQ"/>
        </w:rPr>
      </w:pPr>
      <w:r>
        <w:rPr>
          <w:sz w:val="28"/>
          <w:szCs w:val="28"/>
          <w:lang w:bidi="ar-IQ"/>
        </w:rPr>
        <w:t xml:space="preserve">  </w:t>
      </w:r>
    </w:p>
    <w:tbl>
      <w:tblPr>
        <w:tblStyle w:val="TableGrid"/>
        <w:tblW w:w="8254" w:type="dxa"/>
        <w:jc w:val="center"/>
        <w:tblInd w:w="-397" w:type="dxa"/>
        <w:tblBorders>
          <w:top w:val="thinThickSmallGap" w:sz="24" w:space="0" w:color="auto"/>
          <w:left w:val="thinThickSmallGap" w:sz="24" w:space="0" w:color="auto"/>
          <w:bottom w:val="thickThinSmallGap" w:sz="24" w:space="0" w:color="auto"/>
          <w:right w:val="thickThinSmallGap" w:sz="24" w:space="0" w:color="auto"/>
          <w:insideH w:val="single" w:sz="4" w:space="0" w:color="000000" w:themeColor="text1"/>
          <w:insideV w:val="single" w:sz="12" w:space="0" w:color="auto"/>
        </w:tblBorders>
        <w:tblLayout w:type="fixed"/>
        <w:tblLook w:val="04A0" w:firstRow="1" w:lastRow="0" w:firstColumn="1" w:lastColumn="0" w:noHBand="0" w:noVBand="1"/>
      </w:tblPr>
      <w:tblGrid>
        <w:gridCol w:w="2569"/>
        <w:gridCol w:w="2472"/>
        <w:gridCol w:w="1276"/>
        <w:gridCol w:w="1937"/>
      </w:tblGrid>
      <w:tr w:rsidR="006D3FCC" w:rsidRPr="00460DE7" w:rsidTr="006D31F4">
        <w:trPr>
          <w:trHeight w:val="285"/>
          <w:jc w:val="center"/>
        </w:trPr>
        <w:tc>
          <w:tcPr>
            <w:tcW w:w="2569" w:type="dxa"/>
            <w:tcBorders>
              <w:top w:val="thinThickSmallGap" w:sz="24" w:space="0" w:color="auto"/>
              <w:bottom w:val="double" w:sz="4" w:space="0" w:color="auto"/>
              <w:right w:val="single" w:sz="4" w:space="0" w:color="auto"/>
            </w:tcBorders>
            <w:shd w:val="clear" w:color="auto" w:fill="BFBFBF" w:themeFill="background1" w:themeFillShade="BF"/>
            <w:noWrap/>
            <w:vAlign w:val="center"/>
            <w:hideMark/>
          </w:tcPr>
          <w:p w:rsidR="006D3FCC" w:rsidRDefault="006D3FCC" w:rsidP="006D31F4">
            <w:pPr>
              <w:jc w:val="center"/>
              <w:rPr>
                <w:rFonts w:asciiTheme="majorBidi" w:hAnsiTheme="majorBidi" w:cstheme="majorBidi"/>
                <w:b/>
                <w:bCs/>
                <w:color w:val="000000"/>
              </w:rPr>
            </w:pPr>
          </w:p>
          <w:p w:rsidR="006D3FCC" w:rsidRDefault="006D3FCC" w:rsidP="006D31F4">
            <w:pPr>
              <w:jc w:val="center"/>
              <w:rPr>
                <w:rFonts w:asciiTheme="majorBidi" w:hAnsiTheme="majorBidi" w:cstheme="majorBidi"/>
                <w:b/>
                <w:bCs/>
                <w:color w:val="000000"/>
                <w:sz w:val="28"/>
                <w:szCs w:val="28"/>
              </w:rPr>
            </w:pPr>
          </w:p>
          <w:p w:rsidR="006D3FCC" w:rsidRPr="00A72657" w:rsidRDefault="006D3FCC" w:rsidP="006D31F4">
            <w:pPr>
              <w:jc w:val="center"/>
              <w:rPr>
                <w:rFonts w:asciiTheme="majorBidi" w:hAnsiTheme="majorBidi" w:cstheme="majorBidi"/>
                <w:b/>
                <w:bCs/>
                <w:color w:val="000000"/>
              </w:rPr>
            </w:pPr>
            <w:r w:rsidRPr="00A72657">
              <w:rPr>
                <w:rFonts w:asciiTheme="majorBidi" w:hAnsiTheme="majorBidi" w:cstheme="majorBidi"/>
                <w:b/>
                <w:bCs/>
                <w:color w:val="000000"/>
              </w:rPr>
              <w:t>Hormones</w:t>
            </w:r>
          </w:p>
          <w:p w:rsidR="006D3FCC" w:rsidRPr="004C77A8" w:rsidRDefault="006D3FCC" w:rsidP="006D31F4">
            <w:pPr>
              <w:rPr>
                <w:rFonts w:asciiTheme="majorBidi" w:hAnsiTheme="majorBidi" w:cstheme="majorBidi"/>
                <w:b/>
                <w:bCs/>
                <w:color w:val="000000"/>
              </w:rPr>
            </w:pPr>
          </w:p>
        </w:tc>
        <w:tc>
          <w:tcPr>
            <w:tcW w:w="2472" w:type="dxa"/>
            <w:tcBorders>
              <w:top w:val="thinThickSmallGap" w:sz="24" w:space="0" w:color="auto"/>
              <w:left w:val="single" w:sz="4" w:space="0" w:color="auto"/>
              <w:bottom w:val="double" w:sz="4" w:space="0" w:color="auto"/>
              <w:right w:val="double" w:sz="4" w:space="0" w:color="auto"/>
            </w:tcBorders>
            <w:shd w:val="clear" w:color="auto" w:fill="BFBFBF" w:themeFill="background1" w:themeFillShade="BF"/>
            <w:noWrap/>
            <w:vAlign w:val="center"/>
            <w:hideMark/>
          </w:tcPr>
          <w:p w:rsidR="006D3FCC" w:rsidRDefault="006D3FCC" w:rsidP="006D31F4">
            <w:pPr>
              <w:rPr>
                <w:rFonts w:asciiTheme="majorBidi" w:hAnsiTheme="majorBidi" w:cstheme="majorBidi"/>
                <w:b/>
                <w:bCs/>
                <w:color w:val="000000"/>
              </w:rPr>
            </w:pPr>
            <w:r w:rsidRPr="00A72657">
              <w:rPr>
                <w:rFonts w:asciiTheme="majorBidi" w:hAnsiTheme="majorBidi" w:cstheme="majorBidi"/>
                <w:b/>
                <w:bCs/>
                <w:color w:val="000000"/>
              </w:rPr>
              <w:t xml:space="preserve">       </w:t>
            </w:r>
          </w:p>
          <w:p w:rsidR="006D3FCC" w:rsidRPr="00A72657" w:rsidRDefault="006D3FCC" w:rsidP="006D31F4">
            <w:pPr>
              <w:jc w:val="center"/>
              <w:rPr>
                <w:rFonts w:asciiTheme="majorBidi" w:hAnsiTheme="majorBidi" w:cstheme="majorBidi"/>
                <w:b/>
                <w:bCs/>
                <w:color w:val="000000"/>
              </w:rPr>
            </w:pPr>
            <w:r w:rsidRPr="00A72657">
              <w:rPr>
                <w:rFonts w:asciiTheme="majorBidi" w:hAnsiTheme="majorBidi" w:cstheme="majorBidi"/>
                <w:b/>
                <w:bCs/>
                <w:color w:val="000000"/>
              </w:rPr>
              <w:t>Levels</w:t>
            </w:r>
            <w:r>
              <w:rPr>
                <w:rFonts w:asciiTheme="majorBidi" w:hAnsiTheme="majorBidi" w:cstheme="majorBidi"/>
                <w:b/>
                <w:bCs/>
                <w:color w:val="000000"/>
              </w:rPr>
              <w:t>(</w:t>
            </w:r>
            <w:r w:rsidRPr="004C77A8">
              <w:rPr>
                <w:rFonts w:asciiTheme="majorBidi" w:hAnsiTheme="majorBidi" w:cstheme="majorBidi"/>
                <w:b/>
                <w:bCs/>
                <w:color w:val="000000"/>
              </w:rPr>
              <w:t>concentration</w:t>
            </w:r>
            <w:r>
              <w:rPr>
                <w:rFonts w:asciiTheme="majorBidi" w:hAnsiTheme="majorBidi" w:cstheme="majorBidi"/>
                <w:b/>
                <w:bCs/>
                <w:color w:val="000000"/>
              </w:rPr>
              <w:t xml:space="preserve"> in serum)</w:t>
            </w:r>
          </w:p>
        </w:tc>
        <w:tc>
          <w:tcPr>
            <w:tcW w:w="1276" w:type="dxa"/>
            <w:tcBorders>
              <w:top w:val="thinThickSmallGap" w:sz="24" w:space="0" w:color="auto"/>
              <w:left w:val="double" w:sz="4" w:space="0" w:color="auto"/>
              <w:bottom w:val="double" w:sz="4" w:space="0" w:color="auto"/>
              <w:right w:val="single" w:sz="12" w:space="0" w:color="auto"/>
            </w:tcBorders>
            <w:shd w:val="clear" w:color="auto" w:fill="BFBFBF" w:themeFill="background1" w:themeFillShade="BF"/>
            <w:noWrap/>
            <w:vAlign w:val="center"/>
            <w:hideMark/>
          </w:tcPr>
          <w:p w:rsidR="006D3FCC" w:rsidRPr="004C77A8" w:rsidRDefault="006D3FCC" w:rsidP="006D31F4">
            <w:pPr>
              <w:jc w:val="center"/>
              <w:rPr>
                <w:rFonts w:asciiTheme="majorBidi" w:hAnsiTheme="majorBidi" w:cstheme="majorBidi"/>
                <w:b/>
                <w:bCs/>
                <w:color w:val="000000"/>
              </w:rPr>
            </w:pPr>
            <w:r>
              <w:rPr>
                <w:rFonts w:asciiTheme="majorBidi" w:hAnsiTheme="majorBidi" w:cstheme="majorBidi"/>
                <w:b/>
                <w:bCs/>
                <w:color w:val="000000"/>
              </w:rPr>
              <w:t xml:space="preserve">Patients Number </w:t>
            </w:r>
          </w:p>
        </w:tc>
        <w:tc>
          <w:tcPr>
            <w:tcW w:w="1937" w:type="dxa"/>
            <w:tcBorders>
              <w:top w:val="thinThickSmallGap" w:sz="24" w:space="0" w:color="auto"/>
              <w:left w:val="single" w:sz="12" w:space="0" w:color="auto"/>
              <w:bottom w:val="double" w:sz="4" w:space="0" w:color="auto"/>
            </w:tcBorders>
            <w:shd w:val="clear" w:color="auto" w:fill="BFBFBF" w:themeFill="background1" w:themeFillShade="BF"/>
            <w:noWrap/>
            <w:vAlign w:val="center"/>
            <w:hideMark/>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w:t>
            </w:r>
          </w:p>
          <w:p w:rsidR="006D3FCC" w:rsidRPr="004C77A8" w:rsidRDefault="006D3FCC" w:rsidP="006D31F4">
            <w:pPr>
              <w:jc w:val="center"/>
              <w:rPr>
                <w:rFonts w:asciiTheme="majorBidi" w:hAnsiTheme="majorBidi" w:cstheme="majorBidi"/>
                <w:b/>
                <w:bCs/>
                <w:color w:val="000000"/>
              </w:rPr>
            </w:pPr>
          </w:p>
        </w:tc>
      </w:tr>
      <w:tr w:rsidR="006D3FCC" w:rsidRPr="00460DE7" w:rsidTr="006D31F4">
        <w:trPr>
          <w:trHeight w:val="285"/>
          <w:jc w:val="center"/>
        </w:trPr>
        <w:tc>
          <w:tcPr>
            <w:tcW w:w="2569" w:type="dxa"/>
            <w:vMerge w:val="restart"/>
            <w:tcBorders>
              <w:top w:val="double" w:sz="4" w:space="0" w:color="auto"/>
              <w:right w:val="single" w:sz="4" w:space="0" w:color="auto"/>
            </w:tcBorders>
            <w:noWrap/>
            <w:vAlign w:val="center"/>
            <w:hideMark/>
          </w:tcPr>
          <w:p w:rsidR="006D3FCC"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Testosterone hormone in males</w:t>
            </w:r>
            <w:r>
              <w:rPr>
                <w:rFonts w:asciiTheme="majorBidi" w:hAnsiTheme="majorBidi" w:cstheme="majorBidi"/>
                <w:b/>
                <w:bCs/>
                <w:color w:val="000000"/>
              </w:rPr>
              <w:t xml:space="preserve"> </w:t>
            </w:r>
          </w:p>
          <w:p w:rsidR="006D3FCC" w:rsidRPr="004C77A8" w:rsidRDefault="006D3FCC" w:rsidP="006D31F4">
            <w:pPr>
              <w:jc w:val="center"/>
              <w:rPr>
                <w:rFonts w:asciiTheme="majorBidi" w:hAnsiTheme="majorBidi" w:cstheme="majorBidi"/>
                <w:b/>
                <w:bCs/>
                <w:color w:val="000000"/>
              </w:rPr>
            </w:pPr>
          </w:p>
        </w:tc>
        <w:tc>
          <w:tcPr>
            <w:tcW w:w="2472" w:type="dxa"/>
            <w:tcBorders>
              <w:top w:val="double" w:sz="4" w:space="0" w:color="auto"/>
              <w:left w:val="single" w:sz="4" w:space="0" w:color="auto"/>
              <w:right w:val="double" w:sz="4" w:space="0" w:color="auto"/>
            </w:tcBorders>
            <w:noWrap/>
            <w:vAlign w:val="center"/>
            <w:hideMark/>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lastRenderedPageBreak/>
              <w:t>Normal</w:t>
            </w:r>
          </w:p>
          <w:p w:rsidR="006D3FCC" w:rsidRPr="004C77A8" w:rsidRDefault="006D3FCC" w:rsidP="006D31F4">
            <w:pPr>
              <w:jc w:val="center"/>
              <w:rPr>
                <w:rFonts w:asciiTheme="majorBidi" w:hAnsiTheme="majorBidi" w:cstheme="majorBidi"/>
                <w:b/>
                <w:bCs/>
                <w:color w:val="000000"/>
              </w:rPr>
            </w:pPr>
          </w:p>
        </w:tc>
        <w:tc>
          <w:tcPr>
            <w:tcW w:w="1276" w:type="dxa"/>
            <w:tcBorders>
              <w:top w:val="double" w:sz="4" w:space="0" w:color="auto"/>
              <w:left w:val="double" w:sz="4" w:space="0" w:color="auto"/>
            </w:tcBorders>
            <w:noWrap/>
            <w:vAlign w:val="center"/>
            <w:hideMark/>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2</w:t>
            </w:r>
          </w:p>
        </w:tc>
        <w:tc>
          <w:tcPr>
            <w:tcW w:w="1937" w:type="dxa"/>
            <w:tcBorders>
              <w:top w:val="double" w:sz="4" w:space="0" w:color="auto"/>
            </w:tcBorders>
            <w:noWrap/>
            <w:vAlign w:val="center"/>
            <w:hideMark/>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4.3</w:t>
            </w:r>
            <w:r>
              <w:rPr>
                <w:rFonts w:asciiTheme="majorBidi" w:hAnsiTheme="majorBidi" w:cstheme="majorBidi"/>
                <w:b/>
                <w:bCs/>
                <w:color w:val="000000"/>
              </w:rPr>
              <w:t>5</w:t>
            </w:r>
          </w:p>
        </w:tc>
      </w:tr>
      <w:tr w:rsidR="006D3FCC" w:rsidRPr="00460DE7" w:rsidTr="006D31F4">
        <w:trPr>
          <w:trHeight w:val="285"/>
          <w:jc w:val="center"/>
        </w:trPr>
        <w:tc>
          <w:tcPr>
            <w:tcW w:w="2569" w:type="dxa"/>
            <w:vMerge/>
            <w:tcBorders>
              <w:right w:val="single" w:sz="4" w:space="0" w:color="auto"/>
            </w:tcBorders>
            <w:noWrap/>
            <w:vAlign w:val="center"/>
            <w:hideMark/>
          </w:tcPr>
          <w:p w:rsidR="006D3FCC" w:rsidRPr="004C77A8" w:rsidRDefault="006D3FCC" w:rsidP="006D31F4">
            <w:pPr>
              <w:jc w:val="center"/>
              <w:rPr>
                <w:rFonts w:asciiTheme="majorBidi" w:hAnsiTheme="majorBidi" w:cstheme="majorBidi"/>
                <w:b/>
                <w:bCs/>
                <w:color w:val="000000"/>
              </w:rPr>
            </w:pPr>
          </w:p>
        </w:tc>
        <w:tc>
          <w:tcPr>
            <w:tcW w:w="2472" w:type="dxa"/>
            <w:tcBorders>
              <w:left w:val="single" w:sz="4" w:space="0" w:color="auto"/>
              <w:right w:val="double" w:sz="4" w:space="0" w:color="auto"/>
            </w:tcBorders>
            <w:noWrap/>
            <w:vAlign w:val="center"/>
            <w:hideMark/>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Abnormal (L</w:t>
            </w:r>
            <w:r>
              <w:rPr>
                <w:rFonts w:asciiTheme="majorBidi" w:hAnsiTheme="majorBidi" w:cstheme="majorBidi"/>
                <w:b/>
                <w:bCs/>
                <w:color w:val="000000"/>
              </w:rPr>
              <w:t>ow</w:t>
            </w:r>
            <w:r w:rsidRPr="004C77A8">
              <w:rPr>
                <w:rFonts w:asciiTheme="majorBidi" w:hAnsiTheme="majorBidi" w:cstheme="majorBidi"/>
                <w:b/>
                <w:bCs/>
                <w:color w:val="000000"/>
              </w:rPr>
              <w:t>)</w:t>
            </w:r>
          </w:p>
          <w:p w:rsidR="006D3FCC" w:rsidRPr="004C77A8" w:rsidRDefault="006D3FCC" w:rsidP="006D31F4">
            <w:pPr>
              <w:jc w:val="center"/>
              <w:rPr>
                <w:rFonts w:asciiTheme="majorBidi" w:hAnsiTheme="majorBidi" w:cstheme="majorBidi"/>
                <w:b/>
                <w:bCs/>
                <w:color w:val="000000"/>
              </w:rPr>
            </w:pPr>
          </w:p>
        </w:tc>
        <w:tc>
          <w:tcPr>
            <w:tcW w:w="1276" w:type="dxa"/>
            <w:tcBorders>
              <w:left w:val="double" w:sz="4" w:space="0" w:color="auto"/>
            </w:tcBorders>
            <w:noWrap/>
            <w:vAlign w:val="center"/>
            <w:hideMark/>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43</w:t>
            </w:r>
          </w:p>
        </w:tc>
        <w:tc>
          <w:tcPr>
            <w:tcW w:w="1937" w:type="dxa"/>
            <w:noWrap/>
            <w:vAlign w:val="center"/>
            <w:hideMark/>
          </w:tcPr>
          <w:p w:rsidR="006D3FCC" w:rsidRPr="004C77A8" w:rsidRDefault="006D3FCC" w:rsidP="006D31F4">
            <w:pPr>
              <w:jc w:val="center"/>
              <w:rPr>
                <w:rFonts w:asciiTheme="majorBidi" w:hAnsiTheme="majorBidi" w:cstheme="majorBidi"/>
                <w:b/>
                <w:bCs/>
                <w:color w:val="000000"/>
              </w:rPr>
            </w:pPr>
            <w:r>
              <w:rPr>
                <w:rFonts w:asciiTheme="majorBidi" w:hAnsiTheme="majorBidi" w:cstheme="majorBidi"/>
                <w:b/>
                <w:bCs/>
                <w:color w:val="000000"/>
              </w:rPr>
              <w:t>93.47</w:t>
            </w:r>
          </w:p>
        </w:tc>
      </w:tr>
      <w:tr w:rsidR="006D3FCC" w:rsidRPr="00460DE7" w:rsidTr="006D31F4">
        <w:trPr>
          <w:trHeight w:val="285"/>
          <w:jc w:val="center"/>
        </w:trPr>
        <w:tc>
          <w:tcPr>
            <w:tcW w:w="2569" w:type="dxa"/>
            <w:vMerge/>
            <w:tcBorders>
              <w:bottom w:val="single" w:sz="12" w:space="0" w:color="auto"/>
              <w:right w:val="single" w:sz="4" w:space="0" w:color="auto"/>
            </w:tcBorders>
            <w:noWrap/>
            <w:vAlign w:val="center"/>
            <w:hideMark/>
          </w:tcPr>
          <w:p w:rsidR="006D3FCC" w:rsidRPr="004C77A8" w:rsidRDefault="006D3FCC" w:rsidP="006D31F4">
            <w:pPr>
              <w:jc w:val="center"/>
              <w:rPr>
                <w:rFonts w:asciiTheme="majorBidi" w:hAnsiTheme="majorBidi" w:cstheme="majorBidi"/>
                <w:b/>
                <w:bCs/>
                <w:color w:val="000000"/>
              </w:rPr>
            </w:pPr>
          </w:p>
        </w:tc>
        <w:tc>
          <w:tcPr>
            <w:tcW w:w="2472" w:type="dxa"/>
            <w:tcBorders>
              <w:left w:val="single" w:sz="4" w:space="0" w:color="auto"/>
              <w:bottom w:val="single" w:sz="12" w:space="0" w:color="auto"/>
              <w:right w:val="double" w:sz="4" w:space="0" w:color="auto"/>
            </w:tcBorders>
            <w:noWrap/>
            <w:vAlign w:val="center"/>
            <w:hideMark/>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Abnormal (</w:t>
            </w:r>
            <w:r>
              <w:rPr>
                <w:rFonts w:asciiTheme="majorBidi" w:hAnsiTheme="majorBidi" w:cstheme="majorBidi"/>
                <w:b/>
                <w:bCs/>
                <w:color w:val="000000"/>
              </w:rPr>
              <w:t>High</w:t>
            </w:r>
            <w:r w:rsidRPr="004C77A8">
              <w:rPr>
                <w:rFonts w:asciiTheme="majorBidi" w:hAnsiTheme="majorBidi" w:cstheme="majorBidi"/>
                <w:b/>
                <w:bCs/>
                <w:color w:val="000000"/>
              </w:rPr>
              <w:t>)</w:t>
            </w:r>
          </w:p>
          <w:p w:rsidR="006D3FCC" w:rsidRPr="004C77A8" w:rsidRDefault="006D3FCC" w:rsidP="006D31F4">
            <w:pPr>
              <w:jc w:val="center"/>
              <w:rPr>
                <w:rFonts w:asciiTheme="majorBidi" w:hAnsiTheme="majorBidi" w:cstheme="majorBidi"/>
                <w:b/>
                <w:bCs/>
                <w:color w:val="000000"/>
              </w:rPr>
            </w:pPr>
          </w:p>
        </w:tc>
        <w:tc>
          <w:tcPr>
            <w:tcW w:w="1276" w:type="dxa"/>
            <w:tcBorders>
              <w:left w:val="double" w:sz="4" w:space="0" w:color="auto"/>
              <w:bottom w:val="single" w:sz="12" w:space="0" w:color="auto"/>
            </w:tcBorders>
            <w:noWrap/>
            <w:vAlign w:val="center"/>
            <w:hideMark/>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1</w:t>
            </w:r>
          </w:p>
        </w:tc>
        <w:tc>
          <w:tcPr>
            <w:tcW w:w="1937" w:type="dxa"/>
            <w:tcBorders>
              <w:bottom w:val="single" w:sz="12" w:space="0" w:color="auto"/>
            </w:tcBorders>
            <w:noWrap/>
            <w:vAlign w:val="center"/>
            <w:hideMark/>
          </w:tcPr>
          <w:p w:rsidR="006D3FCC" w:rsidRPr="004C77A8" w:rsidRDefault="006D3FCC" w:rsidP="006D31F4">
            <w:pPr>
              <w:jc w:val="center"/>
              <w:rPr>
                <w:rFonts w:asciiTheme="majorBidi" w:hAnsiTheme="majorBidi" w:cstheme="majorBidi"/>
                <w:b/>
                <w:bCs/>
                <w:color w:val="000000"/>
              </w:rPr>
            </w:pPr>
            <w:r>
              <w:rPr>
                <w:rFonts w:asciiTheme="majorBidi" w:hAnsiTheme="majorBidi" w:cstheme="majorBidi"/>
                <w:b/>
                <w:bCs/>
                <w:color w:val="000000"/>
              </w:rPr>
              <w:t>2.18</w:t>
            </w:r>
          </w:p>
        </w:tc>
      </w:tr>
      <w:tr w:rsidR="006D3FCC" w:rsidRPr="00460DE7" w:rsidTr="006D31F4">
        <w:trPr>
          <w:trHeight w:val="285"/>
          <w:jc w:val="center"/>
        </w:trPr>
        <w:tc>
          <w:tcPr>
            <w:tcW w:w="2569" w:type="dxa"/>
            <w:vMerge w:val="restart"/>
            <w:tcBorders>
              <w:right w:val="single" w:sz="4" w:space="0" w:color="auto"/>
            </w:tcBorders>
            <w:noWrap/>
            <w:vAlign w:val="center"/>
          </w:tcPr>
          <w:p w:rsidR="006D3FCC" w:rsidRPr="004C77A8" w:rsidRDefault="006D3FCC" w:rsidP="006D31F4">
            <w:pPr>
              <w:jc w:val="center"/>
              <w:rPr>
                <w:rFonts w:asciiTheme="majorBidi" w:hAnsiTheme="majorBidi" w:cstheme="majorBidi"/>
                <w:b/>
                <w:bCs/>
                <w:color w:val="000000"/>
              </w:rPr>
            </w:pPr>
            <w:r>
              <w:rPr>
                <w:rFonts w:asciiTheme="majorBidi" w:hAnsiTheme="majorBidi" w:cstheme="majorBidi"/>
                <w:b/>
                <w:bCs/>
                <w:color w:val="000000"/>
              </w:rPr>
              <w:t>(</w:t>
            </w:r>
            <w:r w:rsidRPr="004C77A8">
              <w:rPr>
                <w:rFonts w:asciiTheme="majorBidi" w:hAnsiTheme="majorBidi" w:cstheme="majorBidi"/>
                <w:b/>
                <w:bCs/>
                <w:color w:val="000000"/>
              </w:rPr>
              <w:t>FSH</w:t>
            </w:r>
            <w:r>
              <w:rPr>
                <w:rFonts w:asciiTheme="majorBidi" w:hAnsiTheme="majorBidi" w:cstheme="majorBidi"/>
                <w:b/>
                <w:bCs/>
                <w:color w:val="000000"/>
              </w:rPr>
              <w:t>)</w:t>
            </w:r>
            <w:r w:rsidRPr="004C77A8">
              <w:rPr>
                <w:rFonts w:asciiTheme="majorBidi" w:hAnsiTheme="majorBidi" w:cstheme="majorBidi"/>
                <w:b/>
                <w:bCs/>
                <w:color w:val="000000"/>
              </w:rPr>
              <w:t xml:space="preserve"> in females</w:t>
            </w:r>
            <w:r>
              <w:rPr>
                <w:rFonts w:asciiTheme="majorBidi" w:hAnsiTheme="majorBidi" w:cstheme="majorBidi"/>
                <w:b/>
                <w:bCs/>
                <w:color w:val="000000"/>
              </w:rPr>
              <w:t xml:space="preserve"> </w:t>
            </w:r>
          </w:p>
        </w:tc>
        <w:tc>
          <w:tcPr>
            <w:tcW w:w="2472" w:type="dxa"/>
            <w:tcBorders>
              <w:top w:val="single" w:sz="12" w:space="0" w:color="auto"/>
              <w:left w:val="single" w:sz="4" w:space="0" w:color="auto"/>
              <w:right w:val="double" w:sz="4" w:space="0" w:color="auto"/>
            </w:tcBorders>
            <w:noWrap/>
            <w:vAlign w:val="center"/>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Normal</w:t>
            </w:r>
          </w:p>
          <w:p w:rsidR="006D3FCC" w:rsidRPr="004C77A8" w:rsidRDefault="006D3FCC" w:rsidP="006D31F4">
            <w:pPr>
              <w:jc w:val="center"/>
              <w:rPr>
                <w:rFonts w:asciiTheme="majorBidi" w:hAnsiTheme="majorBidi" w:cstheme="majorBidi"/>
                <w:b/>
                <w:bCs/>
                <w:color w:val="000000"/>
              </w:rPr>
            </w:pPr>
          </w:p>
        </w:tc>
        <w:tc>
          <w:tcPr>
            <w:tcW w:w="1276" w:type="dxa"/>
            <w:tcBorders>
              <w:top w:val="single" w:sz="12" w:space="0" w:color="auto"/>
              <w:left w:val="double" w:sz="4" w:space="0" w:color="auto"/>
            </w:tcBorders>
            <w:noWrap/>
            <w:vAlign w:val="center"/>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53</w:t>
            </w:r>
          </w:p>
        </w:tc>
        <w:tc>
          <w:tcPr>
            <w:tcW w:w="1937" w:type="dxa"/>
            <w:tcBorders>
              <w:top w:val="single" w:sz="12" w:space="0" w:color="auto"/>
            </w:tcBorders>
            <w:noWrap/>
            <w:vAlign w:val="center"/>
          </w:tcPr>
          <w:p w:rsidR="006D3FCC" w:rsidRPr="004C77A8" w:rsidRDefault="006D3FCC" w:rsidP="006D31F4">
            <w:pPr>
              <w:jc w:val="center"/>
              <w:rPr>
                <w:rFonts w:asciiTheme="majorBidi" w:hAnsiTheme="majorBidi" w:cstheme="majorBidi"/>
                <w:b/>
                <w:bCs/>
                <w:color w:val="000000"/>
              </w:rPr>
            </w:pPr>
            <w:r>
              <w:rPr>
                <w:rFonts w:asciiTheme="majorBidi" w:hAnsiTheme="majorBidi" w:cstheme="majorBidi"/>
                <w:b/>
                <w:bCs/>
                <w:color w:val="000000"/>
              </w:rPr>
              <w:t>62.39</w:t>
            </w:r>
          </w:p>
        </w:tc>
      </w:tr>
      <w:tr w:rsidR="006D3FCC" w:rsidRPr="00460DE7" w:rsidTr="006D31F4">
        <w:trPr>
          <w:trHeight w:val="285"/>
          <w:jc w:val="center"/>
        </w:trPr>
        <w:tc>
          <w:tcPr>
            <w:tcW w:w="2569" w:type="dxa"/>
            <w:vMerge/>
            <w:tcBorders>
              <w:right w:val="single" w:sz="4" w:space="0" w:color="auto"/>
            </w:tcBorders>
            <w:noWrap/>
            <w:vAlign w:val="center"/>
          </w:tcPr>
          <w:p w:rsidR="006D3FCC" w:rsidRPr="004C77A8" w:rsidRDefault="006D3FCC" w:rsidP="006D31F4">
            <w:pPr>
              <w:jc w:val="center"/>
              <w:rPr>
                <w:rFonts w:asciiTheme="majorBidi" w:hAnsiTheme="majorBidi" w:cstheme="majorBidi"/>
                <w:b/>
                <w:bCs/>
                <w:color w:val="000000"/>
              </w:rPr>
            </w:pPr>
          </w:p>
        </w:tc>
        <w:tc>
          <w:tcPr>
            <w:tcW w:w="2472" w:type="dxa"/>
            <w:tcBorders>
              <w:left w:val="single" w:sz="4" w:space="0" w:color="auto"/>
              <w:right w:val="double" w:sz="4" w:space="0" w:color="auto"/>
            </w:tcBorders>
            <w:noWrap/>
            <w:vAlign w:val="center"/>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Abnormal (L</w:t>
            </w:r>
            <w:r>
              <w:rPr>
                <w:rFonts w:asciiTheme="majorBidi" w:hAnsiTheme="majorBidi" w:cstheme="majorBidi"/>
                <w:b/>
                <w:bCs/>
                <w:color w:val="000000"/>
              </w:rPr>
              <w:t>ow</w:t>
            </w:r>
            <w:r w:rsidRPr="004C77A8">
              <w:rPr>
                <w:rFonts w:asciiTheme="majorBidi" w:hAnsiTheme="majorBidi" w:cstheme="majorBidi"/>
                <w:b/>
                <w:bCs/>
                <w:color w:val="000000"/>
              </w:rPr>
              <w:t>)</w:t>
            </w:r>
          </w:p>
          <w:p w:rsidR="006D3FCC" w:rsidRPr="004C77A8" w:rsidRDefault="006D3FCC" w:rsidP="006D31F4">
            <w:pPr>
              <w:jc w:val="center"/>
              <w:rPr>
                <w:rFonts w:asciiTheme="majorBidi" w:hAnsiTheme="majorBidi" w:cstheme="majorBidi"/>
                <w:b/>
                <w:bCs/>
                <w:color w:val="000000"/>
              </w:rPr>
            </w:pPr>
          </w:p>
        </w:tc>
        <w:tc>
          <w:tcPr>
            <w:tcW w:w="1276" w:type="dxa"/>
            <w:tcBorders>
              <w:left w:val="double" w:sz="4" w:space="0" w:color="auto"/>
            </w:tcBorders>
            <w:noWrap/>
            <w:vAlign w:val="center"/>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22</w:t>
            </w:r>
          </w:p>
        </w:tc>
        <w:tc>
          <w:tcPr>
            <w:tcW w:w="1937" w:type="dxa"/>
            <w:noWrap/>
            <w:vAlign w:val="center"/>
          </w:tcPr>
          <w:p w:rsidR="006D3FCC" w:rsidRPr="004C77A8" w:rsidRDefault="006D3FCC" w:rsidP="006D31F4">
            <w:pPr>
              <w:jc w:val="center"/>
              <w:rPr>
                <w:rFonts w:asciiTheme="majorBidi" w:hAnsiTheme="majorBidi" w:cstheme="majorBidi"/>
                <w:b/>
                <w:bCs/>
                <w:color w:val="000000"/>
              </w:rPr>
            </w:pPr>
            <w:r>
              <w:rPr>
                <w:rFonts w:asciiTheme="majorBidi" w:hAnsiTheme="majorBidi" w:cstheme="majorBidi"/>
                <w:b/>
                <w:bCs/>
                <w:color w:val="000000"/>
              </w:rPr>
              <w:t>25.89</w:t>
            </w:r>
          </w:p>
        </w:tc>
      </w:tr>
      <w:tr w:rsidR="006D3FCC" w:rsidRPr="00460DE7" w:rsidTr="006D31F4">
        <w:trPr>
          <w:trHeight w:val="285"/>
          <w:jc w:val="center"/>
        </w:trPr>
        <w:tc>
          <w:tcPr>
            <w:tcW w:w="2569" w:type="dxa"/>
            <w:vMerge/>
            <w:tcBorders>
              <w:bottom w:val="single" w:sz="12" w:space="0" w:color="auto"/>
              <w:right w:val="single" w:sz="4" w:space="0" w:color="auto"/>
            </w:tcBorders>
            <w:noWrap/>
            <w:vAlign w:val="center"/>
          </w:tcPr>
          <w:p w:rsidR="006D3FCC" w:rsidRPr="004C77A8" w:rsidRDefault="006D3FCC" w:rsidP="006D31F4">
            <w:pPr>
              <w:jc w:val="center"/>
              <w:rPr>
                <w:rFonts w:asciiTheme="majorBidi" w:hAnsiTheme="majorBidi" w:cstheme="majorBidi"/>
                <w:b/>
                <w:bCs/>
                <w:color w:val="000000"/>
              </w:rPr>
            </w:pPr>
          </w:p>
        </w:tc>
        <w:tc>
          <w:tcPr>
            <w:tcW w:w="2472" w:type="dxa"/>
            <w:tcBorders>
              <w:left w:val="single" w:sz="4" w:space="0" w:color="auto"/>
              <w:bottom w:val="single" w:sz="12" w:space="0" w:color="auto"/>
              <w:right w:val="double" w:sz="4" w:space="0" w:color="auto"/>
            </w:tcBorders>
            <w:noWrap/>
            <w:vAlign w:val="center"/>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Abnormal (</w:t>
            </w:r>
            <w:r>
              <w:rPr>
                <w:rFonts w:asciiTheme="majorBidi" w:hAnsiTheme="majorBidi" w:cstheme="majorBidi"/>
                <w:b/>
                <w:bCs/>
                <w:color w:val="000000"/>
              </w:rPr>
              <w:t>High</w:t>
            </w:r>
            <w:r w:rsidRPr="004C77A8">
              <w:rPr>
                <w:rFonts w:asciiTheme="majorBidi" w:hAnsiTheme="majorBidi" w:cstheme="majorBidi"/>
                <w:b/>
                <w:bCs/>
                <w:color w:val="000000"/>
              </w:rPr>
              <w:t>)</w:t>
            </w:r>
          </w:p>
          <w:p w:rsidR="006D3FCC" w:rsidRPr="004C77A8" w:rsidRDefault="006D3FCC" w:rsidP="006D31F4">
            <w:pPr>
              <w:jc w:val="center"/>
              <w:rPr>
                <w:rFonts w:asciiTheme="majorBidi" w:hAnsiTheme="majorBidi" w:cstheme="majorBidi"/>
                <w:b/>
                <w:bCs/>
                <w:color w:val="000000"/>
              </w:rPr>
            </w:pPr>
          </w:p>
        </w:tc>
        <w:tc>
          <w:tcPr>
            <w:tcW w:w="1276" w:type="dxa"/>
            <w:tcBorders>
              <w:left w:val="double" w:sz="4" w:space="0" w:color="auto"/>
              <w:bottom w:val="single" w:sz="12" w:space="0" w:color="auto"/>
            </w:tcBorders>
            <w:noWrap/>
            <w:vAlign w:val="center"/>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10</w:t>
            </w:r>
          </w:p>
        </w:tc>
        <w:tc>
          <w:tcPr>
            <w:tcW w:w="1937" w:type="dxa"/>
            <w:tcBorders>
              <w:bottom w:val="single" w:sz="12" w:space="0" w:color="auto"/>
            </w:tcBorders>
            <w:noWrap/>
            <w:vAlign w:val="center"/>
          </w:tcPr>
          <w:p w:rsidR="006D3FCC" w:rsidRPr="004C77A8" w:rsidRDefault="006D3FCC" w:rsidP="006D31F4">
            <w:pPr>
              <w:jc w:val="center"/>
              <w:rPr>
                <w:rFonts w:asciiTheme="majorBidi" w:hAnsiTheme="majorBidi" w:cstheme="majorBidi"/>
                <w:b/>
                <w:bCs/>
                <w:color w:val="000000"/>
              </w:rPr>
            </w:pPr>
            <w:r>
              <w:rPr>
                <w:rFonts w:asciiTheme="majorBidi" w:hAnsiTheme="majorBidi" w:cstheme="majorBidi"/>
                <w:b/>
                <w:bCs/>
                <w:color w:val="000000"/>
              </w:rPr>
              <w:t>11.72</w:t>
            </w:r>
          </w:p>
        </w:tc>
      </w:tr>
      <w:tr w:rsidR="006D3FCC" w:rsidRPr="00460DE7" w:rsidTr="006D31F4">
        <w:trPr>
          <w:trHeight w:val="285"/>
          <w:jc w:val="center"/>
        </w:trPr>
        <w:tc>
          <w:tcPr>
            <w:tcW w:w="2569" w:type="dxa"/>
            <w:vMerge w:val="restart"/>
            <w:tcBorders>
              <w:top w:val="single" w:sz="12" w:space="0" w:color="auto"/>
              <w:right w:val="single" w:sz="4" w:space="0" w:color="auto"/>
            </w:tcBorders>
            <w:noWrap/>
            <w:vAlign w:val="center"/>
          </w:tcPr>
          <w:p w:rsidR="006D3FCC" w:rsidRPr="004C77A8" w:rsidRDefault="006D3FCC" w:rsidP="006D31F4">
            <w:pPr>
              <w:jc w:val="center"/>
              <w:rPr>
                <w:rFonts w:asciiTheme="majorBidi" w:hAnsiTheme="majorBidi" w:cstheme="majorBidi"/>
                <w:b/>
                <w:bCs/>
                <w:color w:val="000000"/>
              </w:rPr>
            </w:pPr>
            <w:r>
              <w:rPr>
                <w:rFonts w:asciiTheme="majorBidi" w:hAnsiTheme="majorBidi" w:cstheme="majorBidi"/>
                <w:b/>
                <w:bCs/>
                <w:color w:val="000000"/>
              </w:rPr>
              <w:t>(</w:t>
            </w:r>
            <w:r w:rsidRPr="004C77A8">
              <w:rPr>
                <w:rFonts w:asciiTheme="majorBidi" w:hAnsiTheme="majorBidi" w:cstheme="majorBidi"/>
                <w:b/>
                <w:bCs/>
                <w:color w:val="000000"/>
              </w:rPr>
              <w:t>LH</w:t>
            </w:r>
            <w:r>
              <w:rPr>
                <w:rFonts w:asciiTheme="majorBidi" w:hAnsiTheme="majorBidi" w:cstheme="majorBidi"/>
                <w:b/>
                <w:bCs/>
                <w:color w:val="000000"/>
              </w:rPr>
              <w:t xml:space="preserve">) in females </w:t>
            </w:r>
          </w:p>
        </w:tc>
        <w:tc>
          <w:tcPr>
            <w:tcW w:w="2472" w:type="dxa"/>
            <w:tcBorders>
              <w:top w:val="single" w:sz="12" w:space="0" w:color="auto"/>
              <w:left w:val="single" w:sz="4" w:space="0" w:color="auto"/>
              <w:right w:val="double" w:sz="4" w:space="0" w:color="auto"/>
            </w:tcBorders>
            <w:noWrap/>
            <w:vAlign w:val="center"/>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Normal</w:t>
            </w:r>
          </w:p>
          <w:p w:rsidR="006D3FCC" w:rsidRPr="004C77A8" w:rsidRDefault="006D3FCC" w:rsidP="006D31F4">
            <w:pPr>
              <w:jc w:val="center"/>
              <w:rPr>
                <w:rFonts w:asciiTheme="majorBidi" w:hAnsiTheme="majorBidi" w:cstheme="majorBidi"/>
                <w:b/>
                <w:bCs/>
                <w:color w:val="000000"/>
              </w:rPr>
            </w:pPr>
          </w:p>
        </w:tc>
        <w:tc>
          <w:tcPr>
            <w:tcW w:w="1276" w:type="dxa"/>
            <w:tcBorders>
              <w:top w:val="single" w:sz="12" w:space="0" w:color="auto"/>
              <w:left w:val="double" w:sz="4" w:space="0" w:color="auto"/>
            </w:tcBorders>
            <w:noWrap/>
            <w:vAlign w:val="center"/>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52</w:t>
            </w:r>
          </w:p>
        </w:tc>
        <w:tc>
          <w:tcPr>
            <w:tcW w:w="1937" w:type="dxa"/>
            <w:tcBorders>
              <w:top w:val="single" w:sz="12" w:space="0" w:color="auto"/>
            </w:tcBorders>
            <w:noWrap/>
            <w:vAlign w:val="center"/>
          </w:tcPr>
          <w:p w:rsidR="006D3FCC" w:rsidRPr="004C77A8" w:rsidRDefault="006D3FCC" w:rsidP="006D31F4">
            <w:pPr>
              <w:jc w:val="center"/>
              <w:rPr>
                <w:rFonts w:asciiTheme="majorBidi" w:hAnsiTheme="majorBidi" w:cstheme="majorBidi"/>
                <w:b/>
                <w:bCs/>
                <w:color w:val="000000"/>
              </w:rPr>
            </w:pPr>
            <w:r>
              <w:rPr>
                <w:rFonts w:asciiTheme="majorBidi" w:hAnsiTheme="majorBidi" w:cstheme="majorBidi"/>
                <w:b/>
                <w:bCs/>
                <w:color w:val="000000"/>
              </w:rPr>
              <w:t>61.17</w:t>
            </w:r>
          </w:p>
        </w:tc>
      </w:tr>
      <w:tr w:rsidR="006D3FCC" w:rsidRPr="00460DE7" w:rsidTr="006D31F4">
        <w:trPr>
          <w:trHeight w:val="285"/>
          <w:jc w:val="center"/>
        </w:trPr>
        <w:tc>
          <w:tcPr>
            <w:tcW w:w="2569" w:type="dxa"/>
            <w:vMerge/>
            <w:tcBorders>
              <w:right w:val="single" w:sz="4" w:space="0" w:color="auto"/>
            </w:tcBorders>
            <w:noWrap/>
            <w:vAlign w:val="center"/>
          </w:tcPr>
          <w:p w:rsidR="006D3FCC" w:rsidRPr="004C77A8" w:rsidRDefault="006D3FCC" w:rsidP="006D31F4">
            <w:pPr>
              <w:jc w:val="center"/>
              <w:rPr>
                <w:rFonts w:asciiTheme="majorBidi" w:hAnsiTheme="majorBidi" w:cstheme="majorBidi"/>
                <w:b/>
                <w:bCs/>
                <w:color w:val="000000"/>
              </w:rPr>
            </w:pPr>
          </w:p>
        </w:tc>
        <w:tc>
          <w:tcPr>
            <w:tcW w:w="2472" w:type="dxa"/>
            <w:tcBorders>
              <w:left w:val="single" w:sz="4" w:space="0" w:color="auto"/>
              <w:right w:val="double" w:sz="4" w:space="0" w:color="auto"/>
            </w:tcBorders>
            <w:noWrap/>
            <w:vAlign w:val="center"/>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Abnormal (L</w:t>
            </w:r>
            <w:r>
              <w:rPr>
                <w:rFonts w:asciiTheme="majorBidi" w:hAnsiTheme="majorBidi" w:cstheme="majorBidi"/>
                <w:b/>
                <w:bCs/>
                <w:color w:val="000000"/>
              </w:rPr>
              <w:t>ow</w:t>
            </w:r>
            <w:r w:rsidRPr="004C77A8">
              <w:rPr>
                <w:rFonts w:asciiTheme="majorBidi" w:hAnsiTheme="majorBidi" w:cstheme="majorBidi"/>
                <w:b/>
                <w:bCs/>
                <w:color w:val="000000"/>
              </w:rPr>
              <w:t>)</w:t>
            </w:r>
          </w:p>
          <w:p w:rsidR="006D3FCC" w:rsidRPr="004C77A8" w:rsidRDefault="006D3FCC" w:rsidP="006D31F4">
            <w:pPr>
              <w:jc w:val="center"/>
              <w:rPr>
                <w:rFonts w:asciiTheme="majorBidi" w:hAnsiTheme="majorBidi" w:cstheme="majorBidi"/>
                <w:b/>
                <w:bCs/>
                <w:color w:val="000000"/>
              </w:rPr>
            </w:pPr>
          </w:p>
        </w:tc>
        <w:tc>
          <w:tcPr>
            <w:tcW w:w="1276" w:type="dxa"/>
            <w:tcBorders>
              <w:left w:val="double" w:sz="4" w:space="0" w:color="auto"/>
            </w:tcBorders>
            <w:noWrap/>
            <w:vAlign w:val="center"/>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19</w:t>
            </w:r>
          </w:p>
        </w:tc>
        <w:tc>
          <w:tcPr>
            <w:tcW w:w="1937" w:type="dxa"/>
            <w:noWrap/>
            <w:vAlign w:val="center"/>
          </w:tcPr>
          <w:p w:rsidR="006D3FCC" w:rsidRPr="004C77A8" w:rsidRDefault="006D3FCC" w:rsidP="006D31F4">
            <w:pPr>
              <w:jc w:val="center"/>
              <w:rPr>
                <w:rFonts w:asciiTheme="majorBidi" w:hAnsiTheme="majorBidi" w:cstheme="majorBidi"/>
                <w:b/>
                <w:bCs/>
                <w:color w:val="000000"/>
              </w:rPr>
            </w:pPr>
            <w:r>
              <w:rPr>
                <w:rFonts w:asciiTheme="majorBidi" w:hAnsiTheme="majorBidi" w:cstheme="majorBidi"/>
                <w:b/>
                <w:bCs/>
                <w:color w:val="000000"/>
              </w:rPr>
              <w:t>22.35</w:t>
            </w:r>
          </w:p>
        </w:tc>
      </w:tr>
      <w:tr w:rsidR="006D3FCC" w:rsidRPr="00460DE7" w:rsidTr="006D31F4">
        <w:trPr>
          <w:trHeight w:val="285"/>
          <w:jc w:val="center"/>
        </w:trPr>
        <w:tc>
          <w:tcPr>
            <w:tcW w:w="2569" w:type="dxa"/>
            <w:vMerge/>
            <w:tcBorders>
              <w:right w:val="single" w:sz="4" w:space="0" w:color="auto"/>
            </w:tcBorders>
            <w:noWrap/>
            <w:vAlign w:val="center"/>
          </w:tcPr>
          <w:p w:rsidR="006D3FCC" w:rsidRPr="004C77A8" w:rsidRDefault="006D3FCC" w:rsidP="006D31F4">
            <w:pPr>
              <w:jc w:val="center"/>
              <w:rPr>
                <w:rFonts w:asciiTheme="majorBidi" w:hAnsiTheme="majorBidi" w:cstheme="majorBidi"/>
                <w:b/>
                <w:bCs/>
                <w:color w:val="000000"/>
              </w:rPr>
            </w:pPr>
          </w:p>
        </w:tc>
        <w:tc>
          <w:tcPr>
            <w:tcW w:w="2472" w:type="dxa"/>
            <w:tcBorders>
              <w:left w:val="single" w:sz="4" w:space="0" w:color="auto"/>
              <w:right w:val="double" w:sz="4" w:space="0" w:color="auto"/>
            </w:tcBorders>
            <w:noWrap/>
            <w:vAlign w:val="center"/>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Abnormal (</w:t>
            </w:r>
            <w:r>
              <w:rPr>
                <w:rFonts w:asciiTheme="majorBidi" w:hAnsiTheme="majorBidi" w:cstheme="majorBidi"/>
                <w:b/>
                <w:bCs/>
                <w:color w:val="000000"/>
              </w:rPr>
              <w:t>High</w:t>
            </w:r>
            <w:r w:rsidRPr="004C77A8">
              <w:rPr>
                <w:rFonts w:asciiTheme="majorBidi" w:hAnsiTheme="majorBidi" w:cstheme="majorBidi"/>
                <w:b/>
                <w:bCs/>
                <w:color w:val="000000"/>
              </w:rPr>
              <w:t>)</w:t>
            </w:r>
          </w:p>
          <w:p w:rsidR="006D3FCC" w:rsidRPr="004C77A8" w:rsidRDefault="006D3FCC" w:rsidP="006D31F4">
            <w:pPr>
              <w:jc w:val="center"/>
              <w:rPr>
                <w:rFonts w:asciiTheme="majorBidi" w:hAnsiTheme="majorBidi" w:cstheme="majorBidi"/>
                <w:b/>
                <w:bCs/>
                <w:color w:val="000000"/>
              </w:rPr>
            </w:pPr>
          </w:p>
        </w:tc>
        <w:tc>
          <w:tcPr>
            <w:tcW w:w="1276" w:type="dxa"/>
            <w:tcBorders>
              <w:left w:val="double" w:sz="4" w:space="0" w:color="auto"/>
            </w:tcBorders>
            <w:noWrap/>
            <w:vAlign w:val="center"/>
          </w:tcPr>
          <w:p w:rsidR="006D3FCC" w:rsidRPr="004C77A8" w:rsidRDefault="006D3FCC" w:rsidP="006D31F4">
            <w:pPr>
              <w:jc w:val="center"/>
              <w:rPr>
                <w:rFonts w:asciiTheme="majorBidi" w:hAnsiTheme="majorBidi" w:cstheme="majorBidi"/>
                <w:b/>
                <w:bCs/>
                <w:color w:val="000000"/>
              </w:rPr>
            </w:pPr>
            <w:r w:rsidRPr="004C77A8">
              <w:rPr>
                <w:rFonts w:asciiTheme="majorBidi" w:hAnsiTheme="majorBidi" w:cstheme="majorBidi"/>
                <w:b/>
                <w:bCs/>
                <w:color w:val="000000"/>
              </w:rPr>
              <w:t>14</w:t>
            </w:r>
          </w:p>
        </w:tc>
        <w:tc>
          <w:tcPr>
            <w:tcW w:w="1937" w:type="dxa"/>
            <w:noWrap/>
            <w:vAlign w:val="center"/>
          </w:tcPr>
          <w:p w:rsidR="006D3FCC" w:rsidRPr="004C77A8" w:rsidRDefault="006D3FCC" w:rsidP="006D31F4">
            <w:pPr>
              <w:jc w:val="center"/>
              <w:rPr>
                <w:rFonts w:asciiTheme="majorBidi" w:hAnsiTheme="majorBidi" w:cstheme="majorBidi"/>
                <w:b/>
                <w:bCs/>
                <w:color w:val="000000"/>
              </w:rPr>
            </w:pPr>
            <w:r>
              <w:rPr>
                <w:rFonts w:asciiTheme="majorBidi" w:hAnsiTheme="majorBidi" w:cstheme="majorBidi"/>
                <w:b/>
                <w:bCs/>
                <w:color w:val="000000"/>
              </w:rPr>
              <w:t>16.48</w:t>
            </w:r>
          </w:p>
        </w:tc>
      </w:tr>
    </w:tbl>
    <w:p w:rsidR="006D3FCC" w:rsidRPr="009D6439" w:rsidRDefault="006D3FCC" w:rsidP="006D3FCC">
      <w:pPr>
        <w:rPr>
          <w:rtl/>
          <w:lang w:bidi="ar-IQ"/>
        </w:rPr>
      </w:pPr>
    </w:p>
    <w:p w:rsidR="006D3FCC" w:rsidRDefault="006D3FCC" w:rsidP="006D3FCC">
      <w:pPr>
        <w:rPr>
          <w:rtl/>
          <w:lang w:bidi="ar-IQ"/>
        </w:rPr>
      </w:pPr>
    </w:p>
    <w:p w:rsidR="006D3FCC" w:rsidRDefault="006D3FCC" w:rsidP="006D3FCC">
      <w:pPr>
        <w:tabs>
          <w:tab w:val="left" w:pos="7739"/>
        </w:tabs>
        <w:spacing w:line="360" w:lineRule="auto"/>
        <w:jc w:val="both"/>
        <w:rPr>
          <w:sz w:val="28"/>
          <w:szCs w:val="28"/>
          <w:rtl/>
          <w:lang w:bidi="ar-IQ"/>
        </w:rPr>
      </w:pPr>
    </w:p>
    <w:p w:rsidR="006D3FCC" w:rsidRDefault="006D3FCC" w:rsidP="006D3FCC">
      <w:pPr>
        <w:tabs>
          <w:tab w:val="left" w:pos="7739"/>
        </w:tabs>
        <w:spacing w:line="360" w:lineRule="auto"/>
        <w:jc w:val="both"/>
        <w:rPr>
          <w:sz w:val="28"/>
          <w:szCs w:val="28"/>
          <w:rtl/>
          <w:lang w:bidi="ar-IQ"/>
        </w:rPr>
      </w:pPr>
    </w:p>
    <w:p w:rsidR="006D3FCC" w:rsidRDefault="006D3FCC" w:rsidP="006D3FCC">
      <w:pPr>
        <w:tabs>
          <w:tab w:val="left" w:pos="7739"/>
        </w:tabs>
        <w:spacing w:line="360" w:lineRule="auto"/>
        <w:jc w:val="both"/>
        <w:rPr>
          <w:sz w:val="28"/>
          <w:szCs w:val="28"/>
          <w:rtl/>
          <w:lang w:bidi="ar-IQ"/>
        </w:rPr>
      </w:pPr>
    </w:p>
    <w:p w:rsidR="006D3FCC" w:rsidRPr="00175FBD" w:rsidRDefault="006D3FCC" w:rsidP="006D3FCC">
      <w:pPr>
        <w:spacing w:line="360" w:lineRule="auto"/>
        <w:jc w:val="both"/>
        <w:rPr>
          <w:sz w:val="28"/>
          <w:szCs w:val="28"/>
          <w:lang w:bidi="ar-IQ"/>
        </w:rPr>
      </w:pPr>
      <w:r>
        <w:rPr>
          <w:sz w:val="28"/>
          <w:szCs w:val="28"/>
          <w:lang w:bidi="ar-IQ"/>
        </w:rPr>
        <w:t xml:space="preserve">         Out of</w:t>
      </w:r>
      <w:r w:rsidRPr="00175FBD">
        <w:rPr>
          <w:sz w:val="28"/>
          <w:szCs w:val="28"/>
          <w:lang w:bidi="ar-IQ"/>
        </w:rPr>
        <w:t xml:space="preserve"> total number (46) of positive infertile males, table (4-</w:t>
      </w:r>
      <w:r>
        <w:rPr>
          <w:sz w:val="28"/>
          <w:szCs w:val="28"/>
          <w:lang w:bidi="ar-IQ"/>
        </w:rPr>
        <w:t>8</w:t>
      </w:r>
      <w:r w:rsidRPr="00175FBD">
        <w:rPr>
          <w:sz w:val="28"/>
          <w:szCs w:val="28"/>
          <w:lang w:bidi="ar-IQ"/>
        </w:rPr>
        <w:t>) showed that 26 (56.52%) males were with abnormal morphology of sperms and 20 (43.48%)</w:t>
      </w:r>
      <w:r>
        <w:rPr>
          <w:sz w:val="28"/>
          <w:szCs w:val="28"/>
          <w:lang w:bidi="ar-IQ"/>
        </w:rPr>
        <w:t xml:space="preserve"> of </w:t>
      </w:r>
      <w:r w:rsidRPr="00175FBD">
        <w:rPr>
          <w:sz w:val="28"/>
          <w:szCs w:val="28"/>
          <w:lang w:bidi="ar-IQ"/>
        </w:rPr>
        <w:t xml:space="preserve">them were normal in sperm morphology.  </w:t>
      </w:r>
      <w:r>
        <w:rPr>
          <w:sz w:val="28"/>
          <w:szCs w:val="28"/>
          <w:lang w:bidi="ar-IQ"/>
        </w:rPr>
        <w:t xml:space="preserve">                             </w:t>
      </w:r>
      <w:r w:rsidRPr="00175FBD">
        <w:rPr>
          <w:sz w:val="28"/>
          <w:szCs w:val="28"/>
          <w:lang w:bidi="ar-IQ"/>
        </w:rPr>
        <w:t xml:space="preserve">   </w:t>
      </w:r>
    </w:p>
    <w:p w:rsidR="006D3FCC" w:rsidRPr="00144E81" w:rsidRDefault="006D3FCC" w:rsidP="006D3FCC">
      <w:pPr>
        <w:spacing w:line="360" w:lineRule="auto"/>
        <w:jc w:val="both"/>
        <w:rPr>
          <w:sz w:val="28"/>
          <w:szCs w:val="28"/>
          <w:lang w:bidi="ar-IQ"/>
        </w:rPr>
      </w:pPr>
      <w:r>
        <w:rPr>
          <w:sz w:val="28"/>
          <w:szCs w:val="28"/>
          <w:lang w:bidi="ar-IQ"/>
        </w:rPr>
        <w:t xml:space="preserve">      Sperms number (concentration per ml) in 31 (67.39%) of males was abnormal, while 15 (32.61%) males was recorded as normal.                        </w:t>
      </w:r>
    </w:p>
    <w:p w:rsidR="006D3FCC" w:rsidRDefault="006D3FCC" w:rsidP="006D3FCC">
      <w:pPr>
        <w:spacing w:line="360" w:lineRule="auto"/>
        <w:jc w:val="both"/>
        <w:rPr>
          <w:sz w:val="28"/>
          <w:szCs w:val="28"/>
          <w:lang w:bidi="ar-IQ"/>
        </w:rPr>
      </w:pPr>
      <w:r>
        <w:rPr>
          <w:sz w:val="28"/>
          <w:szCs w:val="28"/>
          <w:lang w:bidi="ar-IQ"/>
        </w:rPr>
        <w:t xml:space="preserve">Abnormal sperm motility was observed in 34 males with percent (73.91) and in 12 one of them was normal with (26.09%).                            </w:t>
      </w:r>
    </w:p>
    <w:p w:rsidR="006D3FCC" w:rsidRDefault="006D3FCC" w:rsidP="006D3FCC">
      <w:pPr>
        <w:spacing w:line="360" w:lineRule="auto"/>
        <w:jc w:val="both"/>
        <w:rPr>
          <w:sz w:val="28"/>
          <w:szCs w:val="28"/>
          <w:rtl/>
          <w:lang w:bidi="ar-IQ"/>
        </w:rPr>
      </w:pPr>
      <w:r>
        <w:rPr>
          <w:sz w:val="28"/>
          <w:szCs w:val="28"/>
          <w:lang w:bidi="ar-IQ"/>
        </w:rPr>
        <w:t xml:space="preserve">      The comparison significance (C.S.) between normal and abnormal males in sperm morphology was </w:t>
      </w:r>
      <w:r>
        <w:rPr>
          <w:rFonts w:asciiTheme="majorBidi" w:hAnsiTheme="majorBidi" w:cstheme="majorBidi"/>
          <w:color w:val="000000"/>
          <w:sz w:val="28"/>
          <w:szCs w:val="28"/>
          <w:lang w:bidi="ar-IQ"/>
        </w:rPr>
        <w:t>(NS)</w:t>
      </w:r>
      <w:r>
        <w:rPr>
          <w:sz w:val="28"/>
          <w:szCs w:val="28"/>
          <w:lang w:bidi="ar-IQ"/>
        </w:rPr>
        <w:t xml:space="preserve">, and between males with normal and others with abnormal sperm concentration was </w:t>
      </w:r>
      <w:r>
        <w:rPr>
          <w:rFonts w:asciiTheme="majorBidi" w:hAnsiTheme="majorBidi" w:cstheme="majorBidi"/>
          <w:sz w:val="28"/>
          <w:szCs w:val="28"/>
          <w:lang w:bidi="ar-IQ"/>
        </w:rPr>
        <w:t>(S)</w:t>
      </w:r>
      <w:r>
        <w:rPr>
          <w:sz w:val="28"/>
          <w:szCs w:val="28"/>
          <w:lang w:bidi="ar-IQ"/>
        </w:rPr>
        <w:t xml:space="preserve">, while it was </w:t>
      </w:r>
      <w:r>
        <w:rPr>
          <w:rFonts w:asciiTheme="majorBidi" w:hAnsiTheme="majorBidi" w:cstheme="majorBidi"/>
          <w:sz w:val="28"/>
          <w:szCs w:val="28"/>
          <w:lang w:bidi="ar-IQ"/>
        </w:rPr>
        <w:t xml:space="preserve">(HS) </w:t>
      </w:r>
      <w:r>
        <w:rPr>
          <w:sz w:val="28"/>
          <w:szCs w:val="28"/>
          <w:lang w:bidi="ar-IQ"/>
        </w:rPr>
        <w:t xml:space="preserve">in the case of sperm motility between normal and abnormal males in this semen parameter.                                                                                                </w:t>
      </w:r>
    </w:p>
    <w:p w:rsidR="006D3FCC" w:rsidRPr="0079136E" w:rsidRDefault="006D3FCC" w:rsidP="006D3FCC">
      <w:pPr>
        <w:tabs>
          <w:tab w:val="right" w:pos="8504"/>
        </w:tabs>
        <w:spacing w:line="360" w:lineRule="auto"/>
        <w:jc w:val="both"/>
        <w:rPr>
          <w:sz w:val="28"/>
          <w:szCs w:val="28"/>
          <w:rtl/>
          <w:lang w:bidi="ar-IQ"/>
        </w:rPr>
      </w:pPr>
      <w:r>
        <w:rPr>
          <w:sz w:val="28"/>
          <w:szCs w:val="28"/>
          <w:lang w:bidi="ar-IQ"/>
        </w:rPr>
        <w:t xml:space="preserve">                           </w:t>
      </w:r>
    </w:p>
    <w:p w:rsidR="006D3FCC" w:rsidRPr="00530AAD" w:rsidRDefault="006D3FCC" w:rsidP="006D3FCC">
      <w:pPr>
        <w:tabs>
          <w:tab w:val="left" w:pos="4691"/>
        </w:tabs>
        <w:jc w:val="right"/>
        <w:rPr>
          <w:b/>
          <w:bCs/>
          <w:rtl/>
          <w:lang w:bidi="ar-IQ"/>
        </w:rPr>
      </w:pPr>
      <w:r w:rsidRPr="00530AAD">
        <w:rPr>
          <w:b/>
          <w:bCs/>
          <w:lang w:bidi="ar-IQ"/>
        </w:rPr>
        <w:lastRenderedPageBreak/>
        <w:t>Table (4-</w:t>
      </w:r>
      <w:r>
        <w:rPr>
          <w:b/>
          <w:bCs/>
          <w:lang w:bidi="ar-IQ"/>
        </w:rPr>
        <w:t>8</w:t>
      </w:r>
      <w:r w:rsidRPr="00530AAD">
        <w:rPr>
          <w:b/>
          <w:bCs/>
          <w:lang w:bidi="ar-IQ"/>
        </w:rPr>
        <w:t xml:space="preserve">): </w:t>
      </w:r>
      <w:r w:rsidRPr="00530AAD">
        <w:rPr>
          <w:b/>
          <w:bCs/>
        </w:rPr>
        <w:t xml:space="preserve"> Demonstration of the</w:t>
      </w:r>
      <w:r w:rsidRPr="00530AAD">
        <w:rPr>
          <w:b/>
          <w:bCs/>
          <w:lang w:bidi="ar-IQ"/>
        </w:rPr>
        <w:t xml:space="preserve"> </w:t>
      </w:r>
      <w:r w:rsidRPr="00530AAD">
        <w:rPr>
          <w:rFonts w:asciiTheme="majorBidi" w:hAnsiTheme="majorBidi" w:cstheme="majorBidi"/>
          <w:b/>
          <w:bCs/>
          <w:color w:val="000000"/>
        </w:rPr>
        <w:t>Normal and</w:t>
      </w:r>
      <w:r w:rsidRPr="00530AAD">
        <w:rPr>
          <w:b/>
          <w:bCs/>
          <w:lang w:bidi="ar-IQ"/>
        </w:rPr>
        <w:t xml:space="preserve"> </w:t>
      </w:r>
      <w:r w:rsidRPr="00530AAD">
        <w:rPr>
          <w:rFonts w:asciiTheme="majorBidi" w:hAnsiTheme="majorBidi" w:cstheme="majorBidi"/>
          <w:b/>
          <w:bCs/>
          <w:color w:val="000000"/>
        </w:rPr>
        <w:t xml:space="preserve">Abnormal Semen Analysis in </w:t>
      </w:r>
      <w:r>
        <w:rPr>
          <w:rFonts w:asciiTheme="majorBidi" w:hAnsiTheme="majorBidi" w:cstheme="majorBidi"/>
          <w:b/>
          <w:bCs/>
          <w:color w:val="000000"/>
        </w:rPr>
        <w:t>t</w:t>
      </w:r>
      <w:r w:rsidRPr="00530AAD">
        <w:rPr>
          <w:rFonts w:asciiTheme="majorBidi" w:hAnsiTheme="majorBidi" w:cstheme="majorBidi"/>
          <w:b/>
          <w:bCs/>
          <w:color w:val="000000"/>
        </w:rPr>
        <w:t>he Positive Infertile Males</w:t>
      </w:r>
      <w:r w:rsidRPr="00530AAD">
        <w:rPr>
          <w:rFonts w:asciiTheme="majorBidi" w:hAnsiTheme="majorBidi" w:cstheme="majorBidi"/>
          <w:b/>
          <w:bCs/>
          <w:color w:val="000000"/>
          <w:lang w:bidi="ar-IQ"/>
        </w:rPr>
        <w:t xml:space="preserve"> and Comparison between Normal and Abnormal. </w:t>
      </w:r>
    </w:p>
    <w:p w:rsidR="006D3FCC" w:rsidRDefault="006D3FCC" w:rsidP="006D3FCC">
      <w:pPr>
        <w:tabs>
          <w:tab w:val="left" w:pos="4691"/>
        </w:tabs>
        <w:jc w:val="right"/>
        <w:rPr>
          <w:sz w:val="28"/>
          <w:szCs w:val="28"/>
          <w:lang w:bidi="ar-IQ"/>
        </w:rPr>
      </w:pPr>
    </w:p>
    <w:tbl>
      <w:tblPr>
        <w:tblpPr w:leftFromText="180" w:rightFromText="180" w:vertAnchor="text" w:horzAnchor="margin" w:tblpY="30"/>
        <w:tblW w:w="8613"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shd w:val="clear" w:color="auto" w:fill="B3B3B3"/>
        <w:tblLayout w:type="fixed"/>
        <w:tblLook w:val="01E0" w:firstRow="1" w:lastRow="1" w:firstColumn="1" w:lastColumn="1" w:noHBand="0" w:noVBand="0"/>
      </w:tblPr>
      <w:tblGrid>
        <w:gridCol w:w="2642"/>
        <w:gridCol w:w="1152"/>
        <w:gridCol w:w="1276"/>
        <w:gridCol w:w="1417"/>
        <w:gridCol w:w="2126"/>
      </w:tblGrid>
      <w:tr w:rsidR="006D3FCC" w:rsidRPr="00C13544" w:rsidTr="006D31F4">
        <w:trPr>
          <w:trHeight w:val="976"/>
        </w:trPr>
        <w:tc>
          <w:tcPr>
            <w:tcW w:w="2642" w:type="dxa"/>
            <w:tcBorders>
              <w:top w:val="thinThickSmallGap" w:sz="24" w:space="0" w:color="auto"/>
              <w:left w:val="thinThickSmallGap" w:sz="24" w:space="0" w:color="auto"/>
              <w:bottom w:val="double" w:sz="4" w:space="0" w:color="auto"/>
              <w:right w:val="single" w:sz="12" w:space="0" w:color="auto"/>
            </w:tcBorders>
            <w:shd w:val="clear" w:color="auto" w:fill="B3B3B3"/>
            <w:vAlign w:val="center"/>
          </w:tcPr>
          <w:p w:rsidR="006D3FCC" w:rsidRPr="002E41BC" w:rsidRDefault="006D3FCC" w:rsidP="006D31F4">
            <w:pPr>
              <w:autoSpaceDE w:val="0"/>
              <w:autoSpaceDN w:val="0"/>
              <w:adjustRightInd w:val="0"/>
              <w:jc w:val="center"/>
              <w:rPr>
                <w:b/>
                <w:bCs/>
              </w:rPr>
            </w:pPr>
            <w:r>
              <w:rPr>
                <w:rFonts w:asciiTheme="majorBidi" w:hAnsiTheme="majorBidi" w:cstheme="majorBidi"/>
                <w:b/>
                <w:bCs/>
                <w:color w:val="000000"/>
              </w:rPr>
              <w:t>Semen analysis  in the positive male</w:t>
            </w:r>
            <w:r>
              <w:rPr>
                <w:b/>
                <w:bCs/>
              </w:rPr>
              <w:t>s</w:t>
            </w:r>
          </w:p>
        </w:tc>
        <w:tc>
          <w:tcPr>
            <w:tcW w:w="1152" w:type="dxa"/>
            <w:tcBorders>
              <w:top w:val="thinThickSmallGap" w:sz="24" w:space="0" w:color="auto"/>
              <w:left w:val="single" w:sz="12" w:space="0" w:color="auto"/>
              <w:bottom w:val="double" w:sz="4" w:space="0" w:color="auto"/>
              <w:right w:val="double" w:sz="4" w:space="0" w:color="auto"/>
            </w:tcBorders>
            <w:shd w:val="clear" w:color="auto" w:fill="B3B3B3"/>
            <w:vAlign w:val="center"/>
          </w:tcPr>
          <w:p w:rsidR="006D3FCC" w:rsidRPr="00C13544" w:rsidRDefault="006D3FCC" w:rsidP="006D31F4">
            <w:pPr>
              <w:autoSpaceDE w:val="0"/>
              <w:autoSpaceDN w:val="0"/>
              <w:adjustRightInd w:val="0"/>
              <w:jc w:val="center"/>
              <w:rPr>
                <w:b/>
                <w:bCs/>
              </w:rPr>
            </w:pPr>
            <w:r>
              <w:rPr>
                <w:rFonts w:asciiTheme="majorBidi" w:hAnsiTheme="majorBidi" w:cstheme="majorBidi"/>
                <w:b/>
                <w:bCs/>
                <w:color w:val="000000"/>
              </w:rPr>
              <w:t>No. &amp; %</w:t>
            </w:r>
            <w:r w:rsidRPr="00C13544">
              <w:rPr>
                <w:b/>
                <w:bCs/>
              </w:rPr>
              <w:t xml:space="preserve"> </w:t>
            </w:r>
          </w:p>
        </w:tc>
        <w:tc>
          <w:tcPr>
            <w:tcW w:w="1276" w:type="dxa"/>
            <w:tcBorders>
              <w:top w:val="thinThickSmallGap" w:sz="24" w:space="0" w:color="auto"/>
              <w:left w:val="double" w:sz="4" w:space="0" w:color="auto"/>
              <w:bottom w:val="double" w:sz="4" w:space="0" w:color="auto"/>
              <w:right w:val="single" w:sz="4" w:space="0" w:color="auto"/>
            </w:tcBorders>
            <w:shd w:val="clear" w:color="auto" w:fill="B3B3B3"/>
            <w:vAlign w:val="center"/>
          </w:tcPr>
          <w:p w:rsidR="006D3FCC" w:rsidRPr="00C13544" w:rsidRDefault="006D3FCC" w:rsidP="006D31F4">
            <w:pPr>
              <w:autoSpaceDE w:val="0"/>
              <w:autoSpaceDN w:val="0"/>
              <w:adjustRightInd w:val="0"/>
              <w:jc w:val="center"/>
              <w:rPr>
                <w:b/>
                <w:bCs/>
              </w:rPr>
            </w:pPr>
            <w:r>
              <w:rPr>
                <w:rFonts w:asciiTheme="majorBidi" w:hAnsiTheme="majorBidi" w:cstheme="majorBidi"/>
                <w:b/>
                <w:bCs/>
                <w:color w:val="000000"/>
              </w:rPr>
              <w:t>Abnormal</w:t>
            </w:r>
          </w:p>
        </w:tc>
        <w:tc>
          <w:tcPr>
            <w:tcW w:w="1417" w:type="dxa"/>
            <w:tcBorders>
              <w:top w:val="thinThickSmallGap" w:sz="24" w:space="0" w:color="auto"/>
              <w:left w:val="single" w:sz="4" w:space="0" w:color="auto"/>
              <w:bottom w:val="double" w:sz="4" w:space="0" w:color="auto"/>
              <w:right w:val="single" w:sz="12" w:space="0" w:color="auto"/>
            </w:tcBorders>
            <w:shd w:val="clear" w:color="auto" w:fill="B3B3B3"/>
          </w:tcPr>
          <w:p w:rsidR="006D3FCC" w:rsidRDefault="006D3FCC" w:rsidP="006D31F4">
            <w:pPr>
              <w:autoSpaceDE w:val="0"/>
              <w:autoSpaceDN w:val="0"/>
              <w:adjustRightInd w:val="0"/>
              <w:jc w:val="center"/>
              <w:rPr>
                <w:rFonts w:asciiTheme="majorBidi" w:hAnsiTheme="majorBidi" w:cstheme="majorBidi"/>
                <w:b/>
                <w:bCs/>
                <w:color w:val="000000"/>
              </w:rPr>
            </w:pPr>
          </w:p>
          <w:p w:rsidR="006D3FCC" w:rsidRDefault="006D3FCC" w:rsidP="006D31F4">
            <w:pPr>
              <w:autoSpaceDE w:val="0"/>
              <w:autoSpaceDN w:val="0"/>
              <w:adjustRightInd w:val="0"/>
              <w:jc w:val="center"/>
              <w:rPr>
                <w:rFonts w:asciiTheme="majorBidi" w:hAnsiTheme="majorBidi" w:cstheme="majorBidi"/>
                <w:b/>
                <w:bCs/>
                <w:color w:val="000000"/>
              </w:rPr>
            </w:pPr>
            <w:r>
              <w:rPr>
                <w:rFonts w:asciiTheme="majorBidi" w:hAnsiTheme="majorBidi" w:cstheme="majorBidi"/>
                <w:b/>
                <w:bCs/>
                <w:color w:val="000000"/>
              </w:rPr>
              <w:t>Normal</w:t>
            </w:r>
          </w:p>
        </w:tc>
        <w:tc>
          <w:tcPr>
            <w:tcW w:w="2126" w:type="dxa"/>
            <w:tcBorders>
              <w:top w:val="thinThickSmallGap" w:sz="24" w:space="0" w:color="auto"/>
              <w:left w:val="single" w:sz="12" w:space="0" w:color="auto"/>
              <w:bottom w:val="double" w:sz="4" w:space="0" w:color="auto"/>
              <w:right w:val="thickThinSmallGap" w:sz="24" w:space="0" w:color="auto"/>
            </w:tcBorders>
            <w:shd w:val="clear" w:color="auto" w:fill="B3B3B3"/>
          </w:tcPr>
          <w:p w:rsidR="006D3FCC" w:rsidRPr="00906558" w:rsidRDefault="006D3FCC" w:rsidP="006D31F4">
            <w:pPr>
              <w:jc w:val="center"/>
              <w:rPr>
                <w:rFonts w:asciiTheme="majorBidi" w:hAnsiTheme="majorBidi" w:cstheme="majorBidi"/>
                <w:b/>
                <w:bCs/>
                <w:color w:val="000000"/>
              </w:rPr>
            </w:pPr>
            <w:r w:rsidRPr="00906558">
              <w:rPr>
                <w:rFonts w:asciiTheme="majorBidi" w:hAnsiTheme="majorBidi" w:cstheme="majorBidi"/>
                <w:b/>
                <w:bCs/>
                <w:color w:val="000000"/>
              </w:rPr>
              <w:t>C.S.</w:t>
            </w:r>
          </w:p>
          <w:p w:rsidR="006D3FCC" w:rsidRPr="00FE3C6B" w:rsidRDefault="006D3FCC" w:rsidP="006D31F4">
            <w:pPr>
              <w:autoSpaceDE w:val="0"/>
              <w:autoSpaceDN w:val="0"/>
              <w:adjustRightInd w:val="0"/>
              <w:jc w:val="center"/>
              <w:rPr>
                <w:b/>
                <w:bCs/>
              </w:rPr>
            </w:pPr>
            <w:r>
              <w:rPr>
                <w:b/>
                <w:bCs/>
              </w:rPr>
              <w:t>P-value</w:t>
            </w:r>
          </w:p>
          <w:p w:rsidR="006D3FCC" w:rsidRDefault="006D3FCC" w:rsidP="006D31F4">
            <w:pPr>
              <w:autoSpaceDE w:val="0"/>
              <w:autoSpaceDN w:val="0"/>
              <w:adjustRightInd w:val="0"/>
              <w:jc w:val="center"/>
              <w:rPr>
                <w:b/>
                <w:bCs/>
              </w:rPr>
            </w:pPr>
            <w:r>
              <w:rPr>
                <w:b/>
                <w:bCs/>
              </w:rPr>
              <w:t>(Binomial Test)</w:t>
            </w:r>
          </w:p>
          <w:p w:rsidR="006D3FCC" w:rsidRDefault="006D3FCC" w:rsidP="006D31F4">
            <w:pPr>
              <w:autoSpaceDE w:val="0"/>
              <w:autoSpaceDN w:val="0"/>
              <w:adjustRightInd w:val="0"/>
              <w:jc w:val="center"/>
              <w:rPr>
                <w:rFonts w:asciiTheme="majorBidi" w:hAnsiTheme="majorBidi" w:cstheme="majorBidi"/>
                <w:b/>
                <w:bCs/>
                <w:color w:val="000000"/>
              </w:rPr>
            </w:pPr>
          </w:p>
        </w:tc>
      </w:tr>
      <w:tr w:rsidR="006D3FCC" w:rsidRPr="003A1C63" w:rsidTr="006D31F4">
        <w:trPr>
          <w:trHeight w:val="635"/>
        </w:trPr>
        <w:tc>
          <w:tcPr>
            <w:tcW w:w="2642" w:type="dxa"/>
            <w:vMerge w:val="restart"/>
            <w:tcBorders>
              <w:top w:val="double" w:sz="4" w:space="0" w:color="auto"/>
              <w:left w:val="thinThickSmallGap" w:sz="24" w:space="0" w:color="auto"/>
              <w:right w:val="single" w:sz="12" w:space="0" w:color="auto"/>
            </w:tcBorders>
            <w:shd w:val="clear" w:color="auto" w:fill="auto"/>
            <w:vAlign w:val="center"/>
          </w:tcPr>
          <w:p w:rsidR="006D3FCC" w:rsidRPr="00244489" w:rsidRDefault="006D3FCC" w:rsidP="006D31F4">
            <w:pPr>
              <w:jc w:val="center"/>
              <w:rPr>
                <w:rFonts w:asciiTheme="majorBidi" w:hAnsiTheme="majorBidi" w:cstheme="majorBidi"/>
                <w:b/>
                <w:bCs/>
                <w:color w:val="000000"/>
                <w:rtl/>
                <w:lang w:bidi="ar-IQ"/>
              </w:rPr>
            </w:pPr>
            <w:r w:rsidRPr="00244489">
              <w:rPr>
                <w:rFonts w:asciiTheme="majorBidi" w:hAnsiTheme="majorBidi" w:cstheme="majorBidi"/>
                <w:b/>
                <w:bCs/>
                <w:color w:val="000000"/>
              </w:rPr>
              <w:t>Sperm Morphology</w:t>
            </w:r>
          </w:p>
          <w:p w:rsidR="006D3FCC" w:rsidRPr="00963C2A" w:rsidRDefault="006D3FCC" w:rsidP="006D31F4">
            <w:pPr>
              <w:autoSpaceDE w:val="0"/>
              <w:autoSpaceDN w:val="0"/>
              <w:adjustRightInd w:val="0"/>
              <w:jc w:val="center"/>
              <w:rPr>
                <w:b/>
                <w:bCs/>
              </w:rPr>
            </w:pPr>
          </w:p>
        </w:tc>
        <w:tc>
          <w:tcPr>
            <w:tcW w:w="1152" w:type="dxa"/>
            <w:tcBorders>
              <w:top w:val="double" w:sz="4" w:space="0" w:color="auto"/>
              <w:left w:val="single" w:sz="12" w:space="0" w:color="auto"/>
              <w:bottom w:val="single" w:sz="6" w:space="0" w:color="auto"/>
              <w:right w:val="double" w:sz="4" w:space="0" w:color="auto"/>
            </w:tcBorders>
            <w:shd w:val="clear" w:color="auto" w:fill="auto"/>
            <w:vAlign w:val="center"/>
          </w:tcPr>
          <w:p w:rsidR="006D3FCC" w:rsidRPr="00DA1407" w:rsidRDefault="006D3FCC" w:rsidP="006D31F4">
            <w:pPr>
              <w:jc w:val="center"/>
              <w:rPr>
                <w:rFonts w:asciiTheme="majorBidi" w:hAnsiTheme="majorBidi" w:cstheme="majorBidi"/>
                <w:b/>
                <w:bCs/>
                <w:color w:val="000000"/>
              </w:rPr>
            </w:pPr>
            <w:r w:rsidRPr="00DA1407">
              <w:rPr>
                <w:rFonts w:asciiTheme="majorBidi" w:hAnsiTheme="majorBidi" w:cstheme="majorBidi"/>
                <w:b/>
                <w:bCs/>
                <w:color w:val="000000"/>
              </w:rPr>
              <w:t>N</w:t>
            </w:r>
            <w:r>
              <w:rPr>
                <w:rFonts w:asciiTheme="majorBidi" w:hAnsiTheme="majorBidi" w:cstheme="majorBidi"/>
                <w:b/>
                <w:bCs/>
                <w:color w:val="000000"/>
              </w:rPr>
              <w:t>o.</w:t>
            </w:r>
          </w:p>
          <w:p w:rsidR="006D3FCC" w:rsidRPr="00DA1407" w:rsidRDefault="006D3FCC" w:rsidP="006D31F4">
            <w:pPr>
              <w:jc w:val="center"/>
              <w:rPr>
                <w:b/>
                <w:bCs/>
              </w:rPr>
            </w:pPr>
          </w:p>
        </w:tc>
        <w:tc>
          <w:tcPr>
            <w:tcW w:w="1276" w:type="dxa"/>
            <w:tcBorders>
              <w:top w:val="double" w:sz="4" w:space="0" w:color="auto"/>
              <w:left w:val="double" w:sz="4" w:space="0" w:color="auto"/>
              <w:bottom w:val="single" w:sz="6" w:space="0" w:color="auto"/>
              <w:right w:val="single" w:sz="4" w:space="0" w:color="auto"/>
            </w:tcBorders>
            <w:shd w:val="clear" w:color="auto" w:fill="auto"/>
            <w:vAlign w:val="center"/>
          </w:tcPr>
          <w:p w:rsidR="006D3FCC" w:rsidRPr="003A1C63" w:rsidRDefault="006D3FCC" w:rsidP="006D31F4">
            <w:pPr>
              <w:jc w:val="center"/>
              <w:rPr>
                <w:b/>
                <w:bCs/>
              </w:rPr>
            </w:pPr>
            <w:r w:rsidRPr="003A1C63">
              <w:rPr>
                <w:rFonts w:asciiTheme="majorBidi" w:hAnsiTheme="majorBidi" w:cstheme="majorBidi"/>
                <w:b/>
                <w:bCs/>
                <w:color w:val="000000"/>
              </w:rPr>
              <w:t>26</w:t>
            </w:r>
          </w:p>
        </w:tc>
        <w:tc>
          <w:tcPr>
            <w:tcW w:w="1417" w:type="dxa"/>
            <w:tcBorders>
              <w:top w:val="double" w:sz="4" w:space="0" w:color="auto"/>
              <w:left w:val="single" w:sz="4" w:space="0" w:color="auto"/>
              <w:bottom w:val="single" w:sz="6" w:space="0" w:color="auto"/>
              <w:right w:val="single" w:sz="12" w:space="0" w:color="auto"/>
            </w:tcBorders>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20</w:t>
            </w:r>
          </w:p>
        </w:tc>
        <w:tc>
          <w:tcPr>
            <w:tcW w:w="2126" w:type="dxa"/>
            <w:vMerge w:val="restart"/>
            <w:tcBorders>
              <w:top w:val="double" w:sz="4" w:space="0" w:color="auto"/>
              <w:left w:val="single" w:sz="12" w:space="0" w:color="auto"/>
              <w:right w:val="thickThinSmallGap" w:sz="24" w:space="0" w:color="auto"/>
            </w:tcBorders>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P= 0.461</w:t>
            </w:r>
          </w:p>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(NS)</w:t>
            </w:r>
          </w:p>
          <w:p w:rsidR="006D3FCC" w:rsidRPr="003A1C63" w:rsidRDefault="006D3FCC" w:rsidP="006D31F4">
            <w:pPr>
              <w:jc w:val="center"/>
              <w:rPr>
                <w:rFonts w:asciiTheme="majorBidi" w:hAnsiTheme="majorBidi" w:cstheme="majorBidi"/>
                <w:b/>
                <w:bCs/>
                <w:color w:val="000000"/>
              </w:rPr>
            </w:pPr>
          </w:p>
        </w:tc>
      </w:tr>
      <w:tr w:rsidR="006D3FCC" w:rsidRPr="003A1C63" w:rsidTr="006D31F4">
        <w:trPr>
          <w:trHeight w:val="703"/>
        </w:trPr>
        <w:tc>
          <w:tcPr>
            <w:tcW w:w="2642" w:type="dxa"/>
            <w:vMerge/>
            <w:tcBorders>
              <w:left w:val="thinThickSmallGap" w:sz="24" w:space="0" w:color="auto"/>
              <w:right w:val="single" w:sz="12" w:space="0" w:color="auto"/>
            </w:tcBorders>
            <w:shd w:val="clear" w:color="auto" w:fill="auto"/>
            <w:vAlign w:val="center"/>
          </w:tcPr>
          <w:p w:rsidR="006D3FCC" w:rsidRPr="003D5BF7" w:rsidRDefault="006D3FCC" w:rsidP="006D31F4">
            <w:pPr>
              <w:autoSpaceDE w:val="0"/>
              <w:autoSpaceDN w:val="0"/>
              <w:adjustRightInd w:val="0"/>
              <w:jc w:val="center"/>
              <w:rPr>
                <w:b/>
                <w:bCs/>
                <w:sz w:val="28"/>
                <w:szCs w:val="28"/>
              </w:rPr>
            </w:pPr>
          </w:p>
        </w:tc>
        <w:tc>
          <w:tcPr>
            <w:tcW w:w="1152" w:type="dxa"/>
            <w:tcBorders>
              <w:top w:val="single" w:sz="6" w:space="0" w:color="auto"/>
              <w:left w:val="single" w:sz="12" w:space="0" w:color="auto"/>
              <w:right w:val="double" w:sz="4" w:space="0" w:color="auto"/>
            </w:tcBorders>
            <w:shd w:val="clear" w:color="auto" w:fill="auto"/>
            <w:vAlign w:val="center"/>
          </w:tcPr>
          <w:p w:rsidR="006D3FCC" w:rsidRPr="00DA1407" w:rsidRDefault="006D3FCC" w:rsidP="006D31F4">
            <w:pPr>
              <w:jc w:val="center"/>
              <w:rPr>
                <w:rFonts w:asciiTheme="majorBidi" w:hAnsiTheme="majorBidi" w:cstheme="majorBidi"/>
                <w:b/>
                <w:bCs/>
                <w:color w:val="000000"/>
              </w:rPr>
            </w:pPr>
            <w:r w:rsidRPr="00DA1407">
              <w:rPr>
                <w:rFonts w:asciiTheme="majorBidi" w:hAnsiTheme="majorBidi" w:cstheme="majorBidi"/>
                <w:b/>
                <w:bCs/>
                <w:color w:val="000000"/>
              </w:rPr>
              <w:t>%</w:t>
            </w:r>
          </w:p>
        </w:tc>
        <w:tc>
          <w:tcPr>
            <w:tcW w:w="1276" w:type="dxa"/>
            <w:tcBorders>
              <w:top w:val="single" w:sz="6" w:space="0" w:color="auto"/>
              <w:left w:val="double" w:sz="4" w:space="0" w:color="auto"/>
              <w:right w:val="single" w:sz="4" w:space="0" w:color="auto"/>
            </w:tcBorders>
            <w:shd w:val="clear" w:color="auto" w:fill="auto"/>
            <w:vAlign w:val="center"/>
          </w:tcPr>
          <w:p w:rsidR="006D3FCC" w:rsidRPr="003A1C63" w:rsidRDefault="006D3FCC" w:rsidP="006D31F4">
            <w:pPr>
              <w:jc w:val="center"/>
              <w:rPr>
                <w:b/>
                <w:bCs/>
              </w:rPr>
            </w:pPr>
            <w:r>
              <w:rPr>
                <w:rFonts w:asciiTheme="majorBidi" w:hAnsiTheme="majorBidi" w:cstheme="majorBidi"/>
                <w:b/>
                <w:bCs/>
                <w:color w:val="000000"/>
              </w:rPr>
              <w:t>56.52</w:t>
            </w:r>
          </w:p>
        </w:tc>
        <w:tc>
          <w:tcPr>
            <w:tcW w:w="1417" w:type="dxa"/>
            <w:tcBorders>
              <w:top w:val="single" w:sz="6" w:space="0" w:color="auto"/>
              <w:left w:val="single" w:sz="4" w:space="0" w:color="auto"/>
              <w:right w:val="single" w:sz="12" w:space="0" w:color="auto"/>
            </w:tcBorders>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43.48</w:t>
            </w:r>
          </w:p>
        </w:tc>
        <w:tc>
          <w:tcPr>
            <w:tcW w:w="2126" w:type="dxa"/>
            <w:vMerge/>
            <w:tcBorders>
              <w:left w:val="single" w:sz="12" w:space="0" w:color="auto"/>
              <w:right w:val="thickThinSmallGap" w:sz="24" w:space="0" w:color="auto"/>
            </w:tcBorders>
          </w:tcPr>
          <w:p w:rsidR="006D3FCC" w:rsidRPr="003A1C63" w:rsidRDefault="006D3FCC" w:rsidP="006D31F4">
            <w:pPr>
              <w:jc w:val="center"/>
              <w:rPr>
                <w:rFonts w:asciiTheme="majorBidi" w:hAnsiTheme="majorBidi" w:cstheme="majorBidi"/>
                <w:b/>
                <w:bCs/>
                <w:color w:val="000000"/>
              </w:rPr>
            </w:pPr>
          </w:p>
        </w:tc>
      </w:tr>
      <w:tr w:rsidR="006D3FCC" w:rsidRPr="003A1C63" w:rsidTr="006D31F4">
        <w:trPr>
          <w:trHeight w:val="327"/>
        </w:trPr>
        <w:tc>
          <w:tcPr>
            <w:tcW w:w="2642" w:type="dxa"/>
            <w:vMerge w:val="restart"/>
            <w:tcBorders>
              <w:top w:val="single" w:sz="12" w:space="0" w:color="auto"/>
              <w:left w:val="thinThickSmallGap" w:sz="24" w:space="0" w:color="auto"/>
              <w:right w:val="single" w:sz="12" w:space="0" w:color="auto"/>
            </w:tcBorders>
            <w:shd w:val="clear" w:color="auto" w:fill="auto"/>
            <w:vAlign w:val="center"/>
          </w:tcPr>
          <w:p w:rsidR="006D3FCC" w:rsidRPr="002B6672" w:rsidRDefault="006D3FCC" w:rsidP="006D31F4">
            <w:pPr>
              <w:jc w:val="center"/>
            </w:pPr>
            <w:r w:rsidRPr="00244489">
              <w:rPr>
                <w:rFonts w:asciiTheme="majorBidi" w:hAnsiTheme="majorBidi" w:cstheme="majorBidi"/>
                <w:b/>
                <w:bCs/>
                <w:color w:val="000000"/>
              </w:rPr>
              <w:t>Sperm Concentration</w:t>
            </w:r>
          </w:p>
        </w:tc>
        <w:tc>
          <w:tcPr>
            <w:tcW w:w="1152" w:type="dxa"/>
            <w:tcBorders>
              <w:top w:val="single" w:sz="12" w:space="0" w:color="auto"/>
              <w:left w:val="single" w:sz="12" w:space="0" w:color="auto"/>
              <w:bottom w:val="single" w:sz="6" w:space="0" w:color="auto"/>
              <w:right w:val="double" w:sz="4" w:space="0" w:color="auto"/>
            </w:tcBorders>
            <w:shd w:val="clear" w:color="auto" w:fill="auto"/>
            <w:vAlign w:val="center"/>
          </w:tcPr>
          <w:p w:rsidR="006D3FCC" w:rsidRPr="00DA1407" w:rsidRDefault="006D3FCC" w:rsidP="006D31F4">
            <w:pPr>
              <w:jc w:val="center"/>
              <w:rPr>
                <w:rFonts w:asciiTheme="majorBidi" w:hAnsiTheme="majorBidi" w:cstheme="majorBidi"/>
                <w:b/>
                <w:bCs/>
                <w:color w:val="000000"/>
              </w:rPr>
            </w:pPr>
            <w:r w:rsidRPr="00DA1407">
              <w:rPr>
                <w:rFonts w:asciiTheme="majorBidi" w:hAnsiTheme="majorBidi" w:cstheme="majorBidi"/>
                <w:b/>
                <w:bCs/>
                <w:color w:val="000000"/>
              </w:rPr>
              <w:t>N</w:t>
            </w:r>
            <w:r>
              <w:rPr>
                <w:rFonts w:asciiTheme="majorBidi" w:hAnsiTheme="majorBidi" w:cstheme="majorBidi"/>
                <w:b/>
                <w:bCs/>
                <w:color w:val="000000"/>
              </w:rPr>
              <w:t>o.</w:t>
            </w:r>
          </w:p>
          <w:p w:rsidR="006D3FCC" w:rsidRPr="00DA1407" w:rsidRDefault="006D3FCC" w:rsidP="006D31F4">
            <w:pPr>
              <w:jc w:val="center"/>
              <w:rPr>
                <w:rFonts w:asciiTheme="majorBidi" w:hAnsiTheme="majorBidi" w:cstheme="majorBidi"/>
                <w:b/>
                <w:bCs/>
                <w:color w:val="000000"/>
              </w:rPr>
            </w:pPr>
          </w:p>
        </w:tc>
        <w:tc>
          <w:tcPr>
            <w:tcW w:w="1276" w:type="dxa"/>
            <w:tcBorders>
              <w:top w:val="single" w:sz="12" w:space="0" w:color="auto"/>
              <w:left w:val="double" w:sz="4" w:space="0" w:color="auto"/>
              <w:bottom w:val="single" w:sz="6" w:space="0" w:color="auto"/>
              <w:right w:val="single" w:sz="4" w:space="0" w:color="auto"/>
            </w:tcBorders>
            <w:shd w:val="clear" w:color="auto" w:fill="auto"/>
            <w:vAlign w:val="center"/>
          </w:tcPr>
          <w:p w:rsidR="006D3FCC"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31</w:t>
            </w:r>
          </w:p>
          <w:p w:rsidR="006D3FCC" w:rsidRPr="003A1C63" w:rsidRDefault="006D3FCC" w:rsidP="006D31F4">
            <w:pPr>
              <w:jc w:val="center"/>
              <w:rPr>
                <w:rFonts w:asciiTheme="majorBidi" w:hAnsiTheme="majorBidi" w:cstheme="majorBidi"/>
                <w:b/>
                <w:bCs/>
                <w:color w:val="000000"/>
              </w:rPr>
            </w:pPr>
          </w:p>
        </w:tc>
        <w:tc>
          <w:tcPr>
            <w:tcW w:w="1417" w:type="dxa"/>
            <w:tcBorders>
              <w:top w:val="single" w:sz="12" w:space="0" w:color="auto"/>
              <w:left w:val="single" w:sz="4" w:space="0" w:color="auto"/>
              <w:bottom w:val="single" w:sz="6" w:space="0" w:color="auto"/>
              <w:right w:val="single" w:sz="12" w:space="0" w:color="auto"/>
            </w:tcBorders>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15</w:t>
            </w:r>
          </w:p>
        </w:tc>
        <w:tc>
          <w:tcPr>
            <w:tcW w:w="2126" w:type="dxa"/>
            <w:vMerge w:val="restart"/>
            <w:tcBorders>
              <w:top w:val="single" w:sz="12" w:space="0" w:color="auto"/>
              <w:left w:val="single" w:sz="12" w:space="0" w:color="auto"/>
              <w:right w:val="thickThinSmallGap" w:sz="24" w:space="0" w:color="auto"/>
            </w:tcBorders>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P= 0.026</w:t>
            </w:r>
          </w:p>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(S)</w:t>
            </w:r>
          </w:p>
          <w:p w:rsidR="006D3FCC" w:rsidRPr="003A1C63" w:rsidRDefault="006D3FCC" w:rsidP="006D31F4">
            <w:pPr>
              <w:jc w:val="center"/>
              <w:rPr>
                <w:rFonts w:asciiTheme="majorBidi" w:hAnsiTheme="majorBidi" w:cstheme="majorBidi"/>
                <w:b/>
                <w:bCs/>
                <w:color w:val="000000"/>
              </w:rPr>
            </w:pPr>
          </w:p>
        </w:tc>
      </w:tr>
      <w:tr w:rsidR="006D3FCC" w:rsidRPr="003A1C63" w:rsidTr="006D31F4">
        <w:trPr>
          <w:trHeight w:val="677"/>
        </w:trPr>
        <w:tc>
          <w:tcPr>
            <w:tcW w:w="2642" w:type="dxa"/>
            <w:vMerge/>
            <w:tcBorders>
              <w:left w:val="thinThickSmallGap" w:sz="24" w:space="0" w:color="auto"/>
              <w:bottom w:val="single" w:sz="12" w:space="0" w:color="auto"/>
              <w:right w:val="single" w:sz="12" w:space="0" w:color="auto"/>
            </w:tcBorders>
            <w:shd w:val="clear" w:color="auto" w:fill="auto"/>
            <w:vAlign w:val="center"/>
          </w:tcPr>
          <w:p w:rsidR="006D3FCC" w:rsidRPr="00C13544" w:rsidRDefault="006D3FCC" w:rsidP="006D31F4">
            <w:pPr>
              <w:autoSpaceDE w:val="0"/>
              <w:autoSpaceDN w:val="0"/>
              <w:adjustRightInd w:val="0"/>
              <w:jc w:val="center"/>
              <w:rPr>
                <w:b/>
                <w:bCs/>
              </w:rPr>
            </w:pPr>
          </w:p>
        </w:tc>
        <w:tc>
          <w:tcPr>
            <w:tcW w:w="1152" w:type="dxa"/>
            <w:tcBorders>
              <w:top w:val="single" w:sz="6" w:space="0" w:color="auto"/>
              <w:left w:val="single" w:sz="12" w:space="0" w:color="auto"/>
              <w:bottom w:val="single" w:sz="12" w:space="0" w:color="auto"/>
              <w:right w:val="double" w:sz="4" w:space="0" w:color="auto"/>
            </w:tcBorders>
            <w:shd w:val="clear" w:color="auto" w:fill="auto"/>
            <w:vAlign w:val="center"/>
          </w:tcPr>
          <w:p w:rsidR="006D3FCC" w:rsidRPr="00DA1407" w:rsidRDefault="006D3FCC" w:rsidP="006D31F4">
            <w:pPr>
              <w:jc w:val="center"/>
              <w:rPr>
                <w:rFonts w:asciiTheme="majorBidi" w:hAnsiTheme="majorBidi" w:cstheme="majorBidi"/>
                <w:b/>
                <w:bCs/>
                <w:color w:val="000000"/>
              </w:rPr>
            </w:pPr>
            <w:r>
              <w:rPr>
                <w:rFonts w:asciiTheme="majorBidi" w:hAnsiTheme="majorBidi" w:cstheme="majorBidi"/>
                <w:b/>
                <w:bCs/>
                <w:color w:val="000000"/>
              </w:rPr>
              <w:t>%</w:t>
            </w:r>
          </w:p>
        </w:tc>
        <w:tc>
          <w:tcPr>
            <w:tcW w:w="1276" w:type="dxa"/>
            <w:tcBorders>
              <w:top w:val="single" w:sz="6" w:space="0" w:color="auto"/>
              <w:left w:val="double" w:sz="4" w:space="0" w:color="auto"/>
              <w:bottom w:val="single" w:sz="12" w:space="0" w:color="auto"/>
              <w:right w:val="single" w:sz="4" w:space="0" w:color="auto"/>
            </w:tcBorders>
            <w:shd w:val="clear" w:color="auto" w:fill="auto"/>
            <w:vAlign w:val="center"/>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67.39</w:t>
            </w:r>
          </w:p>
        </w:tc>
        <w:tc>
          <w:tcPr>
            <w:tcW w:w="1417" w:type="dxa"/>
            <w:tcBorders>
              <w:top w:val="single" w:sz="6" w:space="0" w:color="auto"/>
              <w:left w:val="single" w:sz="4" w:space="0" w:color="auto"/>
              <w:bottom w:val="single" w:sz="12" w:space="0" w:color="auto"/>
              <w:right w:val="single" w:sz="12" w:space="0" w:color="auto"/>
            </w:tcBorders>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32.61</w:t>
            </w:r>
          </w:p>
        </w:tc>
        <w:tc>
          <w:tcPr>
            <w:tcW w:w="2126" w:type="dxa"/>
            <w:vMerge/>
            <w:tcBorders>
              <w:left w:val="single" w:sz="12" w:space="0" w:color="auto"/>
              <w:bottom w:val="single" w:sz="12" w:space="0" w:color="auto"/>
              <w:right w:val="thickThinSmallGap" w:sz="24" w:space="0" w:color="auto"/>
            </w:tcBorders>
          </w:tcPr>
          <w:p w:rsidR="006D3FCC" w:rsidRPr="003A1C63" w:rsidRDefault="006D3FCC" w:rsidP="006D31F4">
            <w:pPr>
              <w:jc w:val="center"/>
              <w:rPr>
                <w:rFonts w:asciiTheme="majorBidi" w:hAnsiTheme="majorBidi" w:cstheme="majorBidi"/>
                <w:b/>
                <w:bCs/>
                <w:color w:val="000000"/>
              </w:rPr>
            </w:pPr>
          </w:p>
        </w:tc>
      </w:tr>
      <w:tr w:rsidR="006D3FCC" w:rsidRPr="003A1C63" w:rsidTr="006D31F4">
        <w:trPr>
          <w:trHeight w:val="396"/>
        </w:trPr>
        <w:tc>
          <w:tcPr>
            <w:tcW w:w="2642" w:type="dxa"/>
            <w:vMerge w:val="restart"/>
            <w:tcBorders>
              <w:top w:val="single" w:sz="12" w:space="0" w:color="auto"/>
              <w:left w:val="thinThickSmallGap" w:sz="24" w:space="0" w:color="auto"/>
              <w:right w:val="single" w:sz="12" w:space="0" w:color="auto"/>
            </w:tcBorders>
            <w:shd w:val="clear" w:color="auto" w:fill="auto"/>
            <w:vAlign w:val="center"/>
          </w:tcPr>
          <w:p w:rsidR="006D3FCC" w:rsidRDefault="006D3FCC" w:rsidP="006D31F4">
            <w:pPr>
              <w:jc w:val="center"/>
              <w:rPr>
                <w:rFonts w:asciiTheme="majorBidi" w:hAnsiTheme="majorBidi" w:cstheme="majorBidi"/>
                <w:b/>
                <w:bCs/>
                <w:color w:val="000000"/>
                <w:rtl/>
                <w:lang w:bidi="ar-IQ"/>
              </w:rPr>
            </w:pPr>
            <w:r>
              <w:rPr>
                <w:rFonts w:asciiTheme="majorBidi" w:hAnsiTheme="majorBidi" w:cstheme="majorBidi"/>
                <w:b/>
                <w:bCs/>
                <w:color w:val="000000"/>
              </w:rPr>
              <w:t>Sperm Motility</w:t>
            </w:r>
          </w:p>
          <w:p w:rsidR="006D3FCC" w:rsidRPr="00244489" w:rsidRDefault="006D3FCC" w:rsidP="006D31F4">
            <w:pPr>
              <w:autoSpaceDE w:val="0"/>
              <w:autoSpaceDN w:val="0"/>
              <w:adjustRightInd w:val="0"/>
              <w:jc w:val="center"/>
              <w:rPr>
                <w:b/>
                <w:bCs/>
              </w:rPr>
            </w:pPr>
          </w:p>
        </w:tc>
        <w:tc>
          <w:tcPr>
            <w:tcW w:w="1152" w:type="dxa"/>
            <w:tcBorders>
              <w:top w:val="single" w:sz="12" w:space="0" w:color="auto"/>
              <w:left w:val="single" w:sz="12" w:space="0" w:color="auto"/>
              <w:bottom w:val="single" w:sz="6" w:space="0" w:color="auto"/>
              <w:right w:val="double" w:sz="4" w:space="0" w:color="auto"/>
            </w:tcBorders>
            <w:shd w:val="clear" w:color="auto" w:fill="auto"/>
            <w:vAlign w:val="center"/>
          </w:tcPr>
          <w:p w:rsidR="006D3FCC" w:rsidRPr="00DA1407" w:rsidRDefault="006D3FCC" w:rsidP="006D31F4">
            <w:pPr>
              <w:jc w:val="center"/>
              <w:rPr>
                <w:rFonts w:asciiTheme="majorBidi" w:hAnsiTheme="majorBidi" w:cstheme="majorBidi"/>
                <w:b/>
                <w:bCs/>
                <w:color w:val="000000"/>
              </w:rPr>
            </w:pPr>
            <w:r w:rsidRPr="00DA1407">
              <w:rPr>
                <w:rFonts w:asciiTheme="majorBidi" w:hAnsiTheme="majorBidi" w:cstheme="majorBidi"/>
                <w:b/>
                <w:bCs/>
                <w:color w:val="000000"/>
              </w:rPr>
              <w:t>N</w:t>
            </w:r>
            <w:r>
              <w:rPr>
                <w:rFonts w:asciiTheme="majorBidi" w:hAnsiTheme="majorBidi" w:cstheme="majorBidi"/>
                <w:b/>
                <w:bCs/>
                <w:color w:val="000000"/>
              </w:rPr>
              <w:t>o.</w:t>
            </w:r>
          </w:p>
          <w:p w:rsidR="006D3FCC" w:rsidRDefault="006D3FCC" w:rsidP="006D31F4">
            <w:pPr>
              <w:jc w:val="center"/>
              <w:rPr>
                <w:rFonts w:asciiTheme="majorBidi" w:hAnsiTheme="majorBidi" w:cstheme="majorBidi"/>
                <w:b/>
                <w:bCs/>
                <w:color w:val="000000"/>
              </w:rPr>
            </w:pPr>
          </w:p>
        </w:tc>
        <w:tc>
          <w:tcPr>
            <w:tcW w:w="1276" w:type="dxa"/>
            <w:tcBorders>
              <w:top w:val="single" w:sz="12" w:space="0" w:color="auto"/>
              <w:left w:val="double" w:sz="4" w:space="0" w:color="auto"/>
              <w:bottom w:val="single" w:sz="6" w:space="0" w:color="auto"/>
              <w:right w:val="single" w:sz="4" w:space="0" w:color="auto"/>
            </w:tcBorders>
            <w:shd w:val="clear" w:color="auto" w:fill="auto"/>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34</w:t>
            </w:r>
          </w:p>
        </w:tc>
        <w:tc>
          <w:tcPr>
            <w:tcW w:w="1417" w:type="dxa"/>
            <w:tcBorders>
              <w:top w:val="single" w:sz="12" w:space="0" w:color="auto"/>
              <w:left w:val="single" w:sz="4" w:space="0" w:color="auto"/>
              <w:bottom w:val="single" w:sz="6" w:space="0" w:color="auto"/>
              <w:right w:val="single" w:sz="12" w:space="0" w:color="auto"/>
            </w:tcBorders>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12</w:t>
            </w:r>
          </w:p>
        </w:tc>
        <w:tc>
          <w:tcPr>
            <w:tcW w:w="2126" w:type="dxa"/>
            <w:vMerge w:val="restart"/>
            <w:tcBorders>
              <w:top w:val="single" w:sz="12" w:space="0" w:color="auto"/>
              <w:left w:val="single" w:sz="12" w:space="0" w:color="auto"/>
              <w:right w:val="thickThinSmallGap" w:sz="24" w:space="0" w:color="auto"/>
            </w:tcBorders>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P= 0.002</w:t>
            </w:r>
          </w:p>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(HS)</w:t>
            </w:r>
          </w:p>
          <w:p w:rsidR="006D3FCC" w:rsidRPr="003A1C63" w:rsidRDefault="006D3FCC" w:rsidP="006D31F4">
            <w:pPr>
              <w:jc w:val="center"/>
              <w:rPr>
                <w:rFonts w:asciiTheme="majorBidi" w:hAnsiTheme="majorBidi" w:cstheme="majorBidi"/>
                <w:b/>
                <w:bCs/>
                <w:color w:val="000000"/>
              </w:rPr>
            </w:pPr>
          </w:p>
        </w:tc>
      </w:tr>
      <w:tr w:rsidR="006D3FCC" w:rsidRPr="003A1C63" w:rsidTr="006D31F4">
        <w:trPr>
          <w:trHeight w:val="581"/>
        </w:trPr>
        <w:tc>
          <w:tcPr>
            <w:tcW w:w="2642" w:type="dxa"/>
            <w:vMerge/>
            <w:tcBorders>
              <w:left w:val="thinThickSmallGap" w:sz="24" w:space="0" w:color="auto"/>
              <w:bottom w:val="thickThinSmallGap" w:sz="24" w:space="0" w:color="auto"/>
              <w:right w:val="single" w:sz="12" w:space="0" w:color="auto"/>
            </w:tcBorders>
            <w:shd w:val="clear" w:color="auto" w:fill="auto"/>
            <w:vAlign w:val="center"/>
          </w:tcPr>
          <w:p w:rsidR="006D3FCC" w:rsidRPr="00C13544" w:rsidRDefault="006D3FCC" w:rsidP="006D31F4">
            <w:pPr>
              <w:autoSpaceDE w:val="0"/>
              <w:autoSpaceDN w:val="0"/>
              <w:adjustRightInd w:val="0"/>
              <w:jc w:val="center"/>
              <w:rPr>
                <w:b/>
                <w:bCs/>
              </w:rPr>
            </w:pPr>
          </w:p>
        </w:tc>
        <w:tc>
          <w:tcPr>
            <w:tcW w:w="1152" w:type="dxa"/>
            <w:tcBorders>
              <w:top w:val="single" w:sz="6" w:space="0" w:color="auto"/>
              <w:left w:val="single" w:sz="12" w:space="0" w:color="auto"/>
              <w:bottom w:val="thickThinSmallGap" w:sz="24" w:space="0" w:color="auto"/>
              <w:right w:val="double" w:sz="4" w:space="0" w:color="auto"/>
            </w:tcBorders>
            <w:shd w:val="clear" w:color="auto" w:fill="auto"/>
            <w:vAlign w:val="center"/>
          </w:tcPr>
          <w:p w:rsidR="006D3FCC" w:rsidRPr="00DA1407" w:rsidRDefault="006D3FCC" w:rsidP="006D31F4">
            <w:pPr>
              <w:jc w:val="center"/>
              <w:rPr>
                <w:rFonts w:asciiTheme="majorBidi" w:hAnsiTheme="majorBidi" w:cstheme="majorBidi"/>
                <w:b/>
                <w:bCs/>
                <w:color w:val="000000"/>
              </w:rPr>
            </w:pPr>
            <w:r w:rsidRPr="00DA1407">
              <w:rPr>
                <w:rFonts w:asciiTheme="majorBidi" w:hAnsiTheme="majorBidi" w:cstheme="majorBidi"/>
                <w:b/>
                <w:bCs/>
                <w:color w:val="000000"/>
              </w:rPr>
              <w:t>%</w:t>
            </w:r>
          </w:p>
          <w:p w:rsidR="006D3FCC" w:rsidRDefault="006D3FCC" w:rsidP="006D31F4">
            <w:pPr>
              <w:jc w:val="center"/>
              <w:rPr>
                <w:rFonts w:asciiTheme="majorBidi" w:hAnsiTheme="majorBidi" w:cstheme="majorBidi"/>
                <w:b/>
                <w:bCs/>
                <w:color w:val="000000"/>
              </w:rPr>
            </w:pPr>
          </w:p>
        </w:tc>
        <w:tc>
          <w:tcPr>
            <w:tcW w:w="1276" w:type="dxa"/>
            <w:tcBorders>
              <w:top w:val="single" w:sz="6" w:space="0" w:color="auto"/>
              <w:left w:val="double" w:sz="4" w:space="0" w:color="auto"/>
              <w:bottom w:val="thickThinSmallGap" w:sz="24" w:space="0" w:color="auto"/>
              <w:right w:val="single" w:sz="4" w:space="0" w:color="auto"/>
            </w:tcBorders>
            <w:shd w:val="clear" w:color="auto" w:fill="auto"/>
            <w:vAlign w:val="center"/>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73.91</w:t>
            </w:r>
          </w:p>
        </w:tc>
        <w:tc>
          <w:tcPr>
            <w:tcW w:w="1417" w:type="dxa"/>
            <w:tcBorders>
              <w:top w:val="single" w:sz="6" w:space="0" w:color="auto"/>
              <w:left w:val="single" w:sz="4" w:space="0" w:color="auto"/>
              <w:bottom w:val="thickThinSmallGap" w:sz="24" w:space="0" w:color="auto"/>
              <w:right w:val="single" w:sz="12" w:space="0" w:color="auto"/>
            </w:tcBorders>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26.09</w:t>
            </w:r>
          </w:p>
        </w:tc>
        <w:tc>
          <w:tcPr>
            <w:tcW w:w="2126" w:type="dxa"/>
            <w:vMerge/>
            <w:tcBorders>
              <w:left w:val="single" w:sz="12" w:space="0" w:color="auto"/>
              <w:bottom w:val="thickThinSmallGap" w:sz="24" w:space="0" w:color="auto"/>
              <w:right w:val="thickThinSmallGap" w:sz="24" w:space="0" w:color="auto"/>
            </w:tcBorders>
          </w:tcPr>
          <w:p w:rsidR="006D3FCC" w:rsidRPr="003A1C63" w:rsidRDefault="006D3FCC" w:rsidP="006D31F4">
            <w:pPr>
              <w:jc w:val="center"/>
              <w:rPr>
                <w:rFonts w:asciiTheme="majorBidi" w:hAnsiTheme="majorBidi" w:cstheme="majorBidi"/>
                <w:b/>
                <w:bCs/>
                <w:color w:val="000000"/>
              </w:rPr>
            </w:pPr>
          </w:p>
        </w:tc>
      </w:tr>
    </w:tbl>
    <w:p w:rsidR="006D3FCC" w:rsidRDefault="006D3FCC" w:rsidP="006D3FCC">
      <w:pPr>
        <w:tabs>
          <w:tab w:val="left" w:pos="4691"/>
        </w:tabs>
        <w:rPr>
          <w:sz w:val="28"/>
          <w:szCs w:val="28"/>
          <w:rtl/>
          <w:lang w:bidi="ar-IQ"/>
        </w:rPr>
      </w:pPr>
    </w:p>
    <w:p w:rsidR="006D3FCC" w:rsidRDefault="006D3FCC" w:rsidP="006D3FCC">
      <w:pPr>
        <w:tabs>
          <w:tab w:val="left" w:pos="4691"/>
        </w:tabs>
        <w:rPr>
          <w:sz w:val="28"/>
          <w:szCs w:val="28"/>
          <w:rtl/>
          <w:lang w:bidi="ar-IQ"/>
        </w:rPr>
      </w:pPr>
    </w:p>
    <w:p w:rsidR="006D3FCC" w:rsidRDefault="006D3FCC" w:rsidP="006D3FCC">
      <w:pPr>
        <w:tabs>
          <w:tab w:val="left" w:pos="4691"/>
        </w:tabs>
        <w:rPr>
          <w:sz w:val="28"/>
          <w:szCs w:val="28"/>
          <w:rtl/>
          <w:lang w:bidi="ar-IQ"/>
        </w:rPr>
      </w:pPr>
    </w:p>
    <w:p w:rsidR="006D3FCC" w:rsidRDefault="006D3FCC" w:rsidP="006D3FCC">
      <w:pPr>
        <w:tabs>
          <w:tab w:val="left" w:pos="4691"/>
        </w:tabs>
        <w:rPr>
          <w:sz w:val="28"/>
          <w:szCs w:val="28"/>
          <w:lang w:bidi="ar-IQ"/>
        </w:rPr>
      </w:pPr>
    </w:p>
    <w:p w:rsidR="006D3FCC" w:rsidRDefault="006D3FCC" w:rsidP="006D3FCC">
      <w:pPr>
        <w:tabs>
          <w:tab w:val="left" w:pos="4691"/>
        </w:tabs>
        <w:spacing w:line="360" w:lineRule="auto"/>
        <w:jc w:val="both"/>
        <w:rPr>
          <w:sz w:val="28"/>
          <w:szCs w:val="28"/>
          <w:rtl/>
          <w:lang w:bidi="ar-IQ"/>
        </w:rPr>
      </w:pPr>
      <w:r>
        <w:rPr>
          <w:sz w:val="28"/>
          <w:szCs w:val="28"/>
          <w:lang w:bidi="ar-IQ"/>
        </w:rPr>
        <w:t xml:space="preserve">          The relationship </w:t>
      </w:r>
      <w:r>
        <w:rPr>
          <w:sz w:val="28"/>
          <w:szCs w:val="28"/>
        </w:rPr>
        <w:t>between</w:t>
      </w:r>
      <w:r>
        <w:rPr>
          <w:sz w:val="28"/>
          <w:szCs w:val="28"/>
          <w:lang w:bidi="ar-IQ"/>
        </w:rPr>
        <w:t xml:space="preserve"> </w:t>
      </w:r>
      <w:r w:rsidRPr="00DD67AB">
        <w:rPr>
          <w:rFonts w:asciiTheme="majorBidi" w:hAnsiTheme="majorBidi" w:cstheme="majorBidi"/>
          <w:color w:val="000000"/>
          <w:sz w:val="28"/>
          <w:szCs w:val="28"/>
        </w:rPr>
        <w:t>abnormality</w:t>
      </w:r>
      <w:r>
        <w:rPr>
          <w:rFonts w:asciiTheme="majorBidi" w:hAnsiTheme="majorBidi" w:cstheme="majorBidi"/>
          <w:color w:val="000000"/>
          <w:sz w:val="28"/>
          <w:szCs w:val="28"/>
        </w:rPr>
        <w:t xml:space="preserve"> in serum </w:t>
      </w:r>
      <w:r w:rsidRPr="00242EB5">
        <w:rPr>
          <w:rFonts w:asciiTheme="majorBidi" w:hAnsiTheme="majorBidi" w:cstheme="majorBidi"/>
          <w:color w:val="000000"/>
          <w:sz w:val="28"/>
          <w:szCs w:val="28"/>
        </w:rPr>
        <w:t>testosterone</w:t>
      </w:r>
      <w:r w:rsidRPr="009B0BC2">
        <w:rPr>
          <w:rFonts w:asciiTheme="majorBidi" w:hAnsiTheme="majorBidi" w:cstheme="majorBidi"/>
          <w:color w:val="000000"/>
          <w:sz w:val="28"/>
          <w:szCs w:val="28"/>
        </w:rPr>
        <w:t xml:space="preserve"> </w:t>
      </w:r>
      <w:r>
        <w:rPr>
          <w:sz w:val="28"/>
          <w:szCs w:val="28"/>
          <w:lang w:bidi="ar-IQ"/>
        </w:rPr>
        <w:t xml:space="preserve">levels </w:t>
      </w:r>
      <w:r w:rsidRPr="00242EB5">
        <w:rPr>
          <w:sz w:val="28"/>
          <w:szCs w:val="28"/>
          <w:lang w:bidi="ar-IQ"/>
        </w:rPr>
        <w:t>and</w:t>
      </w:r>
      <w:r>
        <w:rPr>
          <w:sz w:val="28"/>
          <w:szCs w:val="28"/>
          <w:lang w:bidi="ar-IQ"/>
        </w:rPr>
        <w:t xml:space="preserve"> the </w:t>
      </w:r>
      <w:r w:rsidRPr="00DD67AB">
        <w:rPr>
          <w:rFonts w:asciiTheme="majorBidi" w:hAnsiTheme="majorBidi" w:cstheme="majorBidi"/>
          <w:color w:val="000000"/>
          <w:sz w:val="28"/>
          <w:szCs w:val="28"/>
        </w:rPr>
        <w:t>abnormality</w:t>
      </w:r>
      <w:r>
        <w:rPr>
          <w:rFonts w:asciiTheme="majorBidi" w:hAnsiTheme="majorBidi" w:cstheme="majorBidi"/>
          <w:color w:val="000000"/>
          <w:sz w:val="28"/>
          <w:szCs w:val="28"/>
        </w:rPr>
        <w:t xml:space="preserve"> of sperms </w:t>
      </w:r>
      <w:r>
        <w:rPr>
          <w:rFonts w:asciiTheme="majorBidi" w:hAnsiTheme="majorBidi" w:cstheme="majorBidi"/>
          <w:color w:val="000000"/>
          <w:sz w:val="28"/>
          <w:szCs w:val="28"/>
          <w:lang w:bidi="ar-IQ"/>
        </w:rPr>
        <w:t xml:space="preserve">in positive infertile males was demonstrated in </w:t>
      </w:r>
      <w:r>
        <w:rPr>
          <w:sz w:val="28"/>
          <w:szCs w:val="28"/>
          <w:lang w:bidi="ar-IQ"/>
        </w:rPr>
        <w:t>table (4-</w:t>
      </w:r>
      <w:r>
        <w:rPr>
          <w:rFonts w:hint="cs"/>
          <w:sz w:val="28"/>
          <w:szCs w:val="28"/>
          <w:rtl/>
          <w:lang w:bidi="ar-IQ"/>
        </w:rPr>
        <w:t>9</w:t>
      </w:r>
      <w:r>
        <w:rPr>
          <w:sz w:val="28"/>
          <w:szCs w:val="28"/>
          <w:lang w:bidi="ar-IQ"/>
        </w:rPr>
        <w:t>). Males with low testosterone levels (a) when they were compared with males who had abnormal sperms morphology (b),</w:t>
      </w:r>
      <w:r w:rsidRPr="000B50FE">
        <w:rPr>
          <w:rFonts w:asciiTheme="majorBidi" w:hAnsiTheme="majorBidi" w:cstheme="majorBidi"/>
          <w:color w:val="000000"/>
          <w:sz w:val="28"/>
          <w:szCs w:val="28"/>
          <w:lang w:bidi="ar-IQ"/>
        </w:rPr>
        <w:t xml:space="preserve"> </w:t>
      </w:r>
      <w:r>
        <w:rPr>
          <w:rFonts w:asciiTheme="majorBidi" w:hAnsiTheme="majorBidi" w:cstheme="majorBidi"/>
          <w:color w:val="000000"/>
          <w:sz w:val="28"/>
          <w:szCs w:val="28"/>
          <w:lang w:bidi="ar-IQ"/>
        </w:rPr>
        <w:t>those with abnormal sperms count (c)</w:t>
      </w:r>
      <w:r>
        <w:rPr>
          <w:sz w:val="28"/>
          <w:szCs w:val="28"/>
          <w:lang w:bidi="ar-IQ"/>
        </w:rPr>
        <w:t xml:space="preserve">, and </w:t>
      </w:r>
      <w:r>
        <w:rPr>
          <w:rFonts w:asciiTheme="majorBidi" w:hAnsiTheme="majorBidi" w:cstheme="majorBidi"/>
          <w:color w:val="000000"/>
          <w:sz w:val="28"/>
          <w:szCs w:val="28"/>
          <w:lang w:bidi="ar-IQ"/>
        </w:rPr>
        <w:t>males with abnormal sperms motility (d)</w:t>
      </w:r>
      <w:r>
        <w:rPr>
          <w:sz w:val="28"/>
          <w:szCs w:val="28"/>
          <w:lang w:bidi="ar-IQ"/>
        </w:rPr>
        <w:t xml:space="preserve"> </w:t>
      </w:r>
      <w:r>
        <w:rPr>
          <w:rFonts w:asciiTheme="majorBidi" w:hAnsiTheme="majorBidi" w:cstheme="majorBidi"/>
          <w:color w:val="000000"/>
          <w:sz w:val="28"/>
          <w:szCs w:val="28"/>
          <w:lang w:bidi="ar-IQ"/>
        </w:rPr>
        <w:t xml:space="preserve">the </w:t>
      </w:r>
      <w:r>
        <w:rPr>
          <w:sz w:val="28"/>
          <w:szCs w:val="28"/>
          <w:lang w:bidi="ar-IQ"/>
        </w:rPr>
        <w:t xml:space="preserve">(C.S.) </w:t>
      </w:r>
      <w:r>
        <w:rPr>
          <w:rFonts w:asciiTheme="majorBidi" w:hAnsiTheme="majorBidi" w:cstheme="majorBidi"/>
          <w:color w:val="000000"/>
          <w:sz w:val="28"/>
          <w:szCs w:val="28"/>
          <w:lang w:bidi="ar-IQ"/>
        </w:rPr>
        <w:t>was (NS)</w:t>
      </w:r>
      <w:r>
        <w:rPr>
          <w:sz w:val="28"/>
          <w:szCs w:val="28"/>
          <w:lang w:bidi="ar-IQ"/>
        </w:rPr>
        <w:t xml:space="preserve">.                                               </w:t>
      </w:r>
    </w:p>
    <w:p w:rsidR="006D3FCC" w:rsidRPr="00912005" w:rsidRDefault="006D3FCC" w:rsidP="006D3FCC">
      <w:pPr>
        <w:tabs>
          <w:tab w:val="left" w:pos="4691"/>
        </w:tabs>
        <w:spacing w:line="360" w:lineRule="auto"/>
        <w:jc w:val="both"/>
        <w:rPr>
          <w:sz w:val="28"/>
          <w:szCs w:val="28"/>
          <w:lang w:bidi="ar-IQ"/>
        </w:rPr>
      </w:pPr>
      <w:r>
        <w:rPr>
          <w:sz w:val="28"/>
          <w:szCs w:val="28"/>
          <w:lang w:bidi="ar-IQ"/>
        </w:rPr>
        <w:lastRenderedPageBreak/>
        <w:t xml:space="preserve">Males with high testosterone levels (A) when they were compared with males who had abnormal sperms shape, males with abnormal sperms count, and males with abnormal sperms motility, (C.S.) was highly significant and p-value was (0.000) in all groups ((b),(c), and (d)).          </w:t>
      </w:r>
    </w:p>
    <w:p w:rsidR="006D3FCC" w:rsidRPr="00530AAD" w:rsidRDefault="006D3FCC" w:rsidP="006D3FCC">
      <w:pPr>
        <w:tabs>
          <w:tab w:val="left" w:pos="4691"/>
        </w:tabs>
        <w:spacing w:line="360" w:lineRule="auto"/>
        <w:jc w:val="both"/>
        <w:rPr>
          <w:b/>
          <w:bCs/>
          <w:rtl/>
          <w:lang w:bidi="ar-IQ"/>
        </w:rPr>
      </w:pPr>
      <w:r>
        <w:rPr>
          <w:sz w:val="28"/>
          <w:szCs w:val="28"/>
          <w:lang w:bidi="ar-IQ"/>
        </w:rPr>
        <w:t xml:space="preserve">  </w:t>
      </w:r>
    </w:p>
    <w:p w:rsidR="006D3FCC" w:rsidRDefault="006D3FCC" w:rsidP="006D3FCC">
      <w:pPr>
        <w:tabs>
          <w:tab w:val="left" w:pos="4691"/>
        </w:tabs>
        <w:spacing w:line="360" w:lineRule="auto"/>
        <w:jc w:val="both"/>
        <w:rPr>
          <w:rFonts w:asciiTheme="majorBidi" w:hAnsiTheme="majorBidi" w:cstheme="majorBidi"/>
          <w:color w:val="000000"/>
          <w:sz w:val="28"/>
          <w:szCs w:val="28"/>
          <w:lang w:bidi="ar-IQ"/>
        </w:rPr>
      </w:pPr>
      <w:r w:rsidRPr="00530AAD">
        <w:rPr>
          <w:b/>
          <w:bCs/>
          <w:lang w:bidi="ar-IQ"/>
        </w:rPr>
        <w:t>Table (4-</w:t>
      </w:r>
      <w:r>
        <w:rPr>
          <w:rFonts w:hint="cs"/>
          <w:b/>
          <w:bCs/>
          <w:rtl/>
          <w:lang w:bidi="ar-IQ"/>
        </w:rPr>
        <w:t>9</w:t>
      </w:r>
      <w:r w:rsidRPr="00530AAD">
        <w:rPr>
          <w:b/>
          <w:bCs/>
          <w:lang w:bidi="ar-IQ"/>
        </w:rPr>
        <w:t>): Relationship</w:t>
      </w:r>
      <w:r w:rsidRPr="00530AAD">
        <w:rPr>
          <w:b/>
          <w:bCs/>
        </w:rPr>
        <w:t xml:space="preserve"> between</w:t>
      </w:r>
      <w:r w:rsidRPr="00530AAD">
        <w:rPr>
          <w:b/>
          <w:bCs/>
          <w:lang w:bidi="ar-IQ"/>
        </w:rPr>
        <w:t xml:space="preserve"> </w:t>
      </w:r>
      <w:r w:rsidRPr="00530AAD">
        <w:rPr>
          <w:rFonts w:asciiTheme="majorBidi" w:hAnsiTheme="majorBidi" w:cstheme="majorBidi"/>
          <w:b/>
          <w:bCs/>
          <w:color w:val="000000"/>
        </w:rPr>
        <w:t xml:space="preserve">Abnormality </w:t>
      </w:r>
      <w:r>
        <w:rPr>
          <w:rFonts w:asciiTheme="majorBidi" w:hAnsiTheme="majorBidi" w:cstheme="majorBidi"/>
          <w:b/>
          <w:bCs/>
          <w:color w:val="000000"/>
        </w:rPr>
        <w:t>i</w:t>
      </w:r>
      <w:r w:rsidRPr="00530AAD">
        <w:rPr>
          <w:rFonts w:asciiTheme="majorBidi" w:hAnsiTheme="majorBidi" w:cstheme="majorBidi"/>
          <w:b/>
          <w:bCs/>
          <w:color w:val="000000"/>
        </w:rPr>
        <w:t xml:space="preserve">n </w:t>
      </w:r>
      <w:r>
        <w:rPr>
          <w:rFonts w:asciiTheme="majorBidi" w:hAnsiTheme="majorBidi" w:cstheme="majorBidi"/>
          <w:b/>
          <w:bCs/>
          <w:color w:val="000000"/>
        </w:rPr>
        <w:t xml:space="preserve">the </w:t>
      </w:r>
      <w:r w:rsidRPr="00530AAD">
        <w:rPr>
          <w:rFonts w:asciiTheme="majorBidi" w:hAnsiTheme="majorBidi" w:cstheme="majorBidi"/>
          <w:b/>
          <w:bCs/>
          <w:color w:val="000000"/>
        </w:rPr>
        <w:t>Testosterone Conc</w:t>
      </w:r>
      <w:r w:rsidRPr="00530AAD">
        <w:rPr>
          <w:b/>
          <w:bCs/>
          <w:lang w:bidi="ar-IQ"/>
        </w:rPr>
        <w:t xml:space="preserve">entration </w:t>
      </w:r>
      <w:r>
        <w:rPr>
          <w:b/>
          <w:bCs/>
          <w:lang w:bidi="ar-IQ"/>
        </w:rPr>
        <w:t>a</w:t>
      </w:r>
      <w:r w:rsidRPr="00530AAD">
        <w:rPr>
          <w:b/>
          <w:bCs/>
          <w:lang w:bidi="ar-IQ"/>
        </w:rPr>
        <w:t xml:space="preserve">nd </w:t>
      </w:r>
      <w:r>
        <w:rPr>
          <w:b/>
          <w:bCs/>
          <w:lang w:bidi="ar-IQ"/>
        </w:rPr>
        <w:t>t</w:t>
      </w:r>
      <w:r w:rsidRPr="00530AAD">
        <w:rPr>
          <w:b/>
          <w:bCs/>
          <w:lang w:bidi="ar-IQ"/>
        </w:rPr>
        <w:t xml:space="preserve">he </w:t>
      </w:r>
      <w:r w:rsidRPr="00530AAD">
        <w:rPr>
          <w:rFonts w:asciiTheme="majorBidi" w:hAnsiTheme="majorBidi" w:cstheme="majorBidi"/>
          <w:b/>
          <w:bCs/>
          <w:color w:val="000000"/>
        </w:rPr>
        <w:t xml:space="preserve">Abnormality </w:t>
      </w:r>
      <w:r>
        <w:rPr>
          <w:rFonts w:asciiTheme="majorBidi" w:hAnsiTheme="majorBidi" w:cstheme="majorBidi"/>
          <w:b/>
          <w:bCs/>
          <w:color w:val="000000"/>
        </w:rPr>
        <w:t>o</w:t>
      </w:r>
      <w:r w:rsidRPr="00530AAD">
        <w:rPr>
          <w:rFonts w:asciiTheme="majorBidi" w:hAnsiTheme="majorBidi" w:cstheme="majorBidi"/>
          <w:b/>
          <w:bCs/>
          <w:color w:val="000000"/>
        </w:rPr>
        <w:t xml:space="preserve">f Sperms </w:t>
      </w:r>
      <w:r>
        <w:rPr>
          <w:rFonts w:asciiTheme="majorBidi" w:hAnsiTheme="majorBidi" w:cstheme="majorBidi"/>
          <w:b/>
          <w:bCs/>
          <w:color w:val="000000"/>
          <w:lang w:bidi="ar-IQ"/>
        </w:rPr>
        <w:t>i</w:t>
      </w:r>
      <w:r w:rsidRPr="00530AAD">
        <w:rPr>
          <w:rFonts w:asciiTheme="majorBidi" w:hAnsiTheme="majorBidi" w:cstheme="majorBidi"/>
          <w:b/>
          <w:bCs/>
          <w:color w:val="000000"/>
          <w:lang w:bidi="ar-IQ"/>
        </w:rPr>
        <w:t>n Positive Infertile Males.</w:t>
      </w:r>
      <w:r>
        <w:rPr>
          <w:rFonts w:asciiTheme="majorBidi" w:hAnsiTheme="majorBidi" w:cstheme="majorBidi"/>
          <w:color w:val="000000"/>
          <w:sz w:val="28"/>
          <w:szCs w:val="28"/>
          <w:lang w:bidi="ar-IQ"/>
        </w:rPr>
        <w:t xml:space="preserve">                                         </w:t>
      </w:r>
    </w:p>
    <w:tbl>
      <w:tblPr>
        <w:tblStyle w:val="TableGrid"/>
        <w:tblpPr w:leftFromText="180" w:rightFromText="180" w:vertAnchor="text" w:horzAnchor="page" w:tblpX="1753" w:tblpY="136"/>
        <w:tblW w:w="9464" w:type="dxa"/>
        <w:tblLayout w:type="fixed"/>
        <w:tblLook w:val="04A0" w:firstRow="1" w:lastRow="0" w:firstColumn="1" w:lastColumn="0" w:noHBand="0" w:noVBand="1"/>
      </w:tblPr>
      <w:tblGrid>
        <w:gridCol w:w="1809"/>
        <w:gridCol w:w="284"/>
        <w:gridCol w:w="850"/>
        <w:gridCol w:w="851"/>
        <w:gridCol w:w="959"/>
        <w:gridCol w:w="884"/>
        <w:gridCol w:w="1101"/>
        <w:gridCol w:w="2726"/>
      </w:tblGrid>
      <w:tr w:rsidR="006D3FCC" w:rsidRPr="005A2D42" w:rsidTr="006D31F4">
        <w:trPr>
          <w:trHeight w:val="283"/>
        </w:trPr>
        <w:tc>
          <w:tcPr>
            <w:tcW w:w="1809" w:type="dxa"/>
            <w:vMerge w:val="restart"/>
            <w:tcBorders>
              <w:top w:val="thinThickSmallGap" w:sz="24" w:space="0" w:color="auto"/>
              <w:left w:val="thinThickSmallGap" w:sz="24" w:space="0" w:color="auto"/>
              <w:right w:val="single" w:sz="12" w:space="0" w:color="auto"/>
            </w:tcBorders>
            <w:shd w:val="clear" w:color="auto" w:fill="BFBFBF" w:themeFill="background1" w:themeFillShade="BF"/>
            <w:noWrap/>
            <w:vAlign w:val="center"/>
            <w:hideMark/>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Abnormality of</w:t>
            </w:r>
          </w:p>
          <w:p w:rsidR="006D3FCC" w:rsidRPr="005A2D42" w:rsidRDefault="006D3FCC" w:rsidP="006D31F4">
            <w:pPr>
              <w:jc w:val="center"/>
              <w:rPr>
                <w:rFonts w:asciiTheme="majorBidi" w:hAnsiTheme="majorBidi" w:cstheme="majorBidi"/>
                <w:b/>
                <w:bCs/>
                <w:color w:val="000000"/>
              </w:rPr>
            </w:pPr>
            <w:r w:rsidRPr="005A2D42">
              <w:rPr>
                <w:rFonts w:asciiTheme="majorBidi" w:hAnsiTheme="majorBidi" w:cstheme="majorBidi"/>
                <w:b/>
                <w:bCs/>
                <w:color w:val="000000"/>
              </w:rPr>
              <w:t>Testosterone</w:t>
            </w:r>
            <w:r>
              <w:rPr>
                <w:rFonts w:asciiTheme="majorBidi" w:hAnsiTheme="majorBidi" w:cstheme="majorBidi"/>
                <w:b/>
                <w:bCs/>
                <w:color w:val="000000"/>
              </w:rPr>
              <w:t xml:space="preserve"> levels </w:t>
            </w:r>
          </w:p>
        </w:tc>
        <w:tc>
          <w:tcPr>
            <w:tcW w:w="1985" w:type="dxa"/>
            <w:gridSpan w:val="3"/>
            <w:vMerge w:val="restart"/>
            <w:tcBorders>
              <w:top w:val="thinThickSmallGap" w:sz="24" w:space="0" w:color="auto"/>
              <w:left w:val="single" w:sz="12" w:space="0" w:color="auto"/>
              <w:right w:val="single" w:sz="4" w:space="0" w:color="auto"/>
            </w:tcBorders>
            <w:shd w:val="clear" w:color="auto" w:fill="BFBFBF" w:themeFill="background1" w:themeFillShade="BF"/>
            <w:vAlign w:val="center"/>
          </w:tcPr>
          <w:p w:rsidR="006D3FCC" w:rsidRPr="005A2D42" w:rsidRDefault="006D3FCC" w:rsidP="006D31F4">
            <w:pPr>
              <w:spacing w:after="200" w:line="276" w:lineRule="auto"/>
              <w:jc w:val="center"/>
              <w:rPr>
                <w:rFonts w:asciiTheme="majorBidi" w:hAnsiTheme="majorBidi" w:cstheme="majorBidi"/>
                <w:b/>
                <w:bCs/>
                <w:color w:val="000000"/>
              </w:rPr>
            </w:pPr>
            <w:r>
              <w:rPr>
                <w:rFonts w:asciiTheme="majorBidi" w:hAnsiTheme="majorBidi" w:cstheme="majorBidi"/>
                <w:b/>
                <w:bCs/>
                <w:color w:val="000000"/>
              </w:rPr>
              <w:t>Positive Males</w:t>
            </w:r>
          </w:p>
        </w:tc>
        <w:tc>
          <w:tcPr>
            <w:tcW w:w="2944" w:type="dxa"/>
            <w:gridSpan w:val="3"/>
            <w:tcBorders>
              <w:top w:val="thinThickSmallGap" w:sz="24" w:space="0" w:color="auto"/>
              <w:left w:val="single" w:sz="4" w:space="0" w:color="auto"/>
              <w:bottom w:val="single" w:sz="12" w:space="0" w:color="auto"/>
              <w:right w:val="single" w:sz="12" w:space="0" w:color="auto"/>
            </w:tcBorders>
            <w:shd w:val="clear" w:color="auto" w:fill="BFBFBF" w:themeFill="background1" w:themeFillShade="BF"/>
            <w:noWrap/>
            <w:vAlign w:val="center"/>
            <w:hideMark/>
          </w:tcPr>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Abnormality of sperms</w:t>
            </w:r>
          </w:p>
        </w:tc>
        <w:tc>
          <w:tcPr>
            <w:tcW w:w="2726" w:type="dxa"/>
            <w:vMerge w:val="restart"/>
            <w:tcBorders>
              <w:top w:val="thinThickSmallGap" w:sz="24" w:space="0" w:color="auto"/>
              <w:left w:val="single" w:sz="12" w:space="0" w:color="auto"/>
              <w:right w:val="thickThinSmallGap" w:sz="24" w:space="0" w:color="auto"/>
            </w:tcBorders>
            <w:shd w:val="clear" w:color="auto" w:fill="BFBFBF" w:themeFill="background1" w:themeFillShade="BF"/>
          </w:tcPr>
          <w:p w:rsidR="006D3FCC" w:rsidRPr="00906558" w:rsidRDefault="006D3FCC" w:rsidP="006D31F4">
            <w:pPr>
              <w:jc w:val="center"/>
              <w:rPr>
                <w:rFonts w:asciiTheme="majorBidi" w:hAnsiTheme="majorBidi" w:cstheme="majorBidi"/>
                <w:b/>
                <w:bCs/>
                <w:color w:val="000000"/>
              </w:rPr>
            </w:pPr>
            <w:r w:rsidRPr="00906558">
              <w:rPr>
                <w:rFonts w:asciiTheme="majorBidi" w:hAnsiTheme="majorBidi" w:cstheme="majorBidi"/>
                <w:b/>
                <w:bCs/>
                <w:color w:val="000000"/>
              </w:rPr>
              <w:t>C.S.</w:t>
            </w:r>
          </w:p>
          <w:p w:rsidR="006D3FCC" w:rsidRPr="00FE3C6B" w:rsidRDefault="006D3FCC" w:rsidP="006D31F4">
            <w:pPr>
              <w:autoSpaceDE w:val="0"/>
              <w:autoSpaceDN w:val="0"/>
              <w:adjustRightInd w:val="0"/>
              <w:jc w:val="center"/>
              <w:rPr>
                <w:b/>
                <w:bCs/>
              </w:rPr>
            </w:pPr>
            <w:r>
              <w:rPr>
                <w:b/>
                <w:bCs/>
              </w:rPr>
              <w:t>P-value</w:t>
            </w:r>
          </w:p>
          <w:p w:rsidR="006D3FCC" w:rsidRDefault="006D3FCC" w:rsidP="006D31F4">
            <w:pPr>
              <w:autoSpaceDE w:val="0"/>
              <w:autoSpaceDN w:val="0"/>
              <w:adjustRightInd w:val="0"/>
              <w:jc w:val="center"/>
              <w:rPr>
                <w:b/>
                <w:bCs/>
              </w:rPr>
            </w:pPr>
            <w:r>
              <w:rPr>
                <w:b/>
                <w:bCs/>
              </w:rPr>
              <w:t>(Binomial Test)</w:t>
            </w:r>
          </w:p>
          <w:p w:rsidR="006D3FCC" w:rsidRDefault="006D3FCC" w:rsidP="006D31F4">
            <w:pPr>
              <w:jc w:val="center"/>
              <w:rPr>
                <w:rFonts w:asciiTheme="majorBidi" w:hAnsiTheme="majorBidi" w:cstheme="majorBidi"/>
                <w:b/>
                <w:bCs/>
                <w:color w:val="000000"/>
              </w:rPr>
            </w:pPr>
          </w:p>
        </w:tc>
      </w:tr>
      <w:tr w:rsidR="006D3FCC" w:rsidRPr="005A2D42" w:rsidTr="006D31F4">
        <w:trPr>
          <w:trHeight w:val="1293"/>
        </w:trPr>
        <w:tc>
          <w:tcPr>
            <w:tcW w:w="1809" w:type="dxa"/>
            <w:vMerge/>
            <w:tcBorders>
              <w:left w:val="thinThickSmallGap" w:sz="24" w:space="0" w:color="auto"/>
              <w:bottom w:val="double" w:sz="4" w:space="0" w:color="auto"/>
              <w:right w:val="single" w:sz="12" w:space="0" w:color="auto"/>
            </w:tcBorders>
            <w:shd w:val="clear" w:color="auto" w:fill="BFBFBF" w:themeFill="background1" w:themeFillShade="BF"/>
            <w:vAlign w:val="center"/>
            <w:hideMark/>
          </w:tcPr>
          <w:p w:rsidR="006D3FCC" w:rsidRPr="005A2D42" w:rsidRDefault="006D3FCC" w:rsidP="006D31F4">
            <w:pPr>
              <w:jc w:val="center"/>
              <w:rPr>
                <w:rFonts w:asciiTheme="majorBidi" w:hAnsiTheme="majorBidi" w:cstheme="majorBidi"/>
                <w:b/>
                <w:bCs/>
                <w:color w:val="000000"/>
              </w:rPr>
            </w:pPr>
          </w:p>
        </w:tc>
        <w:tc>
          <w:tcPr>
            <w:tcW w:w="1985" w:type="dxa"/>
            <w:gridSpan w:val="3"/>
            <w:vMerge/>
            <w:tcBorders>
              <w:left w:val="single" w:sz="12" w:space="0" w:color="auto"/>
              <w:bottom w:val="double" w:sz="4" w:space="0" w:color="auto"/>
              <w:right w:val="single" w:sz="4" w:space="0" w:color="auto"/>
            </w:tcBorders>
            <w:shd w:val="clear" w:color="auto" w:fill="BFBFBF" w:themeFill="background1" w:themeFillShade="BF"/>
            <w:vAlign w:val="center"/>
          </w:tcPr>
          <w:p w:rsidR="006D3FCC" w:rsidRPr="005A2D42" w:rsidRDefault="006D3FCC" w:rsidP="006D31F4">
            <w:pPr>
              <w:jc w:val="center"/>
              <w:rPr>
                <w:rFonts w:asciiTheme="majorBidi" w:hAnsiTheme="majorBidi" w:cstheme="majorBidi"/>
                <w:b/>
                <w:bCs/>
                <w:color w:val="000000"/>
              </w:rPr>
            </w:pPr>
          </w:p>
        </w:tc>
        <w:tc>
          <w:tcPr>
            <w:tcW w:w="959" w:type="dxa"/>
            <w:tcBorders>
              <w:top w:val="single" w:sz="12" w:space="0" w:color="auto"/>
              <w:left w:val="single" w:sz="4" w:space="0" w:color="auto"/>
              <w:bottom w:val="double" w:sz="4" w:space="0" w:color="auto"/>
              <w:right w:val="single" w:sz="4" w:space="0" w:color="auto"/>
            </w:tcBorders>
            <w:shd w:val="clear" w:color="auto" w:fill="BFBFBF" w:themeFill="background1" w:themeFillShade="BF"/>
            <w:noWrap/>
            <w:vAlign w:val="center"/>
            <w:hideMark/>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Shape</w:t>
            </w:r>
          </w:p>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(b)</w:t>
            </w:r>
          </w:p>
        </w:tc>
        <w:tc>
          <w:tcPr>
            <w:tcW w:w="884" w:type="dxa"/>
            <w:tcBorders>
              <w:top w:val="single" w:sz="12" w:space="0" w:color="auto"/>
              <w:left w:val="single" w:sz="4" w:space="0" w:color="auto"/>
              <w:bottom w:val="double" w:sz="4" w:space="0" w:color="auto"/>
              <w:right w:val="single" w:sz="4" w:space="0" w:color="auto"/>
            </w:tcBorders>
            <w:shd w:val="clear" w:color="auto" w:fill="BFBFBF" w:themeFill="background1" w:themeFillShade="BF"/>
            <w:noWrap/>
            <w:vAlign w:val="center"/>
            <w:hideMark/>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Count</w:t>
            </w:r>
          </w:p>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 c )</w:t>
            </w:r>
          </w:p>
        </w:tc>
        <w:tc>
          <w:tcPr>
            <w:tcW w:w="1101" w:type="dxa"/>
            <w:tcBorders>
              <w:top w:val="single" w:sz="12" w:space="0" w:color="auto"/>
              <w:left w:val="single" w:sz="4" w:space="0" w:color="auto"/>
              <w:bottom w:val="double" w:sz="4" w:space="0" w:color="auto"/>
              <w:right w:val="single" w:sz="12" w:space="0" w:color="auto"/>
            </w:tcBorders>
            <w:shd w:val="clear" w:color="auto" w:fill="BFBFBF" w:themeFill="background1" w:themeFillShade="BF"/>
            <w:vAlign w:val="center"/>
          </w:tcPr>
          <w:p w:rsidR="006D3FCC" w:rsidRDefault="006D3FCC" w:rsidP="006D31F4">
            <w:pPr>
              <w:jc w:val="center"/>
              <w:rPr>
                <w:rFonts w:asciiTheme="majorBidi" w:hAnsiTheme="majorBidi" w:cstheme="majorBidi"/>
                <w:b/>
                <w:bCs/>
                <w:color w:val="000000"/>
                <w:lang w:bidi="ar-IQ"/>
              </w:rPr>
            </w:pPr>
            <w:r>
              <w:rPr>
                <w:rFonts w:asciiTheme="majorBidi" w:hAnsiTheme="majorBidi" w:cstheme="majorBidi"/>
                <w:b/>
                <w:bCs/>
                <w:color w:val="000000"/>
                <w:lang w:bidi="ar-IQ"/>
              </w:rPr>
              <w:t>Motility</w:t>
            </w:r>
          </w:p>
          <w:p w:rsidR="006D3FCC" w:rsidRPr="005A2D42" w:rsidRDefault="006D3FCC" w:rsidP="006D31F4">
            <w:pPr>
              <w:jc w:val="center"/>
              <w:rPr>
                <w:rFonts w:asciiTheme="majorBidi" w:hAnsiTheme="majorBidi" w:cstheme="majorBidi"/>
                <w:b/>
                <w:bCs/>
                <w:color w:val="000000"/>
                <w:rtl/>
                <w:lang w:bidi="ar-IQ"/>
              </w:rPr>
            </w:pPr>
            <w:r>
              <w:rPr>
                <w:rFonts w:asciiTheme="majorBidi" w:hAnsiTheme="majorBidi" w:cstheme="majorBidi"/>
                <w:b/>
                <w:bCs/>
                <w:color w:val="000000"/>
                <w:lang w:bidi="ar-IQ"/>
              </w:rPr>
              <w:t>(d)</w:t>
            </w:r>
          </w:p>
        </w:tc>
        <w:tc>
          <w:tcPr>
            <w:tcW w:w="2726" w:type="dxa"/>
            <w:vMerge/>
            <w:tcBorders>
              <w:left w:val="single" w:sz="12" w:space="0" w:color="auto"/>
              <w:bottom w:val="double" w:sz="4" w:space="0" w:color="auto"/>
              <w:right w:val="thickThinSmallGap" w:sz="24" w:space="0" w:color="auto"/>
            </w:tcBorders>
            <w:shd w:val="clear" w:color="auto" w:fill="BFBFBF" w:themeFill="background1" w:themeFillShade="BF"/>
          </w:tcPr>
          <w:p w:rsidR="006D3FCC" w:rsidRDefault="006D3FCC" w:rsidP="006D31F4">
            <w:pPr>
              <w:jc w:val="center"/>
              <w:rPr>
                <w:rFonts w:asciiTheme="majorBidi" w:hAnsiTheme="majorBidi" w:cstheme="majorBidi"/>
                <w:b/>
                <w:bCs/>
                <w:color w:val="000000"/>
                <w:lang w:bidi="ar-IQ"/>
              </w:rPr>
            </w:pPr>
          </w:p>
        </w:tc>
      </w:tr>
      <w:tr w:rsidR="006D3FCC" w:rsidRPr="009D6439" w:rsidTr="006D31F4">
        <w:trPr>
          <w:trHeight w:val="909"/>
        </w:trPr>
        <w:tc>
          <w:tcPr>
            <w:tcW w:w="1809" w:type="dxa"/>
            <w:vMerge w:val="restart"/>
            <w:tcBorders>
              <w:top w:val="single" w:sz="12" w:space="0" w:color="auto"/>
              <w:left w:val="thinThickSmallGap" w:sz="24" w:space="0" w:color="auto"/>
              <w:right w:val="single" w:sz="12" w:space="0" w:color="auto"/>
            </w:tcBorders>
            <w:vAlign w:val="center"/>
            <w:hideMark/>
          </w:tcPr>
          <w:p w:rsidR="006D3FCC" w:rsidRDefault="006D3FCC" w:rsidP="006D31F4">
            <w:pPr>
              <w:jc w:val="center"/>
              <w:rPr>
                <w:rFonts w:asciiTheme="majorBidi" w:hAnsiTheme="majorBidi" w:cstheme="majorBidi"/>
                <w:b/>
                <w:bCs/>
                <w:color w:val="000000"/>
                <w:rtl/>
                <w:lang w:bidi="ar-IQ"/>
              </w:rPr>
            </w:pPr>
          </w:p>
          <w:p w:rsidR="006D3FCC" w:rsidRDefault="006D3FCC" w:rsidP="006D31F4">
            <w:pPr>
              <w:jc w:val="center"/>
              <w:rPr>
                <w:rFonts w:asciiTheme="majorBidi" w:hAnsiTheme="majorBidi" w:cstheme="majorBidi"/>
                <w:b/>
                <w:bCs/>
                <w:color w:val="000000"/>
                <w:rtl/>
                <w:lang w:bidi="ar-IQ"/>
              </w:rPr>
            </w:pPr>
          </w:p>
          <w:p w:rsidR="006D3FCC" w:rsidRDefault="006D3FCC" w:rsidP="006D31F4">
            <w:pPr>
              <w:jc w:val="center"/>
              <w:rPr>
                <w:rFonts w:asciiTheme="majorBidi" w:hAnsiTheme="majorBidi" w:cstheme="majorBidi"/>
                <w:b/>
                <w:bCs/>
                <w:color w:val="000000"/>
                <w:rtl/>
                <w:lang w:bidi="ar-IQ"/>
              </w:rPr>
            </w:pPr>
            <w:r>
              <w:rPr>
                <w:rFonts w:asciiTheme="majorBidi" w:hAnsiTheme="majorBidi" w:cstheme="majorBidi"/>
                <w:b/>
                <w:bCs/>
                <w:color w:val="000000"/>
              </w:rPr>
              <w:t xml:space="preserve"> </w:t>
            </w:r>
            <w:r w:rsidRPr="004C77A8">
              <w:rPr>
                <w:rFonts w:asciiTheme="majorBidi" w:hAnsiTheme="majorBidi" w:cstheme="majorBidi"/>
                <w:b/>
                <w:bCs/>
                <w:color w:val="000000"/>
              </w:rPr>
              <w:t>L</w:t>
            </w:r>
            <w:r>
              <w:rPr>
                <w:rFonts w:asciiTheme="majorBidi" w:hAnsiTheme="majorBidi" w:cstheme="majorBidi"/>
                <w:b/>
                <w:bCs/>
                <w:color w:val="000000"/>
              </w:rPr>
              <w:t>ow Levels</w:t>
            </w:r>
          </w:p>
          <w:p w:rsidR="006D3FCC" w:rsidRDefault="006D3FCC" w:rsidP="006D31F4">
            <w:pPr>
              <w:jc w:val="center"/>
              <w:rPr>
                <w:rFonts w:asciiTheme="majorBidi" w:hAnsiTheme="majorBidi" w:cstheme="majorBidi"/>
                <w:b/>
                <w:bCs/>
                <w:color w:val="000000"/>
                <w:rtl/>
                <w:lang w:bidi="ar-IQ"/>
              </w:rPr>
            </w:pPr>
            <w:r>
              <w:rPr>
                <w:rFonts w:asciiTheme="majorBidi" w:hAnsiTheme="majorBidi" w:cstheme="majorBidi"/>
                <w:b/>
                <w:bCs/>
                <w:color w:val="000000"/>
                <w:lang w:bidi="ar-IQ"/>
              </w:rPr>
              <w:t>a)</w:t>
            </w:r>
            <w:r>
              <w:rPr>
                <w:rFonts w:asciiTheme="majorBidi" w:hAnsiTheme="majorBidi" w:cstheme="majorBidi" w:hint="cs"/>
                <w:b/>
                <w:bCs/>
                <w:color w:val="000000"/>
                <w:rtl/>
                <w:lang w:bidi="ar-IQ"/>
              </w:rPr>
              <w:t>)</w:t>
            </w:r>
          </w:p>
          <w:p w:rsidR="006D3FCC" w:rsidRDefault="006D3FCC" w:rsidP="006D31F4">
            <w:pPr>
              <w:jc w:val="center"/>
              <w:rPr>
                <w:rFonts w:asciiTheme="majorBidi" w:hAnsiTheme="majorBidi" w:cstheme="majorBidi"/>
                <w:b/>
                <w:bCs/>
                <w:color w:val="000000"/>
                <w:rtl/>
                <w:lang w:bidi="ar-IQ"/>
              </w:rPr>
            </w:pPr>
          </w:p>
          <w:p w:rsidR="006D3FCC" w:rsidRPr="005A2D42" w:rsidRDefault="006D3FCC" w:rsidP="006D31F4">
            <w:pPr>
              <w:jc w:val="center"/>
              <w:rPr>
                <w:rFonts w:asciiTheme="majorBidi" w:hAnsiTheme="majorBidi" w:cstheme="majorBidi"/>
                <w:b/>
                <w:bCs/>
                <w:color w:val="000000"/>
                <w:lang w:bidi="ar-IQ"/>
              </w:rPr>
            </w:pPr>
          </w:p>
        </w:tc>
        <w:tc>
          <w:tcPr>
            <w:tcW w:w="284" w:type="dxa"/>
            <w:tcBorders>
              <w:top w:val="single" w:sz="4" w:space="0" w:color="auto"/>
              <w:left w:val="single" w:sz="12" w:space="0" w:color="auto"/>
              <w:right w:val="nil"/>
            </w:tcBorders>
            <w:vAlign w:val="center"/>
          </w:tcPr>
          <w:p w:rsidR="006D3FCC" w:rsidRPr="005A2D42" w:rsidRDefault="006D3FCC" w:rsidP="006D31F4">
            <w:pPr>
              <w:spacing w:after="200" w:line="276" w:lineRule="auto"/>
              <w:jc w:val="center"/>
              <w:rPr>
                <w:rFonts w:asciiTheme="majorBidi" w:hAnsiTheme="majorBidi" w:cstheme="majorBidi"/>
                <w:b/>
                <w:bCs/>
                <w:color w:val="000000"/>
                <w:rtl/>
                <w:lang w:bidi="ar-IQ"/>
              </w:rPr>
            </w:pPr>
          </w:p>
        </w:tc>
        <w:tc>
          <w:tcPr>
            <w:tcW w:w="850" w:type="dxa"/>
            <w:tcBorders>
              <w:top w:val="single" w:sz="4" w:space="0" w:color="auto"/>
              <w:left w:val="nil"/>
              <w:right w:val="double" w:sz="4" w:space="0" w:color="auto"/>
            </w:tcBorders>
            <w:noWrap/>
            <w:vAlign w:val="center"/>
            <w:hideMark/>
          </w:tcPr>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No.</w:t>
            </w:r>
          </w:p>
        </w:tc>
        <w:tc>
          <w:tcPr>
            <w:tcW w:w="851" w:type="dxa"/>
            <w:tcBorders>
              <w:top w:val="single" w:sz="12" w:space="0" w:color="auto"/>
              <w:left w:val="double" w:sz="4" w:space="0" w:color="auto"/>
              <w:right w:val="single" w:sz="4" w:space="0" w:color="auto"/>
            </w:tcBorders>
            <w:noWrap/>
            <w:vAlign w:val="center"/>
            <w:hideMark/>
          </w:tcPr>
          <w:p w:rsidR="006D3FCC" w:rsidRPr="003A1C63" w:rsidRDefault="006D3FCC" w:rsidP="006D31F4">
            <w:pPr>
              <w:spacing w:after="200" w:line="276" w:lineRule="auto"/>
              <w:jc w:val="center"/>
              <w:rPr>
                <w:rFonts w:asciiTheme="majorBidi" w:hAnsiTheme="majorBidi" w:cstheme="majorBidi"/>
                <w:b/>
                <w:bCs/>
                <w:color w:val="000000"/>
              </w:rPr>
            </w:pPr>
            <w:r w:rsidRPr="003A1C63">
              <w:rPr>
                <w:rFonts w:asciiTheme="majorBidi" w:hAnsiTheme="majorBidi" w:cstheme="majorBidi"/>
                <w:b/>
                <w:bCs/>
                <w:color w:val="000000"/>
              </w:rPr>
              <w:t>43</w:t>
            </w:r>
          </w:p>
        </w:tc>
        <w:tc>
          <w:tcPr>
            <w:tcW w:w="959" w:type="dxa"/>
            <w:tcBorders>
              <w:top w:val="single" w:sz="12" w:space="0" w:color="auto"/>
              <w:left w:val="single" w:sz="4" w:space="0" w:color="auto"/>
              <w:right w:val="single" w:sz="4" w:space="0" w:color="auto"/>
            </w:tcBorders>
            <w:noWrap/>
            <w:vAlign w:val="center"/>
            <w:hideMark/>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26</w:t>
            </w:r>
          </w:p>
        </w:tc>
        <w:tc>
          <w:tcPr>
            <w:tcW w:w="884" w:type="dxa"/>
            <w:tcBorders>
              <w:top w:val="single" w:sz="12" w:space="0" w:color="auto"/>
              <w:left w:val="single" w:sz="4" w:space="0" w:color="auto"/>
              <w:right w:val="single" w:sz="4" w:space="0" w:color="auto"/>
            </w:tcBorders>
            <w:noWrap/>
            <w:vAlign w:val="center"/>
            <w:hideMark/>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31</w:t>
            </w:r>
          </w:p>
        </w:tc>
        <w:tc>
          <w:tcPr>
            <w:tcW w:w="1101" w:type="dxa"/>
            <w:tcBorders>
              <w:top w:val="single" w:sz="12" w:space="0" w:color="auto"/>
              <w:left w:val="single" w:sz="4" w:space="0" w:color="auto"/>
              <w:right w:val="single" w:sz="12"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34</w:t>
            </w:r>
          </w:p>
        </w:tc>
        <w:tc>
          <w:tcPr>
            <w:tcW w:w="2726" w:type="dxa"/>
            <w:vMerge w:val="restart"/>
            <w:tcBorders>
              <w:top w:val="single" w:sz="12" w:space="0" w:color="auto"/>
              <w:left w:val="single" w:sz="12" w:space="0" w:color="auto"/>
              <w:right w:val="thickThinSmallGap" w:sz="24" w:space="0" w:color="auto"/>
            </w:tcBorders>
          </w:tcPr>
          <w:p w:rsidR="006D3FCC"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a</w:t>
            </w:r>
            <w:r w:rsidRPr="008A15D7">
              <w:rPr>
                <w:rFonts w:asciiTheme="majorBidi" w:hAnsiTheme="majorBidi" w:cstheme="majorBidi"/>
                <w:b/>
                <w:bCs/>
                <w:color w:val="000000"/>
              </w:rPr>
              <w:t>)</w:t>
            </w:r>
            <w:r>
              <w:rPr>
                <w:rFonts w:asciiTheme="majorBidi" w:hAnsiTheme="majorBidi" w:cstheme="majorBidi"/>
                <w:b/>
                <w:bCs/>
                <w:color w:val="000000"/>
              </w:rPr>
              <w:t>with (b)=0.054 (NS</w:t>
            </w:r>
            <w:r w:rsidRPr="007020AB">
              <w:rPr>
                <w:rFonts w:asciiTheme="majorBidi" w:hAnsiTheme="majorBidi" w:cstheme="majorBidi"/>
                <w:b/>
                <w:bCs/>
                <w:color w:val="000000"/>
              </w:rPr>
              <w:t>)</w:t>
            </w:r>
          </w:p>
          <w:p w:rsidR="006D3FCC" w:rsidRPr="007020AB" w:rsidRDefault="006D3FCC" w:rsidP="006D31F4">
            <w:pPr>
              <w:jc w:val="center"/>
              <w:rPr>
                <w:rFonts w:asciiTheme="majorBidi" w:hAnsiTheme="majorBidi" w:cstheme="majorBidi"/>
                <w:b/>
                <w:bCs/>
                <w:color w:val="000000"/>
              </w:rPr>
            </w:pPr>
          </w:p>
          <w:p w:rsidR="006D3FCC"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a</w:t>
            </w:r>
            <w:r w:rsidRPr="008A15D7">
              <w:rPr>
                <w:rFonts w:asciiTheme="majorBidi" w:hAnsiTheme="majorBidi" w:cstheme="majorBidi"/>
                <w:b/>
                <w:bCs/>
                <w:color w:val="000000"/>
              </w:rPr>
              <w:t>) with</w:t>
            </w:r>
            <w:r>
              <w:rPr>
                <w:rFonts w:asciiTheme="majorBidi" w:hAnsiTheme="majorBidi" w:cstheme="majorBidi"/>
                <w:b/>
                <w:bCs/>
                <w:color w:val="000000"/>
              </w:rPr>
              <w:t xml:space="preserve"> </w:t>
            </w:r>
            <w:r w:rsidRPr="008A15D7">
              <w:rPr>
                <w:rFonts w:asciiTheme="majorBidi" w:hAnsiTheme="majorBidi" w:cstheme="majorBidi"/>
                <w:b/>
                <w:bCs/>
                <w:color w:val="000000"/>
              </w:rPr>
              <w:t>(</w:t>
            </w:r>
            <w:r>
              <w:rPr>
                <w:rFonts w:asciiTheme="majorBidi" w:hAnsiTheme="majorBidi" w:cstheme="majorBidi"/>
                <w:b/>
                <w:bCs/>
                <w:color w:val="000000"/>
              </w:rPr>
              <w:t>c</w:t>
            </w:r>
            <w:r w:rsidRPr="008A15D7">
              <w:rPr>
                <w:rFonts w:asciiTheme="majorBidi" w:hAnsiTheme="majorBidi" w:cstheme="majorBidi"/>
                <w:b/>
                <w:bCs/>
                <w:color w:val="000000"/>
              </w:rPr>
              <w:t xml:space="preserve">) </w:t>
            </w:r>
            <w:r>
              <w:rPr>
                <w:rFonts w:asciiTheme="majorBidi" w:hAnsiTheme="majorBidi" w:cstheme="majorBidi"/>
                <w:b/>
                <w:bCs/>
                <w:color w:val="000000"/>
              </w:rPr>
              <w:t>= 0.201 (NS)</w:t>
            </w:r>
          </w:p>
          <w:p w:rsidR="006D3FCC" w:rsidRDefault="006D3FCC" w:rsidP="006D31F4">
            <w:pPr>
              <w:jc w:val="center"/>
              <w:rPr>
                <w:rFonts w:asciiTheme="majorBidi" w:hAnsiTheme="majorBidi" w:cstheme="majorBidi"/>
                <w:b/>
                <w:bCs/>
                <w:color w:val="000000"/>
              </w:rPr>
            </w:pPr>
          </w:p>
          <w:p w:rsidR="006D3FCC" w:rsidRPr="003A1C63"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a</w:t>
            </w:r>
            <w:r w:rsidRPr="008A15D7">
              <w:rPr>
                <w:rFonts w:asciiTheme="majorBidi" w:hAnsiTheme="majorBidi" w:cstheme="majorBidi"/>
                <w:b/>
                <w:bCs/>
                <w:color w:val="000000"/>
              </w:rPr>
              <w:t>)</w:t>
            </w:r>
            <w:r>
              <w:rPr>
                <w:rFonts w:asciiTheme="majorBidi" w:hAnsiTheme="majorBidi" w:cstheme="majorBidi"/>
                <w:b/>
                <w:bCs/>
                <w:color w:val="000000"/>
              </w:rPr>
              <w:t xml:space="preserve"> </w:t>
            </w:r>
            <w:r w:rsidRPr="008A15D7">
              <w:rPr>
                <w:rFonts w:asciiTheme="majorBidi" w:hAnsiTheme="majorBidi" w:cstheme="majorBidi"/>
                <w:b/>
                <w:bCs/>
                <w:color w:val="000000"/>
              </w:rPr>
              <w:t>with(</w:t>
            </w:r>
            <w:r>
              <w:rPr>
                <w:rFonts w:asciiTheme="majorBidi" w:hAnsiTheme="majorBidi" w:cstheme="majorBidi"/>
                <w:b/>
                <w:bCs/>
                <w:color w:val="000000"/>
              </w:rPr>
              <w:t>d</w:t>
            </w:r>
            <w:r w:rsidRPr="008A15D7">
              <w:rPr>
                <w:rFonts w:asciiTheme="majorBidi" w:hAnsiTheme="majorBidi" w:cstheme="majorBidi"/>
                <w:b/>
                <w:bCs/>
                <w:color w:val="000000"/>
              </w:rPr>
              <w:t>)</w:t>
            </w:r>
            <w:r>
              <w:rPr>
                <w:rFonts w:asciiTheme="majorBidi" w:hAnsiTheme="majorBidi" w:cstheme="majorBidi"/>
                <w:b/>
                <w:bCs/>
                <w:color w:val="000000"/>
              </w:rPr>
              <w:t>=0.362 (NS)</w:t>
            </w:r>
          </w:p>
        </w:tc>
      </w:tr>
      <w:tr w:rsidR="006D3FCC" w:rsidRPr="005A2D42" w:rsidTr="006D31F4">
        <w:trPr>
          <w:trHeight w:val="872"/>
        </w:trPr>
        <w:tc>
          <w:tcPr>
            <w:tcW w:w="1809" w:type="dxa"/>
            <w:vMerge/>
            <w:tcBorders>
              <w:left w:val="thinThickSmallGap" w:sz="24" w:space="0" w:color="auto"/>
              <w:bottom w:val="single" w:sz="12" w:space="0" w:color="auto"/>
              <w:right w:val="single" w:sz="12" w:space="0" w:color="auto"/>
            </w:tcBorders>
            <w:vAlign w:val="center"/>
            <w:hideMark/>
          </w:tcPr>
          <w:p w:rsidR="006D3FCC" w:rsidRPr="005A2D42" w:rsidRDefault="006D3FCC" w:rsidP="006D31F4">
            <w:pPr>
              <w:jc w:val="center"/>
              <w:rPr>
                <w:rFonts w:asciiTheme="majorBidi" w:hAnsiTheme="majorBidi" w:cstheme="majorBidi"/>
                <w:b/>
                <w:bCs/>
                <w:color w:val="000000"/>
              </w:rPr>
            </w:pPr>
          </w:p>
        </w:tc>
        <w:tc>
          <w:tcPr>
            <w:tcW w:w="284" w:type="dxa"/>
            <w:tcBorders>
              <w:left w:val="single" w:sz="12" w:space="0" w:color="auto"/>
              <w:bottom w:val="single" w:sz="12" w:space="0" w:color="auto"/>
              <w:right w:val="nil"/>
            </w:tcBorders>
            <w:vAlign w:val="center"/>
          </w:tcPr>
          <w:p w:rsidR="006D3FCC" w:rsidRPr="005A2D42" w:rsidRDefault="006D3FCC" w:rsidP="006D31F4">
            <w:pPr>
              <w:jc w:val="center"/>
              <w:rPr>
                <w:rFonts w:asciiTheme="majorBidi" w:hAnsiTheme="majorBidi" w:cstheme="majorBidi"/>
                <w:b/>
                <w:bCs/>
                <w:color w:val="000000"/>
                <w:rtl/>
              </w:rPr>
            </w:pPr>
          </w:p>
        </w:tc>
        <w:tc>
          <w:tcPr>
            <w:tcW w:w="850" w:type="dxa"/>
            <w:tcBorders>
              <w:left w:val="nil"/>
              <w:bottom w:val="single" w:sz="12" w:space="0" w:color="auto"/>
              <w:right w:val="double" w:sz="4" w:space="0" w:color="auto"/>
            </w:tcBorders>
            <w:vAlign w:val="center"/>
            <w:hideMark/>
          </w:tcPr>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w:t>
            </w:r>
          </w:p>
        </w:tc>
        <w:tc>
          <w:tcPr>
            <w:tcW w:w="851" w:type="dxa"/>
            <w:tcBorders>
              <w:left w:val="double" w:sz="4" w:space="0" w:color="auto"/>
              <w:bottom w:val="single" w:sz="12" w:space="0" w:color="auto"/>
              <w:right w:val="single" w:sz="4" w:space="0" w:color="auto"/>
            </w:tcBorders>
            <w:noWrap/>
            <w:vAlign w:val="center"/>
            <w:hideMark/>
          </w:tcPr>
          <w:p w:rsidR="006D3FCC" w:rsidRPr="003A1C63" w:rsidRDefault="006D3FCC" w:rsidP="006D31F4">
            <w:pPr>
              <w:spacing w:after="200" w:line="276" w:lineRule="auto"/>
              <w:jc w:val="center"/>
              <w:rPr>
                <w:rFonts w:asciiTheme="majorBidi" w:hAnsiTheme="majorBidi" w:cstheme="majorBidi"/>
                <w:b/>
                <w:bCs/>
                <w:color w:val="000000"/>
              </w:rPr>
            </w:pPr>
            <w:r>
              <w:rPr>
                <w:rFonts w:asciiTheme="majorBidi" w:hAnsiTheme="majorBidi" w:cstheme="majorBidi"/>
                <w:b/>
                <w:bCs/>
                <w:color w:val="000000"/>
              </w:rPr>
              <w:t>93.47</w:t>
            </w:r>
          </w:p>
        </w:tc>
        <w:tc>
          <w:tcPr>
            <w:tcW w:w="959" w:type="dxa"/>
            <w:tcBorders>
              <w:left w:val="single" w:sz="4" w:space="0" w:color="auto"/>
              <w:bottom w:val="single" w:sz="12" w:space="0" w:color="auto"/>
              <w:right w:val="single" w:sz="4" w:space="0" w:color="auto"/>
            </w:tcBorders>
            <w:noWrap/>
            <w:vAlign w:val="center"/>
            <w:hideMark/>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56.52</w:t>
            </w:r>
          </w:p>
        </w:tc>
        <w:tc>
          <w:tcPr>
            <w:tcW w:w="884" w:type="dxa"/>
            <w:tcBorders>
              <w:left w:val="single" w:sz="4" w:space="0" w:color="auto"/>
              <w:bottom w:val="single" w:sz="12" w:space="0" w:color="auto"/>
              <w:right w:val="single" w:sz="4" w:space="0" w:color="auto"/>
            </w:tcBorders>
            <w:noWrap/>
            <w:vAlign w:val="center"/>
            <w:hideMark/>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67.39</w:t>
            </w:r>
          </w:p>
        </w:tc>
        <w:tc>
          <w:tcPr>
            <w:tcW w:w="1101" w:type="dxa"/>
            <w:tcBorders>
              <w:left w:val="single" w:sz="4" w:space="0" w:color="auto"/>
              <w:bottom w:val="single" w:sz="12" w:space="0" w:color="auto"/>
              <w:right w:val="single" w:sz="12" w:space="0" w:color="auto"/>
            </w:tcBorders>
            <w:vAlign w:val="center"/>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73.91</w:t>
            </w:r>
          </w:p>
        </w:tc>
        <w:tc>
          <w:tcPr>
            <w:tcW w:w="2726" w:type="dxa"/>
            <w:vMerge/>
            <w:tcBorders>
              <w:left w:val="single" w:sz="12" w:space="0" w:color="auto"/>
              <w:bottom w:val="single" w:sz="12" w:space="0" w:color="auto"/>
              <w:right w:val="thickThinSmallGap" w:sz="24" w:space="0" w:color="auto"/>
            </w:tcBorders>
          </w:tcPr>
          <w:p w:rsidR="006D3FCC" w:rsidRPr="003A1C63" w:rsidRDefault="006D3FCC" w:rsidP="006D31F4">
            <w:pPr>
              <w:jc w:val="center"/>
              <w:rPr>
                <w:rFonts w:asciiTheme="majorBidi" w:hAnsiTheme="majorBidi" w:cstheme="majorBidi"/>
                <w:b/>
                <w:bCs/>
                <w:color w:val="000000"/>
              </w:rPr>
            </w:pPr>
          </w:p>
        </w:tc>
      </w:tr>
      <w:tr w:rsidR="006D3FCC" w:rsidRPr="009D6439" w:rsidTr="006D31F4">
        <w:trPr>
          <w:trHeight w:val="283"/>
        </w:trPr>
        <w:tc>
          <w:tcPr>
            <w:tcW w:w="1809" w:type="dxa"/>
            <w:vMerge w:val="restart"/>
            <w:tcBorders>
              <w:top w:val="single" w:sz="12" w:space="0" w:color="auto"/>
              <w:left w:val="thinThickSmallGap" w:sz="24" w:space="0" w:color="auto"/>
              <w:right w:val="single" w:sz="12" w:space="0" w:color="auto"/>
            </w:tcBorders>
            <w:vAlign w:val="center"/>
            <w:hideMark/>
          </w:tcPr>
          <w:p w:rsidR="006D3FCC" w:rsidRDefault="006D3FCC" w:rsidP="006D31F4">
            <w:pPr>
              <w:jc w:val="center"/>
              <w:rPr>
                <w:rFonts w:asciiTheme="majorBidi" w:hAnsiTheme="majorBidi" w:cstheme="majorBidi"/>
                <w:lang w:bidi="ar-IQ"/>
              </w:rPr>
            </w:pPr>
            <w:r>
              <w:rPr>
                <w:rFonts w:asciiTheme="majorBidi" w:hAnsiTheme="majorBidi" w:cstheme="majorBidi"/>
                <w:b/>
                <w:bCs/>
                <w:color w:val="000000"/>
              </w:rPr>
              <w:t>High Levels</w:t>
            </w:r>
            <w:r>
              <w:rPr>
                <w:rFonts w:asciiTheme="majorBidi" w:hAnsiTheme="majorBidi" w:cstheme="majorBidi"/>
                <w:lang w:bidi="ar-IQ"/>
              </w:rPr>
              <w:t xml:space="preserve"> </w:t>
            </w:r>
          </w:p>
          <w:p w:rsidR="006D3FCC" w:rsidRPr="00530510" w:rsidRDefault="006D3FCC" w:rsidP="006D31F4">
            <w:pPr>
              <w:jc w:val="center"/>
              <w:rPr>
                <w:rFonts w:asciiTheme="majorBidi" w:hAnsiTheme="majorBidi" w:cstheme="majorBidi"/>
                <w:b/>
                <w:bCs/>
                <w:rtl/>
                <w:lang w:bidi="ar-IQ"/>
              </w:rPr>
            </w:pPr>
            <w:r w:rsidRPr="00530510">
              <w:rPr>
                <w:rFonts w:asciiTheme="majorBidi" w:hAnsiTheme="majorBidi" w:cstheme="majorBidi"/>
                <w:b/>
                <w:bCs/>
                <w:lang w:bidi="ar-IQ"/>
              </w:rPr>
              <w:t>(A)</w:t>
            </w:r>
          </w:p>
        </w:tc>
        <w:tc>
          <w:tcPr>
            <w:tcW w:w="284" w:type="dxa"/>
            <w:tcBorders>
              <w:top w:val="single" w:sz="12" w:space="0" w:color="auto"/>
              <w:left w:val="single" w:sz="12" w:space="0" w:color="auto"/>
              <w:right w:val="nil"/>
            </w:tcBorders>
            <w:vAlign w:val="center"/>
          </w:tcPr>
          <w:p w:rsidR="006D3FCC" w:rsidRDefault="006D3FCC" w:rsidP="006D31F4">
            <w:pPr>
              <w:spacing w:after="200" w:line="276" w:lineRule="auto"/>
              <w:jc w:val="center"/>
              <w:rPr>
                <w:rFonts w:asciiTheme="majorBidi" w:hAnsiTheme="majorBidi" w:cstheme="majorBidi"/>
                <w:b/>
                <w:bCs/>
                <w:color w:val="000000"/>
              </w:rPr>
            </w:pPr>
          </w:p>
          <w:p w:rsidR="006D3FCC" w:rsidRPr="005A2D42" w:rsidRDefault="006D3FCC" w:rsidP="006D31F4">
            <w:pPr>
              <w:jc w:val="center"/>
              <w:rPr>
                <w:rFonts w:asciiTheme="majorBidi" w:hAnsiTheme="majorBidi" w:cstheme="majorBidi"/>
                <w:b/>
                <w:bCs/>
                <w:color w:val="000000"/>
                <w:lang w:bidi="ar-IQ"/>
              </w:rPr>
            </w:pPr>
          </w:p>
        </w:tc>
        <w:tc>
          <w:tcPr>
            <w:tcW w:w="850" w:type="dxa"/>
            <w:tcBorders>
              <w:top w:val="single" w:sz="12" w:space="0" w:color="auto"/>
              <w:left w:val="nil"/>
              <w:right w:val="double" w:sz="4" w:space="0" w:color="auto"/>
            </w:tcBorders>
            <w:noWrap/>
            <w:vAlign w:val="center"/>
            <w:hideMark/>
          </w:tcPr>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No.</w:t>
            </w:r>
          </w:p>
        </w:tc>
        <w:tc>
          <w:tcPr>
            <w:tcW w:w="851" w:type="dxa"/>
            <w:tcBorders>
              <w:top w:val="single" w:sz="12" w:space="0" w:color="auto"/>
              <w:left w:val="double" w:sz="4" w:space="0" w:color="auto"/>
              <w:right w:val="single" w:sz="4" w:space="0" w:color="auto"/>
            </w:tcBorders>
            <w:noWrap/>
            <w:vAlign w:val="center"/>
            <w:hideMark/>
          </w:tcPr>
          <w:p w:rsidR="006D3FCC" w:rsidRDefault="006D3FCC" w:rsidP="006D31F4">
            <w:pPr>
              <w:jc w:val="center"/>
              <w:rPr>
                <w:rFonts w:asciiTheme="majorBidi" w:hAnsiTheme="majorBidi" w:cstheme="majorBidi"/>
                <w:b/>
                <w:bCs/>
                <w:color w:val="000000"/>
              </w:rPr>
            </w:pPr>
          </w:p>
          <w:p w:rsidR="006D3FCC" w:rsidRPr="003A1C63" w:rsidRDefault="006D3FCC" w:rsidP="006D31F4">
            <w:pPr>
              <w:spacing w:after="200" w:line="276" w:lineRule="auto"/>
              <w:jc w:val="center"/>
              <w:rPr>
                <w:rFonts w:asciiTheme="majorBidi" w:hAnsiTheme="majorBidi" w:cstheme="majorBidi"/>
                <w:b/>
                <w:bCs/>
                <w:color w:val="000000"/>
              </w:rPr>
            </w:pPr>
            <w:r w:rsidRPr="003A1C63">
              <w:rPr>
                <w:rFonts w:asciiTheme="majorBidi" w:hAnsiTheme="majorBidi" w:cstheme="majorBidi"/>
                <w:b/>
                <w:bCs/>
                <w:color w:val="000000"/>
              </w:rPr>
              <w:t>1</w:t>
            </w:r>
          </w:p>
        </w:tc>
        <w:tc>
          <w:tcPr>
            <w:tcW w:w="959" w:type="dxa"/>
            <w:tcBorders>
              <w:top w:val="single" w:sz="12" w:space="0" w:color="auto"/>
              <w:left w:val="single" w:sz="4" w:space="0" w:color="auto"/>
              <w:right w:val="single" w:sz="4" w:space="0" w:color="auto"/>
            </w:tcBorders>
            <w:noWrap/>
            <w:vAlign w:val="center"/>
            <w:hideMark/>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26</w:t>
            </w:r>
          </w:p>
        </w:tc>
        <w:tc>
          <w:tcPr>
            <w:tcW w:w="884" w:type="dxa"/>
            <w:tcBorders>
              <w:top w:val="single" w:sz="12" w:space="0" w:color="auto"/>
              <w:left w:val="single" w:sz="4" w:space="0" w:color="auto"/>
              <w:right w:val="single" w:sz="4" w:space="0" w:color="auto"/>
            </w:tcBorders>
            <w:noWrap/>
            <w:vAlign w:val="center"/>
            <w:hideMark/>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31</w:t>
            </w:r>
          </w:p>
        </w:tc>
        <w:tc>
          <w:tcPr>
            <w:tcW w:w="1101" w:type="dxa"/>
            <w:tcBorders>
              <w:top w:val="single" w:sz="12" w:space="0" w:color="auto"/>
              <w:left w:val="single" w:sz="4" w:space="0" w:color="auto"/>
              <w:right w:val="single" w:sz="12" w:space="0" w:color="auto"/>
            </w:tcBorders>
            <w:vAlign w:val="center"/>
          </w:tcPr>
          <w:p w:rsidR="006D3FCC" w:rsidRPr="00FE3C6B"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34</w:t>
            </w:r>
          </w:p>
        </w:tc>
        <w:tc>
          <w:tcPr>
            <w:tcW w:w="2726" w:type="dxa"/>
            <w:vMerge w:val="restart"/>
            <w:tcBorders>
              <w:top w:val="single" w:sz="12" w:space="0" w:color="auto"/>
              <w:left w:val="single" w:sz="12" w:space="0" w:color="auto"/>
              <w:right w:val="thickThinSmallGap" w:sz="24" w:space="0" w:color="auto"/>
            </w:tcBorders>
          </w:tcPr>
          <w:p w:rsidR="006D3FCC"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A</w:t>
            </w:r>
            <w:r w:rsidRPr="008A15D7">
              <w:rPr>
                <w:rFonts w:asciiTheme="majorBidi" w:hAnsiTheme="majorBidi" w:cstheme="majorBidi"/>
                <w:b/>
                <w:bCs/>
                <w:color w:val="000000"/>
              </w:rPr>
              <w:t>)</w:t>
            </w:r>
            <w:r w:rsidRPr="007020AB">
              <w:rPr>
                <w:rFonts w:asciiTheme="majorBidi" w:hAnsiTheme="majorBidi" w:cstheme="majorBidi"/>
                <w:b/>
                <w:bCs/>
                <w:color w:val="000000"/>
              </w:rPr>
              <w:t>with (b)</w:t>
            </w:r>
            <w:r>
              <w:rPr>
                <w:rFonts w:asciiTheme="majorBidi" w:hAnsiTheme="majorBidi" w:cstheme="majorBidi"/>
                <w:b/>
                <w:bCs/>
                <w:color w:val="000000"/>
              </w:rPr>
              <w:t xml:space="preserve"> </w:t>
            </w:r>
            <w:r w:rsidRPr="007020AB">
              <w:rPr>
                <w:rFonts w:asciiTheme="majorBidi" w:hAnsiTheme="majorBidi" w:cstheme="majorBidi"/>
                <w:b/>
                <w:bCs/>
                <w:color w:val="000000"/>
              </w:rPr>
              <w:t>=</w:t>
            </w:r>
            <w:r>
              <w:rPr>
                <w:rFonts w:asciiTheme="majorBidi" w:hAnsiTheme="majorBidi" w:cstheme="majorBidi"/>
                <w:b/>
                <w:bCs/>
                <w:color w:val="000000"/>
              </w:rPr>
              <w:t xml:space="preserve"> 0.000 (HS)</w:t>
            </w:r>
          </w:p>
          <w:p w:rsidR="006D3FCC" w:rsidRDefault="006D3FCC" w:rsidP="006D31F4">
            <w:pPr>
              <w:jc w:val="center"/>
              <w:rPr>
                <w:rFonts w:asciiTheme="majorBidi" w:hAnsiTheme="majorBidi" w:cstheme="majorBidi"/>
                <w:b/>
                <w:bCs/>
                <w:color w:val="000000"/>
              </w:rPr>
            </w:pPr>
          </w:p>
          <w:p w:rsidR="006D3FCC"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A</w:t>
            </w:r>
            <w:r w:rsidRPr="008A15D7">
              <w:rPr>
                <w:rFonts w:asciiTheme="majorBidi" w:hAnsiTheme="majorBidi" w:cstheme="majorBidi"/>
                <w:b/>
                <w:bCs/>
                <w:color w:val="000000"/>
              </w:rPr>
              <w:t>)</w:t>
            </w:r>
            <w:r w:rsidRPr="007020AB">
              <w:rPr>
                <w:rFonts w:asciiTheme="majorBidi" w:hAnsiTheme="majorBidi" w:cstheme="majorBidi"/>
                <w:b/>
                <w:bCs/>
                <w:color w:val="000000"/>
              </w:rPr>
              <w:t>with (</w:t>
            </w:r>
            <w:r>
              <w:rPr>
                <w:rFonts w:asciiTheme="majorBidi" w:hAnsiTheme="majorBidi" w:cstheme="majorBidi"/>
                <w:b/>
                <w:bCs/>
                <w:color w:val="000000"/>
              </w:rPr>
              <w:t>c</w:t>
            </w:r>
            <w:r w:rsidRPr="007020AB">
              <w:rPr>
                <w:rFonts w:asciiTheme="majorBidi" w:hAnsiTheme="majorBidi" w:cstheme="majorBidi"/>
                <w:b/>
                <w:bCs/>
                <w:color w:val="000000"/>
              </w:rPr>
              <w:t>)</w:t>
            </w:r>
            <w:r>
              <w:rPr>
                <w:rFonts w:asciiTheme="majorBidi" w:hAnsiTheme="majorBidi" w:cstheme="majorBidi"/>
                <w:b/>
                <w:bCs/>
                <w:color w:val="000000"/>
              </w:rPr>
              <w:t xml:space="preserve"> </w:t>
            </w:r>
            <w:r w:rsidRPr="007020AB">
              <w:rPr>
                <w:rFonts w:asciiTheme="majorBidi" w:hAnsiTheme="majorBidi" w:cstheme="majorBidi"/>
                <w:b/>
                <w:bCs/>
                <w:color w:val="000000"/>
              </w:rPr>
              <w:t>=</w:t>
            </w:r>
            <w:r>
              <w:rPr>
                <w:rFonts w:asciiTheme="majorBidi" w:hAnsiTheme="majorBidi" w:cstheme="majorBidi"/>
                <w:b/>
                <w:bCs/>
                <w:color w:val="000000"/>
              </w:rPr>
              <w:t xml:space="preserve"> 0.000 (HS)</w:t>
            </w:r>
          </w:p>
          <w:p w:rsidR="006D3FCC" w:rsidRDefault="006D3FCC" w:rsidP="006D31F4">
            <w:pPr>
              <w:jc w:val="center"/>
              <w:rPr>
                <w:rFonts w:asciiTheme="majorBidi" w:hAnsiTheme="majorBidi" w:cstheme="majorBidi"/>
                <w:b/>
                <w:bCs/>
                <w:color w:val="000000"/>
              </w:rPr>
            </w:pPr>
          </w:p>
          <w:p w:rsidR="006D3FCC" w:rsidRPr="003A1C63"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A</w:t>
            </w:r>
            <w:r w:rsidRPr="008A15D7">
              <w:rPr>
                <w:rFonts w:asciiTheme="majorBidi" w:hAnsiTheme="majorBidi" w:cstheme="majorBidi"/>
                <w:b/>
                <w:bCs/>
                <w:color w:val="000000"/>
              </w:rPr>
              <w:t>)</w:t>
            </w:r>
            <w:r w:rsidRPr="007020AB">
              <w:rPr>
                <w:rFonts w:asciiTheme="majorBidi" w:hAnsiTheme="majorBidi" w:cstheme="majorBidi"/>
                <w:b/>
                <w:bCs/>
                <w:color w:val="000000"/>
              </w:rPr>
              <w:t>with (</w:t>
            </w:r>
            <w:r>
              <w:rPr>
                <w:rFonts w:asciiTheme="majorBidi" w:hAnsiTheme="majorBidi" w:cstheme="majorBidi"/>
                <w:b/>
                <w:bCs/>
                <w:color w:val="000000"/>
              </w:rPr>
              <w:t>d</w:t>
            </w:r>
            <w:r w:rsidRPr="007020AB">
              <w:rPr>
                <w:rFonts w:asciiTheme="majorBidi" w:hAnsiTheme="majorBidi" w:cstheme="majorBidi"/>
                <w:b/>
                <w:bCs/>
                <w:color w:val="000000"/>
              </w:rPr>
              <w:t>)</w:t>
            </w:r>
            <w:r>
              <w:rPr>
                <w:rFonts w:asciiTheme="majorBidi" w:hAnsiTheme="majorBidi" w:cstheme="majorBidi"/>
                <w:b/>
                <w:bCs/>
                <w:color w:val="000000"/>
              </w:rPr>
              <w:t xml:space="preserve"> </w:t>
            </w:r>
            <w:r w:rsidRPr="007020AB">
              <w:rPr>
                <w:rFonts w:asciiTheme="majorBidi" w:hAnsiTheme="majorBidi" w:cstheme="majorBidi"/>
                <w:b/>
                <w:bCs/>
                <w:color w:val="000000"/>
              </w:rPr>
              <w:t>=</w:t>
            </w:r>
            <w:r>
              <w:rPr>
                <w:rFonts w:asciiTheme="majorBidi" w:hAnsiTheme="majorBidi" w:cstheme="majorBidi"/>
                <w:b/>
                <w:bCs/>
                <w:color w:val="000000"/>
              </w:rPr>
              <w:t xml:space="preserve"> 0.000 (HS)</w:t>
            </w:r>
          </w:p>
        </w:tc>
      </w:tr>
      <w:tr w:rsidR="006D3FCC" w:rsidRPr="005A2D42" w:rsidTr="006D31F4">
        <w:trPr>
          <w:trHeight w:val="1204"/>
        </w:trPr>
        <w:tc>
          <w:tcPr>
            <w:tcW w:w="1809" w:type="dxa"/>
            <w:vMerge/>
            <w:tcBorders>
              <w:left w:val="thinThickSmallGap" w:sz="24" w:space="0" w:color="auto"/>
              <w:bottom w:val="thickThinSmallGap" w:sz="24" w:space="0" w:color="auto"/>
              <w:right w:val="single" w:sz="12" w:space="0" w:color="auto"/>
            </w:tcBorders>
            <w:vAlign w:val="center"/>
            <w:hideMark/>
          </w:tcPr>
          <w:p w:rsidR="006D3FCC" w:rsidRPr="005A2D42" w:rsidRDefault="006D3FCC" w:rsidP="006D31F4">
            <w:pPr>
              <w:jc w:val="center"/>
              <w:rPr>
                <w:rFonts w:asciiTheme="majorBidi" w:hAnsiTheme="majorBidi" w:cstheme="majorBidi"/>
                <w:b/>
                <w:bCs/>
                <w:color w:val="000000"/>
              </w:rPr>
            </w:pPr>
          </w:p>
        </w:tc>
        <w:tc>
          <w:tcPr>
            <w:tcW w:w="284" w:type="dxa"/>
            <w:tcBorders>
              <w:left w:val="single" w:sz="12" w:space="0" w:color="auto"/>
              <w:bottom w:val="thickThinSmallGap" w:sz="24" w:space="0" w:color="auto"/>
              <w:right w:val="nil"/>
            </w:tcBorders>
            <w:vAlign w:val="center"/>
          </w:tcPr>
          <w:p w:rsidR="006D3FCC" w:rsidRPr="005A2D42" w:rsidRDefault="006D3FCC" w:rsidP="006D31F4">
            <w:pPr>
              <w:jc w:val="center"/>
              <w:rPr>
                <w:rFonts w:asciiTheme="majorBidi" w:hAnsiTheme="majorBidi" w:cstheme="majorBidi"/>
                <w:b/>
                <w:bCs/>
                <w:color w:val="000000"/>
              </w:rPr>
            </w:pPr>
          </w:p>
        </w:tc>
        <w:tc>
          <w:tcPr>
            <w:tcW w:w="850" w:type="dxa"/>
            <w:tcBorders>
              <w:left w:val="nil"/>
              <w:bottom w:val="thickThinSmallGap" w:sz="24" w:space="0" w:color="auto"/>
              <w:right w:val="double" w:sz="4" w:space="0" w:color="auto"/>
            </w:tcBorders>
            <w:vAlign w:val="center"/>
            <w:hideMark/>
          </w:tcPr>
          <w:p w:rsidR="006D3FCC" w:rsidRDefault="006D3FCC" w:rsidP="006D31F4">
            <w:pPr>
              <w:jc w:val="center"/>
              <w:rPr>
                <w:rFonts w:asciiTheme="majorBidi" w:hAnsiTheme="majorBidi" w:cstheme="majorBidi"/>
                <w:b/>
                <w:bCs/>
                <w:color w:val="000000"/>
                <w:lang w:bidi="ar-IQ"/>
              </w:rPr>
            </w:pPr>
            <w:r>
              <w:rPr>
                <w:rFonts w:asciiTheme="majorBidi" w:hAnsiTheme="majorBidi" w:cstheme="majorBidi"/>
                <w:b/>
                <w:bCs/>
                <w:color w:val="000000"/>
              </w:rPr>
              <w:t>%</w:t>
            </w:r>
          </w:p>
          <w:p w:rsidR="006D3FCC" w:rsidRPr="00606959" w:rsidRDefault="006D3FCC" w:rsidP="006D31F4">
            <w:pPr>
              <w:jc w:val="center"/>
              <w:rPr>
                <w:rFonts w:asciiTheme="majorBidi" w:hAnsiTheme="majorBidi" w:cstheme="majorBidi"/>
                <w:lang w:bidi="ar-IQ"/>
              </w:rPr>
            </w:pPr>
          </w:p>
        </w:tc>
        <w:tc>
          <w:tcPr>
            <w:tcW w:w="851" w:type="dxa"/>
            <w:tcBorders>
              <w:left w:val="double" w:sz="4" w:space="0" w:color="auto"/>
              <w:bottom w:val="thickThinSmallGap" w:sz="24" w:space="0" w:color="auto"/>
              <w:right w:val="single" w:sz="4" w:space="0" w:color="auto"/>
            </w:tcBorders>
            <w:noWrap/>
            <w:vAlign w:val="center"/>
            <w:hideMark/>
          </w:tcPr>
          <w:p w:rsidR="006D3FCC" w:rsidRDefault="006D3FCC" w:rsidP="006D31F4">
            <w:pPr>
              <w:jc w:val="center"/>
              <w:rPr>
                <w:rFonts w:asciiTheme="majorBidi" w:hAnsiTheme="majorBidi" w:cstheme="majorBidi"/>
                <w:b/>
                <w:bCs/>
                <w:color w:val="000000"/>
              </w:rPr>
            </w:pPr>
          </w:p>
          <w:p w:rsidR="006D3FCC" w:rsidRPr="003A1C63" w:rsidRDefault="006D3FCC" w:rsidP="006D31F4">
            <w:pPr>
              <w:spacing w:after="200" w:line="276" w:lineRule="auto"/>
              <w:jc w:val="center"/>
              <w:rPr>
                <w:rFonts w:asciiTheme="majorBidi" w:hAnsiTheme="majorBidi" w:cstheme="majorBidi"/>
                <w:b/>
                <w:bCs/>
                <w:color w:val="000000"/>
              </w:rPr>
            </w:pPr>
            <w:r>
              <w:rPr>
                <w:rFonts w:asciiTheme="majorBidi" w:hAnsiTheme="majorBidi" w:cstheme="majorBidi"/>
                <w:b/>
                <w:bCs/>
                <w:color w:val="000000"/>
              </w:rPr>
              <w:t>2.17</w:t>
            </w:r>
          </w:p>
        </w:tc>
        <w:tc>
          <w:tcPr>
            <w:tcW w:w="959" w:type="dxa"/>
            <w:tcBorders>
              <w:left w:val="single" w:sz="4" w:space="0" w:color="auto"/>
              <w:bottom w:val="thickThinSmallGap" w:sz="24"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56.52</w:t>
            </w:r>
          </w:p>
        </w:tc>
        <w:tc>
          <w:tcPr>
            <w:tcW w:w="884" w:type="dxa"/>
            <w:tcBorders>
              <w:left w:val="single" w:sz="4" w:space="0" w:color="auto"/>
              <w:bottom w:val="thickThinSmallGap" w:sz="24" w:space="0" w:color="auto"/>
              <w:right w:val="single" w:sz="4" w:space="0" w:color="auto"/>
            </w:tcBorders>
            <w:noWrap/>
            <w:vAlign w:val="center"/>
            <w:hideMark/>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67.39</w:t>
            </w:r>
          </w:p>
        </w:tc>
        <w:tc>
          <w:tcPr>
            <w:tcW w:w="1101" w:type="dxa"/>
            <w:tcBorders>
              <w:left w:val="single" w:sz="4" w:space="0" w:color="auto"/>
              <w:bottom w:val="thickThinSmallGap" w:sz="24" w:space="0" w:color="auto"/>
              <w:right w:val="single" w:sz="12" w:space="0" w:color="auto"/>
            </w:tcBorders>
            <w:shd w:val="clear" w:color="auto" w:fill="auto"/>
            <w:vAlign w:val="center"/>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73.91</w:t>
            </w:r>
          </w:p>
        </w:tc>
        <w:tc>
          <w:tcPr>
            <w:tcW w:w="2726" w:type="dxa"/>
            <w:vMerge/>
            <w:tcBorders>
              <w:left w:val="single" w:sz="12" w:space="0" w:color="auto"/>
              <w:bottom w:val="thickThinSmallGap" w:sz="24" w:space="0" w:color="auto"/>
              <w:right w:val="thickThinSmallGap" w:sz="24" w:space="0" w:color="auto"/>
            </w:tcBorders>
          </w:tcPr>
          <w:p w:rsidR="006D3FCC" w:rsidRPr="003A1C63" w:rsidRDefault="006D3FCC" w:rsidP="006D31F4">
            <w:pPr>
              <w:jc w:val="center"/>
              <w:rPr>
                <w:rFonts w:asciiTheme="majorBidi" w:hAnsiTheme="majorBidi" w:cstheme="majorBidi"/>
                <w:b/>
                <w:bCs/>
                <w:color w:val="000000"/>
              </w:rPr>
            </w:pPr>
          </w:p>
        </w:tc>
      </w:tr>
    </w:tbl>
    <w:p w:rsidR="006D3FCC" w:rsidRPr="00DD67AB" w:rsidRDefault="006D3FCC" w:rsidP="006D3FCC">
      <w:pPr>
        <w:tabs>
          <w:tab w:val="left" w:pos="4691"/>
        </w:tabs>
        <w:jc w:val="both"/>
        <w:rPr>
          <w:rtl/>
          <w:lang w:bidi="ar-IQ"/>
        </w:rPr>
      </w:pPr>
    </w:p>
    <w:p w:rsidR="006D3FCC" w:rsidRDefault="006D3FCC" w:rsidP="006D3FCC">
      <w:pPr>
        <w:rPr>
          <w:rtl/>
          <w:lang w:bidi="ar-IQ"/>
        </w:rPr>
      </w:pPr>
    </w:p>
    <w:p w:rsidR="006D3FCC" w:rsidRDefault="006D3FCC" w:rsidP="006D3FCC">
      <w:pPr>
        <w:rPr>
          <w:rtl/>
          <w:lang w:bidi="ar-IQ"/>
        </w:rPr>
      </w:pPr>
    </w:p>
    <w:p w:rsidR="006D3FCC" w:rsidRDefault="006D3FCC" w:rsidP="006D3FCC">
      <w:pPr>
        <w:rPr>
          <w:rtl/>
          <w:lang w:bidi="ar-IQ"/>
        </w:rPr>
      </w:pPr>
    </w:p>
    <w:p w:rsidR="006D3FCC" w:rsidRDefault="006D3FCC" w:rsidP="006D3FCC">
      <w:pPr>
        <w:rPr>
          <w:rtl/>
          <w:lang w:bidi="ar-IQ"/>
        </w:rPr>
      </w:pPr>
    </w:p>
    <w:p w:rsidR="006D3FCC" w:rsidRDefault="006D3FCC" w:rsidP="006D3FCC">
      <w:pPr>
        <w:rPr>
          <w:rtl/>
          <w:lang w:bidi="ar-IQ"/>
        </w:rPr>
      </w:pPr>
    </w:p>
    <w:p w:rsidR="006D3FCC" w:rsidRDefault="006D3FCC" w:rsidP="006D3FCC">
      <w:pPr>
        <w:rPr>
          <w:rtl/>
          <w:lang w:bidi="ar-IQ"/>
        </w:rPr>
      </w:pPr>
    </w:p>
    <w:p w:rsidR="006D3FCC" w:rsidRDefault="006D3FCC" w:rsidP="006D3FCC">
      <w:pPr>
        <w:rPr>
          <w:rtl/>
          <w:lang w:bidi="ar-IQ"/>
        </w:rPr>
      </w:pPr>
    </w:p>
    <w:p w:rsidR="006D3FCC" w:rsidRPr="009A7749" w:rsidRDefault="006D3FCC" w:rsidP="006D3FCC">
      <w:pPr>
        <w:tabs>
          <w:tab w:val="left" w:pos="3626"/>
        </w:tabs>
        <w:rPr>
          <w:rtl/>
          <w:lang w:bidi="ar-IQ"/>
        </w:rPr>
      </w:pPr>
    </w:p>
    <w:p w:rsidR="006D3FCC" w:rsidRDefault="006D3FCC" w:rsidP="006D3FCC">
      <w:pPr>
        <w:spacing w:line="360" w:lineRule="auto"/>
        <w:jc w:val="both"/>
        <w:rPr>
          <w:sz w:val="28"/>
          <w:szCs w:val="28"/>
          <w:rtl/>
          <w:lang w:bidi="ar-IQ"/>
        </w:rPr>
      </w:pPr>
      <w:r>
        <w:rPr>
          <w:sz w:val="28"/>
          <w:szCs w:val="28"/>
          <w:lang w:bidi="ar-IQ"/>
        </w:rPr>
        <w:lastRenderedPageBreak/>
        <w:t xml:space="preserve">         Table (4-10) demonstrates the number and percentage of positive infertile females </w:t>
      </w:r>
      <w:r>
        <w:rPr>
          <w:sz w:val="28"/>
          <w:szCs w:val="28"/>
        </w:rPr>
        <w:t xml:space="preserve">that had abnormal ovaries (in case of cystic ovary and change in size) and other positive infertile females with normal ovaries.                  </w:t>
      </w:r>
    </w:p>
    <w:p w:rsidR="006D3FCC" w:rsidRDefault="006D3FCC" w:rsidP="006D3FCC">
      <w:pPr>
        <w:spacing w:line="360" w:lineRule="auto"/>
        <w:jc w:val="both"/>
        <w:rPr>
          <w:sz w:val="28"/>
          <w:szCs w:val="28"/>
        </w:rPr>
      </w:pPr>
      <w:r>
        <w:rPr>
          <w:sz w:val="28"/>
          <w:szCs w:val="28"/>
        </w:rPr>
        <w:t xml:space="preserve">          According to this table, females with polycystic ovaries were 25 (29.41%); females with one follicle cyst were 4 (4.71%), while females with normal ovaries were 56 (65.88%).                                                        </w:t>
      </w:r>
    </w:p>
    <w:p w:rsidR="006D3FCC" w:rsidRPr="007D6D01" w:rsidRDefault="006D3FCC" w:rsidP="006D3FCC">
      <w:pPr>
        <w:spacing w:line="360" w:lineRule="auto"/>
        <w:jc w:val="both"/>
        <w:rPr>
          <w:sz w:val="28"/>
          <w:szCs w:val="28"/>
        </w:rPr>
      </w:pPr>
      <w:r>
        <w:rPr>
          <w:sz w:val="28"/>
          <w:szCs w:val="28"/>
        </w:rPr>
        <w:t xml:space="preserve">           Ovary size was enlarged in 28 (32.94%) females, and smaller ovary in 4 (4.71%) females, while there were 53 (62.35%) of females with normal size of ovaries.                                                                              </w:t>
      </w:r>
    </w:p>
    <w:p w:rsidR="006D3FCC" w:rsidRDefault="006D3FCC" w:rsidP="006D3FCC">
      <w:pPr>
        <w:tabs>
          <w:tab w:val="left" w:pos="4691"/>
        </w:tabs>
        <w:jc w:val="right"/>
        <w:rPr>
          <w:sz w:val="28"/>
          <w:szCs w:val="28"/>
          <w:lang w:bidi="ar-IQ"/>
        </w:rPr>
      </w:pPr>
    </w:p>
    <w:p w:rsidR="006D3FCC" w:rsidRDefault="006D3FCC" w:rsidP="006D3FCC">
      <w:pPr>
        <w:tabs>
          <w:tab w:val="left" w:pos="4691"/>
        </w:tabs>
        <w:jc w:val="right"/>
        <w:rPr>
          <w:sz w:val="28"/>
          <w:szCs w:val="28"/>
          <w:lang w:bidi="ar-IQ"/>
        </w:rPr>
      </w:pPr>
    </w:p>
    <w:p w:rsidR="006D3FCC" w:rsidRPr="00530AAD" w:rsidRDefault="006D3FCC" w:rsidP="006D3FCC">
      <w:pPr>
        <w:tabs>
          <w:tab w:val="left" w:pos="4691"/>
        </w:tabs>
        <w:spacing w:line="360" w:lineRule="auto"/>
        <w:jc w:val="right"/>
        <w:rPr>
          <w:b/>
          <w:bCs/>
          <w:rtl/>
          <w:lang w:bidi="ar-IQ"/>
        </w:rPr>
      </w:pPr>
      <w:r w:rsidRPr="00530AAD">
        <w:rPr>
          <w:b/>
          <w:bCs/>
          <w:lang w:bidi="ar-IQ"/>
        </w:rPr>
        <w:t>Table (4-1</w:t>
      </w:r>
      <w:r>
        <w:rPr>
          <w:b/>
          <w:bCs/>
          <w:lang w:bidi="ar-IQ"/>
        </w:rPr>
        <w:t>0</w:t>
      </w:r>
      <w:r w:rsidRPr="00530AAD">
        <w:rPr>
          <w:b/>
          <w:bCs/>
          <w:lang w:bidi="ar-IQ"/>
        </w:rPr>
        <w:t xml:space="preserve">): </w:t>
      </w:r>
      <w:r w:rsidRPr="00530AAD">
        <w:rPr>
          <w:b/>
          <w:bCs/>
        </w:rPr>
        <w:t xml:space="preserve"> Demonstration of the</w:t>
      </w:r>
      <w:r w:rsidRPr="00530AAD">
        <w:rPr>
          <w:b/>
          <w:bCs/>
          <w:lang w:bidi="ar-IQ"/>
        </w:rPr>
        <w:t xml:space="preserve"> </w:t>
      </w:r>
      <w:r w:rsidRPr="00530AAD">
        <w:rPr>
          <w:rFonts w:asciiTheme="majorBidi" w:hAnsiTheme="majorBidi" w:cstheme="majorBidi"/>
          <w:b/>
          <w:bCs/>
          <w:color w:val="000000"/>
        </w:rPr>
        <w:t>Normal and</w:t>
      </w:r>
      <w:r w:rsidRPr="00530AAD">
        <w:rPr>
          <w:b/>
          <w:bCs/>
          <w:lang w:bidi="ar-IQ"/>
        </w:rPr>
        <w:t xml:space="preserve"> </w:t>
      </w:r>
      <w:r w:rsidRPr="00530AAD">
        <w:rPr>
          <w:rFonts w:asciiTheme="majorBidi" w:hAnsiTheme="majorBidi" w:cstheme="majorBidi"/>
          <w:b/>
          <w:bCs/>
          <w:color w:val="000000"/>
        </w:rPr>
        <w:t xml:space="preserve">Abnormal </w:t>
      </w:r>
      <w:r>
        <w:rPr>
          <w:rFonts w:asciiTheme="majorBidi" w:hAnsiTheme="majorBidi" w:cstheme="majorBidi"/>
          <w:b/>
          <w:bCs/>
          <w:color w:val="000000"/>
        </w:rPr>
        <w:t>Ovaries</w:t>
      </w:r>
      <w:r w:rsidRPr="00530AAD">
        <w:rPr>
          <w:rFonts w:asciiTheme="majorBidi" w:hAnsiTheme="majorBidi" w:cstheme="majorBidi"/>
          <w:b/>
          <w:bCs/>
          <w:color w:val="000000"/>
        </w:rPr>
        <w:t xml:space="preserve"> </w:t>
      </w:r>
      <w:r w:rsidRPr="00530AAD">
        <w:rPr>
          <w:rFonts w:asciiTheme="majorBidi" w:hAnsiTheme="majorBidi" w:cstheme="majorBidi"/>
          <w:b/>
          <w:bCs/>
          <w:color w:val="000000"/>
          <w:lang w:bidi="ar-IQ"/>
        </w:rPr>
        <w:t xml:space="preserve">in </w:t>
      </w:r>
      <w:r>
        <w:rPr>
          <w:rFonts w:asciiTheme="majorBidi" w:hAnsiTheme="majorBidi" w:cstheme="majorBidi"/>
          <w:b/>
          <w:bCs/>
          <w:color w:val="000000"/>
          <w:lang w:bidi="ar-IQ"/>
        </w:rPr>
        <w:t xml:space="preserve">the </w:t>
      </w:r>
      <w:r w:rsidRPr="00530AAD">
        <w:rPr>
          <w:rFonts w:asciiTheme="majorBidi" w:hAnsiTheme="majorBidi" w:cstheme="majorBidi"/>
          <w:b/>
          <w:bCs/>
          <w:color w:val="000000"/>
          <w:lang w:bidi="ar-IQ"/>
        </w:rPr>
        <w:t xml:space="preserve">Positive Infertile Females. </w:t>
      </w:r>
      <w:r w:rsidRPr="00530AAD">
        <w:rPr>
          <w:b/>
          <w:bCs/>
        </w:rPr>
        <w:t xml:space="preserve">                                                       </w:t>
      </w:r>
    </w:p>
    <w:tbl>
      <w:tblPr>
        <w:tblpPr w:leftFromText="180" w:rightFromText="180" w:vertAnchor="text" w:horzAnchor="margin" w:tblpY="279"/>
        <w:tblW w:w="833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shd w:val="clear" w:color="auto" w:fill="B3B3B3"/>
        <w:tblLayout w:type="fixed"/>
        <w:tblLook w:val="01E0" w:firstRow="1" w:lastRow="1" w:firstColumn="1" w:lastColumn="1" w:noHBand="0" w:noVBand="0"/>
      </w:tblPr>
      <w:tblGrid>
        <w:gridCol w:w="2235"/>
        <w:gridCol w:w="2409"/>
        <w:gridCol w:w="1701"/>
        <w:gridCol w:w="1985"/>
      </w:tblGrid>
      <w:tr w:rsidR="006D3FCC" w:rsidRPr="00C13544" w:rsidTr="006D31F4">
        <w:trPr>
          <w:trHeight w:val="976"/>
        </w:trPr>
        <w:tc>
          <w:tcPr>
            <w:tcW w:w="2235" w:type="dxa"/>
            <w:tcBorders>
              <w:top w:val="thinThickSmallGap" w:sz="24" w:space="0" w:color="auto"/>
              <w:left w:val="thinThickSmallGap" w:sz="24" w:space="0" w:color="auto"/>
              <w:bottom w:val="double" w:sz="4" w:space="0" w:color="auto"/>
              <w:right w:val="single" w:sz="12" w:space="0" w:color="auto"/>
            </w:tcBorders>
            <w:shd w:val="clear" w:color="auto" w:fill="B3B3B3"/>
            <w:vAlign w:val="center"/>
          </w:tcPr>
          <w:p w:rsidR="006D3FCC" w:rsidRPr="002E41BC" w:rsidRDefault="006D3FCC" w:rsidP="006D31F4">
            <w:pPr>
              <w:autoSpaceDE w:val="0"/>
              <w:autoSpaceDN w:val="0"/>
              <w:adjustRightInd w:val="0"/>
              <w:jc w:val="center"/>
              <w:rPr>
                <w:b/>
                <w:bCs/>
              </w:rPr>
            </w:pPr>
            <w:r>
              <w:rPr>
                <w:rFonts w:asciiTheme="majorBidi" w:hAnsiTheme="majorBidi" w:cstheme="majorBidi"/>
                <w:b/>
                <w:bCs/>
                <w:color w:val="000000"/>
              </w:rPr>
              <w:t>Appearance of the ovaries in positive female</w:t>
            </w:r>
            <w:r>
              <w:rPr>
                <w:b/>
                <w:bCs/>
              </w:rPr>
              <w:t>s</w:t>
            </w:r>
          </w:p>
        </w:tc>
        <w:tc>
          <w:tcPr>
            <w:tcW w:w="2409" w:type="dxa"/>
            <w:tcBorders>
              <w:top w:val="thinThickSmallGap" w:sz="24" w:space="0" w:color="auto"/>
              <w:left w:val="single" w:sz="12" w:space="0" w:color="auto"/>
              <w:bottom w:val="double" w:sz="4" w:space="0" w:color="auto"/>
              <w:right w:val="double" w:sz="4" w:space="0" w:color="auto"/>
            </w:tcBorders>
            <w:shd w:val="clear" w:color="auto" w:fill="B3B3B3"/>
            <w:vAlign w:val="center"/>
          </w:tcPr>
          <w:p w:rsidR="006D3FCC" w:rsidRPr="00111EFA" w:rsidRDefault="006D3FCC" w:rsidP="006D31F4">
            <w:pPr>
              <w:jc w:val="center"/>
              <w:rPr>
                <w:b/>
                <w:bCs/>
              </w:rPr>
            </w:pPr>
            <w:r w:rsidRPr="00FE62D4">
              <w:rPr>
                <w:rFonts w:asciiTheme="majorBidi" w:hAnsiTheme="majorBidi" w:cstheme="majorBidi"/>
                <w:b/>
                <w:bCs/>
                <w:color w:val="000000"/>
              </w:rPr>
              <w:t>Changes</w:t>
            </w:r>
            <w:r>
              <w:rPr>
                <w:rFonts w:asciiTheme="majorBidi" w:hAnsiTheme="majorBidi" w:cstheme="majorBidi"/>
                <w:b/>
                <w:bCs/>
                <w:color w:val="000000"/>
              </w:rPr>
              <w:t xml:space="preserve"> type</w:t>
            </w:r>
          </w:p>
        </w:tc>
        <w:tc>
          <w:tcPr>
            <w:tcW w:w="1701" w:type="dxa"/>
            <w:tcBorders>
              <w:top w:val="thinThickSmallGap" w:sz="24" w:space="0" w:color="auto"/>
              <w:left w:val="double" w:sz="4" w:space="0" w:color="auto"/>
              <w:bottom w:val="double" w:sz="4" w:space="0" w:color="auto"/>
              <w:right w:val="single" w:sz="4" w:space="0" w:color="auto"/>
            </w:tcBorders>
            <w:shd w:val="clear" w:color="auto" w:fill="B3B3B3"/>
            <w:vAlign w:val="center"/>
          </w:tcPr>
          <w:p w:rsidR="006D3FCC" w:rsidRPr="00C13544" w:rsidRDefault="006D3FCC" w:rsidP="006D31F4">
            <w:pPr>
              <w:autoSpaceDE w:val="0"/>
              <w:autoSpaceDN w:val="0"/>
              <w:adjustRightInd w:val="0"/>
              <w:jc w:val="center"/>
              <w:rPr>
                <w:b/>
                <w:bCs/>
              </w:rPr>
            </w:pPr>
            <w:r>
              <w:rPr>
                <w:rFonts w:asciiTheme="majorBidi" w:hAnsiTheme="majorBidi" w:cstheme="majorBidi"/>
                <w:b/>
                <w:bCs/>
                <w:color w:val="000000"/>
              </w:rPr>
              <w:t>Number</w:t>
            </w:r>
          </w:p>
          <w:p w:rsidR="006D3FCC" w:rsidRPr="00C13544" w:rsidRDefault="006D3FCC" w:rsidP="006D31F4">
            <w:pPr>
              <w:autoSpaceDE w:val="0"/>
              <w:autoSpaceDN w:val="0"/>
              <w:adjustRightInd w:val="0"/>
              <w:jc w:val="center"/>
              <w:rPr>
                <w:b/>
                <w:bCs/>
              </w:rPr>
            </w:pPr>
          </w:p>
        </w:tc>
        <w:tc>
          <w:tcPr>
            <w:tcW w:w="1985" w:type="dxa"/>
            <w:tcBorders>
              <w:top w:val="thinThickSmallGap" w:sz="24" w:space="0" w:color="auto"/>
              <w:left w:val="single" w:sz="4" w:space="0" w:color="auto"/>
              <w:bottom w:val="double" w:sz="4" w:space="0" w:color="auto"/>
              <w:right w:val="thickThinSmallGap" w:sz="24" w:space="0" w:color="auto"/>
            </w:tcBorders>
            <w:shd w:val="clear" w:color="auto" w:fill="B3B3B3"/>
            <w:vAlign w:val="center"/>
          </w:tcPr>
          <w:p w:rsidR="006D3FCC" w:rsidRPr="00C13544" w:rsidRDefault="006D3FCC" w:rsidP="006D31F4">
            <w:pPr>
              <w:autoSpaceDE w:val="0"/>
              <w:autoSpaceDN w:val="0"/>
              <w:adjustRightInd w:val="0"/>
              <w:jc w:val="center"/>
              <w:rPr>
                <w:b/>
                <w:bCs/>
              </w:rPr>
            </w:pPr>
            <w:r>
              <w:rPr>
                <w:rFonts w:asciiTheme="majorBidi" w:hAnsiTheme="majorBidi" w:cstheme="majorBidi"/>
                <w:b/>
                <w:bCs/>
                <w:color w:val="000000"/>
              </w:rPr>
              <w:t>%</w:t>
            </w:r>
          </w:p>
        </w:tc>
      </w:tr>
      <w:tr w:rsidR="006D3FCC" w:rsidRPr="003D5BF7" w:rsidTr="006D31F4">
        <w:trPr>
          <w:trHeight w:val="613"/>
        </w:trPr>
        <w:tc>
          <w:tcPr>
            <w:tcW w:w="2235" w:type="dxa"/>
            <w:vMerge w:val="restart"/>
            <w:tcBorders>
              <w:top w:val="double" w:sz="4" w:space="0" w:color="auto"/>
              <w:left w:val="thinThickSmallGap" w:sz="24" w:space="0" w:color="auto"/>
              <w:right w:val="single" w:sz="12" w:space="0" w:color="auto"/>
            </w:tcBorders>
            <w:shd w:val="clear" w:color="auto" w:fill="auto"/>
            <w:vAlign w:val="center"/>
          </w:tcPr>
          <w:p w:rsidR="006D3FCC" w:rsidRPr="00023178" w:rsidRDefault="006D3FCC" w:rsidP="006D31F4">
            <w:pPr>
              <w:jc w:val="center"/>
              <w:rPr>
                <w:rFonts w:asciiTheme="majorBidi" w:hAnsiTheme="majorBidi" w:cstheme="majorBidi"/>
                <w:b/>
                <w:bCs/>
                <w:color w:val="000000"/>
                <w:sz w:val="28"/>
                <w:szCs w:val="28"/>
                <w:rtl/>
                <w:lang w:bidi="ar-IQ"/>
              </w:rPr>
            </w:pPr>
            <w:r w:rsidRPr="00023178">
              <w:rPr>
                <w:rFonts w:asciiTheme="majorBidi" w:hAnsiTheme="majorBidi" w:cstheme="majorBidi"/>
                <w:b/>
                <w:bCs/>
                <w:color w:val="000000"/>
                <w:sz w:val="28"/>
                <w:szCs w:val="28"/>
              </w:rPr>
              <w:t>Cystic Ovary</w:t>
            </w:r>
          </w:p>
          <w:p w:rsidR="006D3FCC" w:rsidRPr="003D5BF7" w:rsidRDefault="006D3FCC" w:rsidP="006D31F4">
            <w:pPr>
              <w:autoSpaceDE w:val="0"/>
              <w:autoSpaceDN w:val="0"/>
              <w:adjustRightInd w:val="0"/>
              <w:jc w:val="center"/>
              <w:rPr>
                <w:b/>
                <w:bCs/>
                <w:sz w:val="28"/>
                <w:szCs w:val="28"/>
              </w:rPr>
            </w:pPr>
          </w:p>
        </w:tc>
        <w:tc>
          <w:tcPr>
            <w:tcW w:w="2409" w:type="dxa"/>
            <w:tcBorders>
              <w:top w:val="double" w:sz="4" w:space="0" w:color="auto"/>
              <w:left w:val="single" w:sz="12" w:space="0" w:color="auto"/>
              <w:right w:val="double" w:sz="4" w:space="0" w:color="auto"/>
            </w:tcBorders>
            <w:shd w:val="clear" w:color="auto" w:fill="auto"/>
            <w:vAlign w:val="center"/>
          </w:tcPr>
          <w:p w:rsidR="006D3FCC" w:rsidRPr="003D5BF7" w:rsidRDefault="006D3FCC" w:rsidP="006D31F4">
            <w:pPr>
              <w:autoSpaceDE w:val="0"/>
              <w:autoSpaceDN w:val="0"/>
              <w:adjustRightInd w:val="0"/>
              <w:jc w:val="center"/>
              <w:rPr>
                <w:rFonts w:asciiTheme="majorBidi" w:hAnsiTheme="majorBidi" w:cstheme="majorBidi"/>
                <w:b/>
                <w:bCs/>
                <w:color w:val="000000"/>
              </w:rPr>
            </w:pPr>
          </w:p>
          <w:p w:rsidR="006D3FCC" w:rsidRPr="003D5BF7" w:rsidRDefault="006D3FCC" w:rsidP="006D31F4">
            <w:pPr>
              <w:autoSpaceDE w:val="0"/>
              <w:autoSpaceDN w:val="0"/>
              <w:adjustRightInd w:val="0"/>
              <w:jc w:val="center"/>
              <w:rPr>
                <w:b/>
                <w:bCs/>
              </w:rPr>
            </w:pPr>
            <w:r>
              <w:rPr>
                <w:rFonts w:asciiTheme="majorBidi" w:hAnsiTheme="majorBidi" w:cstheme="majorBidi"/>
                <w:b/>
                <w:bCs/>
                <w:color w:val="000000"/>
              </w:rPr>
              <w:t>Polycystic ovary</w:t>
            </w:r>
          </w:p>
        </w:tc>
        <w:tc>
          <w:tcPr>
            <w:tcW w:w="1701" w:type="dxa"/>
            <w:tcBorders>
              <w:top w:val="double" w:sz="4" w:space="0" w:color="auto"/>
              <w:left w:val="double" w:sz="4" w:space="0" w:color="auto"/>
            </w:tcBorders>
            <w:shd w:val="clear" w:color="auto" w:fill="auto"/>
            <w:vAlign w:val="center"/>
          </w:tcPr>
          <w:p w:rsidR="006D3FCC" w:rsidRPr="00DA1407" w:rsidRDefault="006D3FCC" w:rsidP="006D31F4">
            <w:pPr>
              <w:jc w:val="center"/>
              <w:rPr>
                <w:b/>
                <w:bCs/>
              </w:rPr>
            </w:pPr>
            <w:r w:rsidRPr="003A1C63">
              <w:rPr>
                <w:rFonts w:asciiTheme="majorBidi" w:hAnsiTheme="majorBidi" w:cstheme="majorBidi"/>
                <w:b/>
                <w:bCs/>
                <w:color w:val="000000"/>
              </w:rPr>
              <w:t>25</w:t>
            </w:r>
          </w:p>
          <w:p w:rsidR="006D3FCC" w:rsidRPr="00DA1407" w:rsidRDefault="006D3FCC" w:rsidP="006D31F4">
            <w:pPr>
              <w:jc w:val="center"/>
              <w:rPr>
                <w:b/>
                <w:bCs/>
              </w:rPr>
            </w:pPr>
          </w:p>
        </w:tc>
        <w:tc>
          <w:tcPr>
            <w:tcW w:w="1985" w:type="dxa"/>
            <w:tcBorders>
              <w:top w:val="double" w:sz="4" w:space="0" w:color="auto"/>
              <w:right w:val="thickThinSmallGap" w:sz="24" w:space="0" w:color="auto"/>
            </w:tcBorders>
            <w:shd w:val="clear" w:color="auto" w:fill="auto"/>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29.4</w:t>
            </w:r>
            <w:r>
              <w:rPr>
                <w:rFonts w:asciiTheme="majorBidi" w:hAnsiTheme="majorBidi" w:cstheme="majorBidi"/>
                <w:b/>
                <w:bCs/>
                <w:color w:val="000000"/>
              </w:rPr>
              <w:t>1</w:t>
            </w:r>
          </w:p>
          <w:p w:rsidR="006D3FCC" w:rsidRPr="003A1C63" w:rsidRDefault="006D3FCC" w:rsidP="006D31F4">
            <w:pPr>
              <w:jc w:val="center"/>
              <w:rPr>
                <w:b/>
                <w:bCs/>
              </w:rPr>
            </w:pPr>
          </w:p>
        </w:tc>
      </w:tr>
      <w:tr w:rsidR="006D3FCC" w:rsidRPr="003D5BF7" w:rsidTr="006D31F4">
        <w:trPr>
          <w:trHeight w:val="795"/>
        </w:trPr>
        <w:tc>
          <w:tcPr>
            <w:tcW w:w="2235" w:type="dxa"/>
            <w:vMerge/>
            <w:tcBorders>
              <w:left w:val="thinThickSmallGap" w:sz="24" w:space="0" w:color="auto"/>
              <w:right w:val="single" w:sz="12" w:space="0" w:color="auto"/>
            </w:tcBorders>
            <w:shd w:val="clear" w:color="auto" w:fill="auto"/>
            <w:vAlign w:val="center"/>
          </w:tcPr>
          <w:p w:rsidR="006D3FCC" w:rsidRPr="003D5BF7" w:rsidRDefault="006D3FCC" w:rsidP="006D31F4">
            <w:pPr>
              <w:autoSpaceDE w:val="0"/>
              <w:autoSpaceDN w:val="0"/>
              <w:adjustRightInd w:val="0"/>
              <w:jc w:val="center"/>
              <w:rPr>
                <w:b/>
                <w:bCs/>
                <w:sz w:val="28"/>
                <w:szCs w:val="28"/>
              </w:rPr>
            </w:pPr>
          </w:p>
        </w:tc>
        <w:tc>
          <w:tcPr>
            <w:tcW w:w="2409" w:type="dxa"/>
            <w:tcBorders>
              <w:top w:val="single" w:sz="12" w:space="0" w:color="auto"/>
              <w:left w:val="single" w:sz="12" w:space="0" w:color="auto"/>
              <w:right w:val="double" w:sz="4" w:space="0" w:color="auto"/>
            </w:tcBorders>
            <w:shd w:val="clear" w:color="auto" w:fill="auto"/>
            <w:vAlign w:val="center"/>
          </w:tcPr>
          <w:p w:rsidR="006D3FCC" w:rsidRPr="003D5BF7" w:rsidRDefault="006D3FCC" w:rsidP="006D31F4">
            <w:pPr>
              <w:autoSpaceDE w:val="0"/>
              <w:autoSpaceDN w:val="0"/>
              <w:adjustRightInd w:val="0"/>
              <w:jc w:val="center"/>
              <w:rPr>
                <w:rFonts w:asciiTheme="majorBidi" w:hAnsiTheme="majorBidi" w:cstheme="majorBidi"/>
                <w:b/>
                <w:bCs/>
                <w:color w:val="000000"/>
              </w:rPr>
            </w:pPr>
          </w:p>
          <w:p w:rsidR="006D3FCC" w:rsidRPr="00023178" w:rsidRDefault="006D3FCC" w:rsidP="006D31F4">
            <w:pPr>
              <w:autoSpaceDE w:val="0"/>
              <w:autoSpaceDN w:val="0"/>
              <w:adjustRightInd w:val="0"/>
              <w:jc w:val="center"/>
              <w:rPr>
                <w:rFonts w:asciiTheme="majorBidi" w:hAnsiTheme="majorBidi" w:cstheme="majorBidi"/>
                <w:b/>
                <w:bCs/>
                <w:color w:val="000000"/>
              </w:rPr>
            </w:pPr>
            <w:r w:rsidRPr="001E5422">
              <w:rPr>
                <w:rFonts w:asciiTheme="majorBidi" w:hAnsiTheme="majorBidi" w:cstheme="majorBidi"/>
                <w:b/>
                <w:bCs/>
                <w:color w:val="000000"/>
              </w:rPr>
              <w:t>One follicular cyst</w:t>
            </w:r>
          </w:p>
        </w:tc>
        <w:tc>
          <w:tcPr>
            <w:tcW w:w="1701" w:type="dxa"/>
            <w:tcBorders>
              <w:top w:val="single" w:sz="12" w:space="0" w:color="auto"/>
              <w:left w:val="double" w:sz="4" w:space="0" w:color="auto"/>
            </w:tcBorders>
            <w:shd w:val="clear" w:color="auto" w:fill="auto"/>
            <w:vAlign w:val="center"/>
          </w:tcPr>
          <w:p w:rsidR="006D3FCC" w:rsidRDefault="006D3FCC" w:rsidP="006D31F4">
            <w:pPr>
              <w:jc w:val="center"/>
              <w:rPr>
                <w:rFonts w:asciiTheme="majorBidi" w:hAnsiTheme="majorBidi" w:cstheme="majorBidi"/>
                <w:b/>
                <w:bCs/>
                <w:color w:val="000000"/>
              </w:rPr>
            </w:pPr>
          </w:p>
          <w:p w:rsidR="006D3FCC" w:rsidRPr="00DA1407"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4</w:t>
            </w:r>
          </w:p>
          <w:p w:rsidR="006D3FCC" w:rsidRPr="00DA1407" w:rsidRDefault="006D3FCC" w:rsidP="006D31F4">
            <w:pPr>
              <w:jc w:val="center"/>
              <w:rPr>
                <w:rFonts w:asciiTheme="majorBidi" w:hAnsiTheme="majorBidi" w:cstheme="majorBidi"/>
                <w:b/>
                <w:bCs/>
                <w:color w:val="000000"/>
              </w:rPr>
            </w:pPr>
          </w:p>
        </w:tc>
        <w:tc>
          <w:tcPr>
            <w:tcW w:w="1985" w:type="dxa"/>
            <w:tcBorders>
              <w:top w:val="single" w:sz="12" w:space="0" w:color="auto"/>
              <w:right w:val="thickThinSmallGap" w:sz="24" w:space="0" w:color="auto"/>
            </w:tcBorders>
            <w:shd w:val="clear" w:color="auto" w:fill="auto"/>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4.7</w:t>
            </w:r>
            <w:r>
              <w:rPr>
                <w:rFonts w:asciiTheme="majorBidi" w:hAnsiTheme="majorBidi" w:cstheme="majorBidi"/>
                <w:b/>
                <w:bCs/>
                <w:color w:val="000000"/>
              </w:rPr>
              <w:t>1</w:t>
            </w:r>
          </w:p>
          <w:p w:rsidR="006D3FCC" w:rsidRPr="003A1C63" w:rsidRDefault="006D3FCC" w:rsidP="006D31F4">
            <w:pPr>
              <w:jc w:val="center"/>
              <w:rPr>
                <w:b/>
                <w:bCs/>
              </w:rPr>
            </w:pPr>
          </w:p>
        </w:tc>
      </w:tr>
      <w:tr w:rsidR="006D3FCC" w:rsidRPr="003D5BF7" w:rsidTr="006D31F4">
        <w:trPr>
          <w:trHeight w:val="711"/>
        </w:trPr>
        <w:tc>
          <w:tcPr>
            <w:tcW w:w="2235" w:type="dxa"/>
            <w:vMerge/>
            <w:tcBorders>
              <w:left w:val="thinThickSmallGap" w:sz="24" w:space="0" w:color="auto"/>
              <w:right w:val="single" w:sz="12" w:space="0" w:color="auto"/>
            </w:tcBorders>
            <w:shd w:val="clear" w:color="auto" w:fill="auto"/>
            <w:vAlign w:val="center"/>
          </w:tcPr>
          <w:p w:rsidR="006D3FCC" w:rsidRPr="00C13544" w:rsidRDefault="006D3FCC" w:rsidP="006D31F4">
            <w:pPr>
              <w:autoSpaceDE w:val="0"/>
              <w:autoSpaceDN w:val="0"/>
              <w:adjustRightInd w:val="0"/>
              <w:jc w:val="center"/>
              <w:rPr>
                <w:b/>
                <w:bCs/>
              </w:rPr>
            </w:pPr>
          </w:p>
        </w:tc>
        <w:tc>
          <w:tcPr>
            <w:tcW w:w="2409" w:type="dxa"/>
            <w:tcBorders>
              <w:top w:val="single" w:sz="12" w:space="0" w:color="auto"/>
              <w:left w:val="single" w:sz="12" w:space="0" w:color="auto"/>
              <w:right w:val="double" w:sz="4" w:space="0" w:color="auto"/>
            </w:tcBorders>
            <w:shd w:val="clear" w:color="auto" w:fill="auto"/>
            <w:vAlign w:val="center"/>
          </w:tcPr>
          <w:p w:rsidR="006D3FCC" w:rsidRPr="003D5BF7" w:rsidRDefault="006D3FCC" w:rsidP="006D31F4">
            <w:pPr>
              <w:autoSpaceDE w:val="0"/>
              <w:autoSpaceDN w:val="0"/>
              <w:adjustRightInd w:val="0"/>
              <w:jc w:val="center"/>
              <w:rPr>
                <w:b/>
                <w:bCs/>
              </w:rPr>
            </w:pPr>
            <w:r>
              <w:rPr>
                <w:rFonts w:asciiTheme="majorBidi" w:hAnsiTheme="majorBidi" w:cstheme="majorBidi"/>
                <w:b/>
                <w:bCs/>
                <w:color w:val="000000"/>
              </w:rPr>
              <w:t>Normal</w:t>
            </w:r>
            <w:r>
              <w:rPr>
                <w:b/>
                <w:bCs/>
              </w:rPr>
              <w:t xml:space="preserve"> ovaries</w:t>
            </w:r>
          </w:p>
        </w:tc>
        <w:tc>
          <w:tcPr>
            <w:tcW w:w="1701" w:type="dxa"/>
            <w:tcBorders>
              <w:top w:val="single" w:sz="12" w:space="0" w:color="auto"/>
              <w:left w:val="double" w:sz="4" w:space="0" w:color="auto"/>
            </w:tcBorders>
            <w:shd w:val="clear" w:color="auto" w:fill="auto"/>
            <w:vAlign w:val="center"/>
          </w:tcPr>
          <w:p w:rsidR="006D3FCC" w:rsidRPr="00DA1407"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56</w:t>
            </w:r>
          </w:p>
          <w:p w:rsidR="006D3FCC" w:rsidRPr="00DA1407" w:rsidRDefault="006D3FCC" w:rsidP="006D31F4">
            <w:pPr>
              <w:jc w:val="center"/>
              <w:rPr>
                <w:b/>
                <w:bCs/>
                <w:rtl/>
              </w:rPr>
            </w:pPr>
          </w:p>
        </w:tc>
        <w:tc>
          <w:tcPr>
            <w:tcW w:w="1985" w:type="dxa"/>
            <w:tcBorders>
              <w:top w:val="single" w:sz="12" w:space="0" w:color="auto"/>
              <w:right w:val="thickThinSmallGap" w:sz="24" w:space="0" w:color="auto"/>
            </w:tcBorders>
            <w:shd w:val="clear" w:color="auto" w:fill="auto"/>
            <w:vAlign w:val="center"/>
          </w:tcPr>
          <w:p w:rsidR="006D3FCC" w:rsidRPr="003A1C63" w:rsidRDefault="006D3FCC" w:rsidP="006D31F4">
            <w:pPr>
              <w:jc w:val="center"/>
              <w:rPr>
                <w:b/>
                <w:bCs/>
              </w:rPr>
            </w:pPr>
            <w:r>
              <w:rPr>
                <w:rFonts w:asciiTheme="majorBidi" w:hAnsiTheme="majorBidi" w:cstheme="majorBidi"/>
                <w:b/>
                <w:bCs/>
                <w:color w:val="000000"/>
              </w:rPr>
              <w:t>65.88</w:t>
            </w:r>
          </w:p>
        </w:tc>
      </w:tr>
      <w:tr w:rsidR="006D3FCC" w:rsidRPr="003D5BF7" w:rsidTr="006D31F4">
        <w:trPr>
          <w:trHeight w:val="732"/>
        </w:trPr>
        <w:tc>
          <w:tcPr>
            <w:tcW w:w="2235" w:type="dxa"/>
            <w:vMerge w:val="restart"/>
            <w:tcBorders>
              <w:top w:val="single" w:sz="18" w:space="0" w:color="auto"/>
              <w:left w:val="thinThickSmallGap" w:sz="24" w:space="0" w:color="auto"/>
              <w:right w:val="single" w:sz="12" w:space="0" w:color="auto"/>
            </w:tcBorders>
            <w:shd w:val="clear" w:color="auto" w:fill="auto"/>
            <w:vAlign w:val="center"/>
          </w:tcPr>
          <w:p w:rsidR="006D3FCC" w:rsidRPr="00023178" w:rsidRDefault="006D3FCC" w:rsidP="006D31F4">
            <w:pPr>
              <w:autoSpaceDE w:val="0"/>
              <w:autoSpaceDN w:val="0"/>
              <w:adjustRightInd w:val="0"/>
              <w:jc w:val="center"/>
              <w:rPr>
                <w:b/>
                <w:bCs/>
                <w:sz w:val="28"/>
                <w:szCs w:val="28"/>
              </w:rPr>
            </w:pPr>
            <w:r w:rsidRPr="00023178">
              <w:rPr>
                <w:rFonts w:asciiTheme="majorBidi" w:hAnsiTheme="majorBidi" w:cstheme="majorBidi"/>
                <w:b/>
                <w:bCs/>
                <w:color w:val="000000"/>
                <w:sz w:val="28"/>
                <w:szCs w:val="28"/>
              </w:rPr>
              <w:t>Size</w:t>
            </w:r>
            <w:r w:rsidRPr="00023178">
              <w:rPr>
                <w:b/>
                <w:bCs/>
                <w:sz w:val="28"/>
                <w:szCs w:val="28"/>
              </w:rPr>
              <w:t xml:space="preserve"> of the ovary</w:t>
            </w:r>
          </w:p>
        </w:tc>
        <w:tc>
          <w:tcPr>
            <w:tcW w:w="2409" w:type="dxa"/>
            <w:tcBorders>
              <w:top w:val="single" w:sz="12" w:space="0" w:color="auto"/>
              <w:left w:val="single" w:sz="12" w:space="0" w:color="auto"/>
              <w:right w:val="double" w:sz="4" w:space="0" w:color="auto"/>
            </w:tcBorders>
            <w:shd w:val="clear" w:color="auto" w:fill="auto"/>
            <w:vAlign w:val="center"/>
          </w:tcPr>
          <w:p w:rsidR="006D3FCC" w:rsidRPr="003D5BF7" w:rsidRDefault="006D3FCC" w:rsidP="006D31F4">
            <w:pPr>
              <w:autoSpaceDE w:val="0"/>
              <w:autoSpaceDN w:val="0"/>
              <w:adjustRightInd w:val="0"/>
              <w:jc w:val="center"/>
              <w:rPr>
                <w:rFonts w:asciiTheme="majorBidi" w:hAnsiTheme="majorBidi" w:cstheme="majorBidi"/>
                <w:b/>
                <w:bCs/>
                <w:color w:val="000000"/>
              </w:rPr>
            </w:pPr>
            <w:r w:rsidRPr="002D4A1E">
              <w:rPr>
                <w:rFonts w:asciiTheme="majorBidi" w:hAnsiTheme="majorBidi" w:cstheme="majorBidi"/>
                <w:b/>
                <w:bCs/>
                <w:color w:val="000000"/>
              </w:rPr>
              <w:t>Enlarged</w:t>
            </w:r>
            <w:r>
              <w:rPr>
                <w:rFonts w:asciiTheme="majorBidi" w:hAnsiTheme="majorBidi" w:cstheme="majorBidi"/>
                <w:b/>
                <w:bCs/>
                <w:color w:val="000000"/>
              </w:rPr>
              <w:t xml:space="preserve">  ovary</w:t>
            </w:r>
          </w:p>
        </w:tc>
        <w:tc>
          <w:tcPr>
            <w:tcW w:w="1701" w:type="dxa"/>
            <w:tcBorders>
              <w:top w:val="single" w:sz="12" w:space="0" w:color="auto"/>
              <w:left w:val="double" w:sz="4" w:space="0" w:color="auto"/>
            </w:tcBorders>
            <w:shd w:val="clear" w:color="auto" w:fill="auto"/>
            <w:vAlign w:val="center"/>
          </w:tcPr>
          <w:p w:rsidR="006D3FCC" w:rsidRDefault="006D3FCC" w:rsidP="006D31F4">
            <w:pPr>
              <w:jc w:val="center"/>
              <w:rPr>
                <w:rFonts w:asciiTheme="majorBidi" w:hAnsiTheme="majorBidi" w:cstheme="majorBidi"/>
                <w:b/>
                <w:bCs/>
                <w:color w:val="000000"/>
              </w:rPr>
            </w:pPr>
          </w:p>
          <w:p w:rsidR="006D3FCC" w:rsidRPr="00DA1407"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28</w:t>
            </w:r>
          </w:p>
          <w:p w:rsidR="006D3FCC" w:rsidRPr="00DA1407" w:rsidRDefault="006D3FCC" w:rsidP="006D31F4">
            <w:pPr>
              <w:rPr>
                <w:rFonts w:asciiTheme="majorBidi" w:hAnsiTheme="majorBidi" w:cstheme="majorBidi"/>
                <w:b/>
                <w:bCs/>
                <w:color w:val="000000"/>
              </w:rPr>
            </w:pPr>
          </w:p>
        </w:tc>
        <w:tc>
          <w:tcPr>
            <w:tcW w:w="1985" w:type="dxa"/>
            <w:tcBorders>
              <w:top w:val="single" w:sz="12" w:space="0" w:color="auto"/>
              <w:right w:val="thickThinSmallGap" w:sz="24" w:space="0" w:color="auto"/>
            </w:tcBorders>
            <w:shd w:val="clear" w:color="auto" w:fill="auto"/>
            <w:vAlign w:val="center"/>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32.94</w:t>
            </w:r>
          </w:p>
          <w:p w:rsidR="006D3FCC" w:rsidRPr="003A1C63" w:rsidRDefault="006D3FCC" w:rsidP="006D31F4">
            <w:pPr>
              <w:jc w:val="center"/>
              <w:rPr>
                <w:rFonts w:asciiTheme="majorBidi" w:hAnsiTheme="majorBidi" w:cstheme="majorBidi"/>
                <w:b/>
                <w:bCs/>
                <w:color w:val="000000"/>
              </w:rPr>
            </w:pPr>
          </w:p>
        </w:tc>
      </w:tr>
      <w:tr w:rsidR="006D3FCC" w:rsidRPr="003D5BF7" w:rsidTr="006D31F4">
        <w:trPr>
          <w:trHeight w:val="872"/>
        </w:trPr>
        <w:tc>
          <w:tcPr>
            <w:tcW w:w="2235" w:type="dxa"/>
            <w:vMerge/>
            <w:tcBorders>
              <w:left w:val="thinThickSmallGap" w:sz="24" w:space="0" w:color="auto"/>
              <w:right w:val="single" w:sz="12" w:space="0" w:color="auto"/>
            </w:tcBorders>
            <w:shd w:val="clear" w:color="auto" w:fill="auto"/>
            <w:vAlign w:val="center"/>
          </w:tcPr>
          <w:p w:rsidR="006D3FCC" w:rsidRPr="00C13544" w:rsidRDefault="006D3FCC" w:rsidP="006D31F4">
            <w:pPr>
              <w:autoSpaceDE w:val="0"/>
              <w:autoSpaceDN w:val="0"/>
              <w:adjustRightInd w:val="0"/>
              <w:jc w:val="center"/>
              <w:rPr>
                <w:b/>
                <w:bCs/>
              </w:rPr>
            </w:pPr>
          </w:p>
        </w:tc>
        <w:tc>
          <w:tcPr>
            <w:tcW w:w="2409" w:type="dxa"/>
            <w:tcBorders>
              <w:top w:val="single" w:sz="12" w:space="0" w:color="auto"/>
              <w:left w:val="single" w:sz="12" w:space="0" w:color="auto"/>
              <w:right w:val="double" w:sz="4" w:space="0" w:color="auto"/>
            </w:tcBorders>
            <w:shd w:val="clear" w:color="auto" w:fill="auto"/>
            <w:vAlign w:val="center"/>
          </w:tcPr>
          <w:p w:rsidR="006D3FCC" w:rsidRPr="00023178" w:rsidRDefault="006D3FCC" w:rsidP="006D31F4">
            <w:pPr>
              <w:autoSpaceDE w:val="0"/>
              <w:autoSpaceDN w:val="0"/>
              <w:adjustRightInd w:val="0"/>
              <w:jc w:val="center"/>
              <w:rPr>
                <w:rFonts w:asciiTheme="majorBidi" w:hAnsiTheme="majorBidi" w:cstheme="majorBidi"/>
                <w:b/>
                <w:bCs/>
                <w:color w:val="000000"/>
              </w:rPr>
            </w:pPr>
            <w:r w:rsidRPr="002D4A1E">
              <w:rPr>
                <w:rFonts w:asciiTheme="majorBidi" w:hAnsiTheme="majorBidi" w:cstheme="majorBidi"/>
                <w:b/>
                <w:bCs/>
                <w:color w:val="000000"/>
              </w:rPr>
              <w:t>Small size</w:t>
            </w:r>
            <w:r>
              <w:rPr>
                <w:rFonts w:asciiTheme="majorBidi" w:hAnsiTheme="majorBidi" w:cstheme="majorBidi"/>
                <w:b/>
                <w:bCs/>
                <w:color w:val="000000"/>
              </w:rPr>
              <w:t xml:space="preserve"> ovary</w:t>
            </w:r>
          </w:p>
        </w:tc>
        <w:tc>
          <w:tcPr>
            <w:tcW w:w="1701" w:type="dxa"/>
            <w:tcBorders>
              <w:top w:val="single" w:sz="12" w:space="0" w:color="auto"/>
              <w:left w:val="double" w:sz="4" w:space="0" w:color="auto"/>
            </w:tcBorders>
            <w:shd w:val="clear" w:color="auto" w:fill="auto"/>
            <w:vAlign w:val="center"/>
          </w:tcPr>
          <w:p w:rsidR="006D3FCC" w:rsidRPr="00DA1407" w:rsidRDefault="006D3FCC" w:rsidP="006D31F4">
            <w:pPr>
              <w:jc w:val="center"/>
              <w:rPr>
                <w:rFonts w:asciiTheme="majorBidi" w:hAnsiTheme="majorBidi" w:cstheme="majorBidi"/>
                <w:b/>
                <w:bCs/>
                <w:color w:val="000000"/>
              </w:rPr>
            </w:pPr>
          </w:p>
          <w:p w:rsidR="006D3FCC" w:rsidRPr="00DA1407"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4</w:t>
            </w:r>
          </w:p>
          <w:p w:rsidR="006D3FCC" w:rsidRPr="00DA1407" w:rsidRDefault="006D3FCC" w:rsidP="006D31F4">
            <w:pPr>
              <w:jc w:val="center"/>
              <w:rPr>
                <w:rFonts w:asciiTheme="majorBidi" w:hAnsiTheme="majorBidi" w:cstheme="majorBidi"/>
                <w:b/>
                <w:bCs/>
                <w:color w:val="000000"/>
              </w:rPr>
            </w:pPr>
          </w:p>
        </w:tc>
        <w:tc>
          <w:tcPr>
            <w:tcW w:w="1985" w:type="dxa"/>
            <w:tcBorders>
              <w:top w:val="single" w:sz="12" w:space="0" w:color="auto"/>
              <w:right w:val="thickThinSmallGap" w:sz="24" w:space="0" w:color="auto"/>
            </w:tcBorders>
            <w:shd w:val="clear" w:color="auto" w:fill="auto"/>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4.7</w:t>
            </w:r>
            <w:r>
              <w:rPr>
                <w:rFonts w:asciiTheme="majorBidi" w:hAnsiTheme="majorBidi" w:cstheme="majorBidi"/>
                <w:b/>
                <w:bCs/>
                <w:color w:val="000000"/>
              </w:rPr>
              <w:t>1</w:t>
            </w:r>
          </w:p>
        </w:tc>
      </w:tr>
      <w:tr w:rsidR="006D3FCC" w:rsidRPr="003D5BF7" w:rsidTr="006D31F4">
        <w:trPr>
          <w:trHeight w:val="815"/>
        </w:trPr>
        <w:tc>
          <w:tcPr>
            <w:tcW w:w="2235" w:type="dxa"/>
            <w:vMerge/>
            <w:tcBorders>
              <w:left w:val="thinThickSmallGap" w:sz="24" w:space="0" w:color="auto"/>
              <w:right w:val="single" w:sz="12" w:space="0" w:color="auto"/>
            </w:tcBorders>
            <w:shd w:val="clear" w:color="auto" w:fill="auto"/>
            <w:vAlign w:val="center"/>
          </w:tcPr>
          <w:p w:rsidR="006D3FCC" w:rsidRPr="00C13544" w:rsidRDefault="006D3FCC" w:rsidP="006D31F4">
            <w:pPr>
              <w:autoSpaceDE w:val="0"/>
              <w:autoSpaceDN w:val="0"/>
              <w:adjustRightInd w:val="0"/>
              <w:jc w:val="center"/>
              <w:rPr>
                <w:b/>
                <w:bCs/>
              </w:rPr>
            </w:pPr>
          </w:p>
        </w:tc>
        <w:tc>
          <w:tcPr>
            <w:tcW w:w="2409" w:type="dxa"/>
            <w:tcBorders>
              <w:top w:val="single" w:sz="12" w:space="0" w:color="auto"/>
              <w:left w:val="single" w:sz="12" w:space="0" w:color="auto"/>
              <w:right w:val="double" w:sz="4" w:space="0" w:color="auto"/>
            </w:tcBorders>
            <w:shd w:val="clear" w:color="auto" w:fill="auto"/>
            <w:vAlign w:val="center"/>
          </w:tcPr>
          <w:p w:rsidR="006D3FCC" w:rsidRPr="003D5BF7" w:rsidRDefault="006D3FCC" w:rsidP="006D31F4">
            <w:pPr>
              <w:autoSpaceDE w:val="0"/>
              <w:autoSpaceDN w:val="0"/>
              <w:adjustRightInd w:val="0"/>
              <w:jc w:val="center"/>
              <w:rPr>
                <w:rFonts w:asciiTheme="majorBidi" w:hAnsiTheme="majorBidi" w:cstheme="majorBidi"/>
                <w:b/>
                <w:bCs/>
                <w:color w:val="000000"/>
              </w:rPr>
            </w:pPr>
            <w:r>
              <w:rPr>
                <w:rFonts w:asciiTheme="majorBidi" w:hAnsiTheme="majorBidi" w:cstheme="majorBidi"/>
                <w:b/>
                <w:bCs/>
                <w:color w:val="000000"/>
              </w:rPr>
              <w:t>Normal size</w:t>
            </w:r>
          </w:p>
        </w:tc>
        <w:tc>
          <w:tcPr>
            <w:tcW w:w="1701" w:type="dxa"/>
            <w:tcBorders>
              <w:top w:val="single" w:sz="12" w:space="0" w:color="auto"/>
              <w:left w:val="double" w:sz="4" w:space="0" w:color="auto"/>
            </w:tcBorders>
            <w:shd w:val="clear" w:color="auto" w:fill="auto"/>
            <w:vAlign w:val="center"/>
          </w:tcPr>
          <w:p w:rsidR="006D3FCC" w:rsidRPr="00DA1407" w:rsidRDefault="006D3FCC" w:rsidP="006D31F4">
            <w:pPr>
              <w:jc w:val="center"/>
              <w:rPr>
                <w:rFonts w:asciiTheme="majorBidi" w:hAnsiTheme="majorBidi" w:cstheme="majorBidi"/>
                <w:b/>
                <w:bCs/>
                <w:color w:val="000000"/>
              </w:rPr>
            </w:pPr>
          </w:p>
          <w:p w:rsidR="006D3FCC" w:rsidRPr="00DA1407" w:rsidRDefault="006D3FCC" w:rsidP="006D31F4">
            <w:pPr>
              <w:jc w:val="center"/>
              <w:rPr>
                <w:rFonts w:asciiTheme="majorBidi" w:hAnsiTheme="majorBidi" w:cstheme="majorBidi"/>
                <w:b/>
                <w:bCs/>
                <w:color w:val="000000"/>
              </w:rPr>
            </w:pPr>
            <w:r>
              <w:rPr>
                <w:rFonts w:asciiTheme="majorBidi" w:hAnsiTheme="majorBidi" w:cstheme="majorBidi"/>
                <w:b/>
                <w:bCs/>
                <w:color w:val="000000"/>
              </w:rPr>
              <w:t>53</w:t>
            </w:r>
          </w:p>
          <w:p w:rsidR="006D3FCC" w:rsidRPr="00DA1407" w:rsidRDefault="006D3FCC" w:rsidP="006D31F4">
            <w:pPr>
              <w:jc w:val="center"/>
              <w:rPr>
                <w:rFonts w:asciiTheme="majorBidi" w:hAnsiTheme="majorBidi" w:cstheme="majorBidi"/>
                <w:b/>
                <w:bCs/>
                <w:color w:val="000000"/>
              </w:rPr>
            </w:pPr>
          </w:p>
        </w:tc>
        <w:tc>
          <w:tcPr>
            <w:tcW w:w="1985" w:type="dxa"/>
            <w:tcBorders>
              <w:top w:val="single" w:sz="12" w:space="0" w:color="auto"/>
              <w:right w:val="thickThinSmallGap" w:sz="24" w:space="0" w:color="auto"/>
            </w:tcBorders>
            <w:shd w:val="clear" w:color="auto" w:fill="auto"/>
            <w:vAlign w:val="center"/>
          </w:tcPr>
          <w:p w:rsidR="006D3FCC" w:rsidRPr="003A1C63" w:rsidRDefault="006D3FCC" w:rsidP="006D31F4">
            <w:pPr>
              <w:jc w:val="center"/>
              <w:rPr>
                <w:rFonts w:asciiTheme="majorBidi" w:hAnsiTheme="majorBidi" w:cstheme="majorBidi"/>
                <w:b/>
                <w:bCs/>
                <w:color w:val="000000"/>
              </w:rPr>
            </w:pPr>
            <w:r w:rsidRPr="00E154FA">
              <w:rPr>
                <w:rFonts w:asciiTheme="majorBidi" w:hAnsiTheme="majorBidi" w:cstheme="majorBidi"/>
                <w:b/>
                <w:bCs/>
                <w:color w:val="000000"/>
              </w:rPr>
              <w:t>62.</w:t>
            </w:r>
            <w:r>
              <w:rPr>
                <w:rFonts w:asciiTheme="majorBidi" w:hAnsiTheme="majorBidi" w:cstheme="majorBidi"/>
                <w:b/>
                <w:bCs/>
                <w:color w:val="000000"/>
              </w:rPr>
              <w:t>35</w:t>
            </w:r>
          </w:p>
        </w:tc>
      </w:tr>
    </w:tbl>
    <w:p w:rsidR="006D3FCC" w:rsidRDefault="006D3FCC" w:rsidP="006D3FCC">
      <w:pPr>
        <w:spacing w:line="360" w:lineRule="auto"/>
        <w:jc w:val="both"/>
        <w:rPr>
          <w:rtl/>
          <w:lang w:bidi="ar-IQ"/>
        </w:rPr>
      </w:pPr>
    </w:p>
    <w:p w:rsidR="006D3FCC" w:rsidRDefault="006D3FCC" w:rsidP="006D3FCC">
      <w:pPr>
        <w:tabs>
          <w:tab w:val="left" w:pos="4691"/>
        </w:tabs>
        <w:jc w:val="right"/>
        <w:rPr>
          <w:sz w:val="28"/>
          <w:szCs w:val="28"/>
          <w:lang w:bidi="ar-IQ"/>
        </w:rPr>
      </w:pPr>
    </w:p>
    <w:p w:rsidR="006D3FCC" w:rsidRDefault="006D3FCC" w:rsidP="006D3FCC">
      <w:pPr>
        <w:tabs>
          <w:tab w:val="left" w:pos="4886"/>
        </w:tabs>
        <w:spacing w:line="360" w:lineRule="auto"/>
        <w:jc w:val="both"/>
        <w:rPr>
          <w:sz w:val="28"/>
          <w:szCs w:val="28"/>
          <w:lang w:bidi="ar-IQ"/>
        </w:rPr>
      </w:pPr>
    </w:p>
    <w:p w:rsidR="006D3FCC" w:rsidRDefault="006D3FCC" w:rsidP="006D3FCC">
      <w:pPr>
        <w:tabs>
          <w:tab w:val="left" w:pos="4886"/>
        </w:tabs>
        <w:spacing w:line="360" w:lineRule="auto"/>
        <w:jc w:val="both"/>
        <w:rPr>
          <w:rFonts w:asciiTheme="majorBidi" w:hAnsiTheme="majorBidi" w:cstheme="majorBidi"/>
          <w:sz w:val="28"/>
          <w:szCs w:val="28"/>
          <w:rtl/>
          <w:lang w:bidi="ar-IQ"/>
        </w:rPr>
      </w:pPr>
    </w:p>
    <w:p w:rsidR="006D3FCC" w:rsidRDefault="006D3FCC" w:rsidP="006D3FCC">
      <w:pPr>
        <w:tabs>
          <w:tab w:val="left" w:pos="4886"/>
        </w:tabs>
        <w:spacing w:line="360" w:lineRule="auto"/>
        <w:jc w:val="both"/>
        <w:rPr>
          <w:rFonts w:asciiTheme="majorBidi" w:hAnsiTheme="majorBidi" w:cstheme="majorBidi"/>
          <w:sz w:val="28"/>
          <w:szCs w:val="28"/>
          <w:lang w:bidi="ar-IQ"/>
        </w:rPr>
      </w:pPr>
    </w:p>
    <w:p w:rsidR="006D3FCC" w:rsidRPr="003F6005" w:rsidRDefault="006D3FCC" w:rsidP="006D3FCC">
      <w:pPr>
        <w:tabs>
          <w:tab w:val="left" w:pos="4886"/>
        </w:tabs>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A40FCD">
        <w:rPr>
          <w:rFonts w:asciiTheme="majorBidi" w:hAnsiTheme="majorBidi" w:cstheme="majorBidi"/>
          <w:sz w:val="28"/>
          <w:szCs w:val="28"/>
          <w:lang w:bidi="ar-IQ"/>
        </w:rPr>
        <w:t xml:space="preserve">Low and </w:t>
      </w:r>
      <w:r>
        <w:rPr>
          <w:rFonts w:asciiTheme="majorBidi" w:hAnsiTheme="majorBidi" w:cstheme="majorBidi"/>
          <w:sz w:val="28"/>
          <w:szCs w:val="28"/>
          <w:lang w:bidi="ar-IQ"/>
        </w:rPr>
        <w:t>high</w:t>
      </w:r>
      <w:r w:rsidRPr="00A40FCD">
        <w:rPr>
          <w:rFonts w:asciiTheme="majorBidi" w:hAnsiTheme="majorBidi" w:cstheme="majorBidi"/>
          <w:sz w:val="28"/>
          <w:szCs w:val="28"/>
          <w:lang w:bidi="ar-IQ"/>
        </w:rPr>
        <w:t xml:space="preserve"> levels </w:t>
      </w:r>
      <w:r>
        <w:rPr>
          <w:rFonts w:asciiTheme="majorBidi" w:hAnsiTheme="majorBidi" w:cstheme="majorBidi"/>
          <w:sz w:val="28"/>
          <w:szCs w:val="28"/>
          <w:lang w:bidi="ar-IQ"/>
        </w:rPr>
        <w:t xml:space="preserve">of </w:t>
      </w:r>
      <w:r w:rsidRPr="00A40FCD">
        <w:rPr>
          <w:rFonts w:asciiTheme="majorBidi" w:hAnsiTheme="majorBidi" w:cstheme="majorBidi"/>
          <w:sz w:val="28"/>
          <w:szCs w:val="28"/>
          <w:lang w:bidi="ar-IQ"/>
        </w:rPr>
        <w:t xml:space="preserve">FSH and LH were compared with abnormal </w:t>
      </w:r>
      <w:r>
        <w:rPr>
          <w:rFonts w:asciiTheme="majorBidi" w:hAnsiTheme="majorBidi" w:cstheme="majorBidi"/>
          <w:sz w:val="28"/>
          <w:szCs w:val="28"/>
          <w:lang w:bidi="ar-IQ"/>
        </w:rPr>
        <w:t>ovaries</w:t>
      </w:r>
      <w:r w:rsidRPr="00A40FCD">
        <w:rPr>
          <w:rFonts w:asciiTheme="majorBidi" w:hAnsiTheme="majorBidi" w:cstheme="majorBidi"/>
          <w:sz w:val="28"/>
          <w:szCs w:val="28"/>
          <w:lang w:bidi="ar-IQ"/>
        </w:rPr>
        <w:t xml:space="preserve"> (cystic ovaries)</w:t>
      </w:r>
      <w:r>
        <w:rPr>
          <w:rFonts w:asciiTheme="majorBidi" w:hAnsiTheme="majorBidi" w:cstheme="majorBidi"/>
          <w:sz w:val="28"/>
          <w:szCs w:val="28"/>
          <w:lang w:bidi="ar-IQ"/>
        </w:rPr>
        <w:t xml:space="preserve"> in </w:t>
      </w:r>
      <w:r w:rsidRPr="00A40FCD">
        <w:rPr>
          <w:rFonts w:asciiTheme="majorBidi" w:hAnsiTheme="majorBidi" w:cstheme="majorBidi"/>
          <w:sz w:val="28"/>
          <w:szCs w:val="28"/>
          <w:lang w:bidi="ar-IQ"/>
        </w:rPr>
        <w:t>Positive infertile females</w:t>
      </w:r>
      <w:r>
        <w:rPr>
          <w:rFonts w:asciiTheme="majorBidi" w:hAnsiTheme="majorBidi" w:cstheme="majorBidi"/>
          <w:sz w:val="28"/>
          <w:szCs w:val="28"/>
          <w:lang w:bidi="ar-IQ"/>
        </w:rPr>
        <w:t>,</w:t>
      </w:r>
      <w:r w:rsidRPr="00A40FCD">
        <w:rPr>
          <w:rFonts w:asciiTheme="majorBidi" w:hAnsiTheme="majorBidi" w:cstheme="majorBidi"/>
          <w:sz w:val="28"/>
          <w:szCs w:val="28"/>
          <w:lang w:bidi="ar-IQ"/>
        </w:rPr>
        <w:t xml:space="preserve"> as demonstrated in table (4-1</w:t>
      </w:r>
      <w:r>
        <w:rPr>
          <w:rFonts w:asciiTheme="majorBidi" w:hAnsiTheme="majorBidi" w:cstheme="majorBidi"/>
          <w:sz w:val="28"/>
          <w:szCs w:val="28"/>
          <w:lang w:bidi="ar-IQ"/>
        </w:rPr>
        <w:t>1</w:t>
      </w:r>
      <w:r w:rsidRPr="00A40FCD">
        <w:rPr>
          <w:rFonts w:asciiTheme="majorBidi" w:hAnsiTheme="majorBidi" w:cstheme="majorBidi"/>
          <w:sz w:val="28"/>
          <w:szCs w:val="28"/>
          <w:lang w:bidi="ar-IQ"/>
        </w:rPr>
        <w:t>).</w:t>
      </w:r>
      <w:r>
        <w:rPr>
          <w:rFonts w:asciiTheme="majorBidi" w:hAnsiTheme="majorBidi" w:cstheme="majorBidi"/>
          <w:sz w:val="28"/>
          <w:szCs w:val="28"/>
          <w:lang w:bidi="ar-IQ"/>
        </w:rPr>
        <w:t xml:space="preserve">                                                   </w:t>
      </w:r>
    </w:p>
    <w:p w:rsidR="006D3FCC" w:rsidRDefault="006D3FCC" w:rsidP="006D3FCC">
      <w:pPr>
        <w:tabs>
          <w:tab w:val="right" w:pos="8504"/>
        </w:tabs>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Low FSH levels (f) in 22 (25.89%) females were compared with polycystic ovaries (p) in 25 (29.41%) females, and the (C.S.) in these two groups was (NS), while it was (HS) when these low levels were compared with presence of one ovary cyst (c) in 4 (4.71%) females.              </w:t>
      </w:r>
    </w:p>
    <w:p w:rsidR="006D3FCC" w:rsidRDefault="006D3FCC" w:rsidP="006D3FCC">
      <w:pPr>
        <w:tabs>
          <w:tab w:val="right" w:pos="8504"/>
        </w:tabs>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Pr>
          <w:rFonts w:asciiTheme="majorBidi" w:hAnsiTheme="majorBidi" w:cstheme="majorBidi"/>
          <w:color w:val="000000"/>
          <w:sz w:val="28"/>
          <w:szCs w:val="28"/>
        </w:rPr>
        <w:t>High level</w:t>
      </w:r>
      <w:r>
        <w:rPr>
          <w:rFonts w:asciiTheme="majorBidi" w:hAnsiTheme="majorBidi" w:cstheme="majorBidi"/>
          <w:sz w:val="28"/>
          <w:szCs w:val="28"/>
          <w:lang w:bidi="ar-IQ"/>
        </w:rPr>
        <w:t xml:space="preserve"> of FSH levels (F) in 10 females was compared with polycystic ovaries (p), and the (C.S.) was (S), while it was (NS) when (F) was compared with (c).                                                                    </w:t>
      </w:r>
    </w:p>
    <w:p w:rsidR="006D3FCC" w:rsidRPr="008F3702" w:rsidRDefault="006D3FCC" w:rsidP="006D3FCC">
      <w:pPr>
        <w:tabs>
          <w:tab w:val="right" w:pos="8504"/>
        </w:tabs>
        <w:spacing w:line="36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Low levels of </w:t>
      </w:r>
      <w:r w:rsidRPr="00151354">
        <w:rPr>
          <w:rFonts w:asciiTheme="majorBidi" w:hAnsiTheme="majorBidi" w:cstheme="majorBidi"/>
          <w:color w:val="000000"/>
          <w:sz w:val="28"/>
          <w:szCs w:val="28"/>
        </w:rPr>
        <w:t>LH</w:t>
      </w:r>
      <w:r>
        <w:rPr>
          <w:rFonts w:asciiTheme="majorBidi" w:hAnsiTheme="majorBidi" w:cstheme="majorBidi"/>
          <w:color w:val="000000"/>
          <w:sz w:val="28"/>
          <w:szCs w:val="28"/>
          <w:lang w:bidi="ar-IQ"/>
        </w:rPr>
        <w:t xml:space="preserve"> (l)</w:t>
      </w:r>
      <w:r>
        <w:rPr>
          <w:rFonts w:asciiTheme="majorBidi" w:hAnsiTheme="majorBidi" w:cstheme="majorBidi"/>
          <w:color w:val="000000"/>
          <w:sz w:val="28"/>
          <w:szCs w:val="28"/>
        </w:rPr>
        <w:t xml:space="preserve"> and high level (L) also compared with (p) and (c) group, </w:t>
      </w:r>
      <w:r>
        <w:rPr>
          <w:rFonts w:asciiTheme="majorBidi" w:hAnsiTheme="majorBidi" w:cstheme="majorBidi"/>
          <w:sz w:val="28"/>
          <w:szCs w:val="28"/>
          <w:lang w:bidi="ar-IQ"/>
        </w:rPr>
        <w:t xml:space="preserve">and the (C.S.) </w:t>
      </w:r>
      <w:r>
        <w:rPr>
          <w:rFonts w:asciiTheme="majorBidi" w:hAnsiTheme="majorBidi" w:cstheme="majorBidi"/>
          <w:color w:val="000000"/>
          <w:sz w:val="28"/>
          <w:szCs w:val="28"/>
        </w:rPr>
        <w:t>was according to table below:</w:t>
      </w:r>
    </w:p>
    <w:p w:rsidR="006D3FCC" w:rsidRPr="00C1156E" w:rsidRDefault="006D3FCC" w:rsidP="006D3FCC">
      <w:pPr>
        <w:tabs>
          <w:tab w:val="right" w:pos="8504"/>
        </w:tabs>
        <w:spacing w:line="360" w:lineRule="auto"/>
        <w:jc w:val="both"/>
        <w:rPr>
          <w:rFonts w:asciiTheme="majorBidi" w:hAnsiTheme="majorBidi" w:cstheme="majorBidi"/>
          <w:sz w:val="28"/>
          <w:szCs w:val="28"/>
          <w:rtl/>
          <w:lang w:bidi="ar-IQ"/>
        </w:rPr>
      </w:pPr>
      <w:r w:rsidRPr="00530AAD">
        <w:rPr>
          <w:b/>
          <w:bCs/>
          <w:lang w:bidi="ar-IQ"/>
        </w:rPr>
        <w:t>Table (4-1</w:t>
      </w:r>
      <w:r>
        <w:rPr>
          <w:b/>
          <w:bCs/>
          <w:lang w:bidi="ar-IQ"/>
        </w:rPr>
        <w:t>1</w:t>
      </w:r>
      <w:r w:rsidRPr="00530AAD">
        <w:rPr>
          <w:b/>
          <w:bCs/>
          <w:lang w:bidi="ar-IQ"/>
        </w:rPr>
        <w:t>): Relationship</w:t>
      </w:r>
      <w:r w:rsidRPr="00530AAD">
        <w:rPr>
          <w:b/>
          <w:bCs/>
        </w:rPr>
        <w:t xml:space="preserve"> between</w:t>
      </w:r>
      <w:r w:rsidRPr="00530AAD">
        <w:rPr>
          <w:b/>
          <w:bCs/>
          <w:lang w:bidi="ar-IQ"/>
        </w:rPr>
        <w:t xml:space="preserve"> </w:t>
      </w:r>
      <w:r w:rsidRPr="00530AAD">
        <w:rPr>
          <w:rFonts w:asciiTheme="majorBidi" w:hAnsiTheme="majorBidi" w:cstheme="majorBidi"/>
          <w:b/>
          <w:bCs/>
          <w:color w:val="000000"/>
        </w:rPr>
        <w:t xml:space="preserve">Abnormality </w:t>
      </w:r>
      <w:r>
        <w:rPr>
          <w:rFonts w:asciiTheme="majorBidi" w:hAnsiTheme="majorBidi" w:cstheme="majorBidi"/>
          <w:b/>
          <w:bCs/>
          <w:color w:val="000000"/>
        </w:rPr>
        <w:t>i</w:t>
      </w:r>
      <w:r w:rsidRPr="00530AAD">
        <w:rPr>
          <w:rFonts w:asciiTheme="majorBidi" w:hAnsiTheme="majorBidi" w:cstheme="majorBidi"/>
          <w:b/>
          <w:bCs/>
          <w:color w:val="000000"/>
        </w:rPr>
        <w:t xml:space="preserve">n </w:t>
      </w:r>
      <w:r>
        <w:rPr>
          <w:rFonts w:asciiTheme="majorBidi" w:hAnsiTheme="majorBidi" w:cstheme="majorBidi"/>
          <w:b/>
          <w:bCs/>
          <w:color w:val="000000"/>
        </w:rPr>
        <w:t xml:space="preserve">the </w:t>
      </w:r>
      <w:r w:rsidRPr="00530AAD">
        <w:rPr>
          <w:rFonts w:asciiTheme="majorBidi" w:hAnsiTheme="majorBidi" w:cstheme="majorBidi"/>
          <w:b/>
          <w:bCs/>
          <w:color w:val="000000"/>
        </w:rPr>
        <w:t>FSH, LH Conc</w:t>
      </w:r>
      <w:r w:rsidRPr="00530AAD">
        <w:rPr>
          <w:b/>
          <w:bCs/>
          <w:lang w:bidi="ar-IQ"/>
        </w:rPr>
        <w:t>entration</w:t>
      </w:r>
      <w:r>
        <w:rPr>
          <w:b/>
          <w:bCs/>
          <w:lang w:bidi="ar-IQ"/>
        </w:rPr>
        <w:t>s</w:t>
      </w:r>
      <w:r w:rsidRPr="00530AAD">
        <w:rPr>
          <w:b/>
          <w:bCs/>
          <w:lang w:bidi="ar-IQ"/>
        </w:rPr>
        <w:t xml:space="preserve"> </w:t>
      </w:r>
      <w:r>
        <w:rPr>
          <w:b/>
          <w:bCs/>
          <w:lang w:bidi="ar-IQ"/>
        </w:rPr>
        <w:t>a</w:t>
      </w:r>
      <w:r w:rsidRPr="00530AAD">
        <w:rPr>
          <w:b/>
          <w:bCs/>
          <w:lang w:bidi="ar-IQ"/>
        </w:rPr>
        <w:t xml:space="preserve">nd </w:t>
      </w:r>
      <w:r>
        <w:rPr>
          <w:rFonts w:asciiTheme="majorBidi" w:hAnsiTheme="majorBidi" w:cstheme="majorBidi"/>
          <w:b/>
          <w:bCs/>
          <w:color w:val="000000"/>
        </w:rPr>
        <w:t>Cystic Ovary</w:t>
      </w:r>
      <w:r w:rsidRPr="00530AAD">
        <w:rPr>
          <w:rFonts w:asciiTheme="majorBidi" w:hAnsiTheme="majorBidi" w:cstheme="majorBidi"/>
          <w:b/>
          <w:bCs/>
          <w:color w:val="000000"/>
        </w:rPr>
        <w:t xml:space="preserve"> </w:t>
      </w:r>
      <w:r>
        <w:rPr>
          <w:rFonts w:asciiTheme="majorBidi" w:hAnsiTheme="majorBidi" w:cstheme="majorBidi"/>
          <w:b/>
          <w:bCs/>
          <w:color w:val="000000"/>
          <w:lang w:bidi="ar-IQ"/>
        </w:rPr>
        <w:t>i</w:t>
      </w:r>
      <w:r w:rsidRPr="00530AAD">
        <w:rPr>
          <w:rFonts w:asciiTheme="majorBidi" w:hAnsiTheme="majorBidi" w:cstheme="majorBidi"/>
          <w:b/>
          <w:bCs/>
          <w:color w:val="000000"/>
          <w:lang w:bidi="ar-IQ"/>
        </w:rPr>
        <w:t xml:space="preserve">n </w:t>
      </w:r>
      <w:r>
        <w:rPr>
          <w:rFonts w:asciiTheme="majorBidi" w:hAnsiTheme="majorBidi" w:cstheme="majorBidi"/>
          <w:b/>
          <w:bCs/>
          <w:color w:val="000000"/>
          <w:lang w:bidi="ar-IQ"/>
        </w:rPr>
        <w:t xml:space="preserve">the </w:t>
      </w:r>
      <w:r w:rsidRPr="00530AAD">
        <w:rPr>
          <w:rFonts w:asciiTheme="majorBidi" w:hAnsiTheme="majorBidi" w:cstheme="majorBidi"/>
          <w:b/>
          <w:bCs/>
          <w:color w:val="000000"/>
          <w:lang w:bidi="ar-IQ"/>
        </w:rPr>
        <w:t>Positive Infertile Females.</w:t>
      </w:r>
      <w:r>
        <w:rPr>
          <w:b/>
          <w:bCs/>
          <w:lang w:bidi="ar-IQ"/>
        </w:rPr>
        <w:t xml:space="preserve">                                                                        </w:t>
      </w:r>
      <w:r w:rsidRPr="00530AAD">
        <w:rPr>
          <w:b/>
          <w:bCs/>
          <w:lang w:bidi="ar-IQ"/>
        </w:rPr>
        <w:t xml:space="preserve"> </w:t>
      </w:r>
    </w:p>
    <w:p w:rsidR="006D3FCC" w:rsidRDefault="006D3FCC" w:rsidP="006D3FCC">
      <w:pPr>
        <w:rPr>
          <w:rtl/>
          <w:lang w:bidi="ar-IQ"/>
        </w:rPr>
      </w:pPr>
    </w:p>
    <w:tbl>
      <w:tblPr>
        <w:tblStyle w:val="TableGrid"/>
        <w:tblW w:w="9214" w:type="dxa"/>
        <w:jc w:val="center"/>
        <w:tblInd w:w="282" w:type="dxa"/>
        <w:tblLayout w:type="fixed"/>
        <w:tblLook w:val="04A0" w:firstRow="1" w:lastRow="0" w:firstColumn="1" w:lastColumn="0" w:noHBand="0" w:noVBand="1"/>
      </w:tblPr>
      <w:tblGrid>
        <w:gridCol w:w="1273"/>
        <w:gridCol w:w="826"/>
        <w:gridCol w:w="236"/>
        <w:gridCol w:w="572"/>
        <w:gridCol w:w="850"/>
        <w:gridCol w:w="1276"/>
        <w:gridCol w:w="1276"/>
        <w:gridCol w:w="2905"/>
      </w:tblGrid>
      <w:tr w:rsidR="006D3FCC" w:rsidRPr="005A2D42" w:rsidTr="006D31F4">
        <w:trPr>
          <w:trHeight w:val="283"/>
          <w:jc w:val="center"/>
        </w:trPr>
        <w:tc>
          <w:tcPr>
            <w:tcW w:w="3757" w:type="dxa"/>
            <w:gridSpan w:val="5"/>
            <w:vMerge w:val="restart"/>
            <w:tcBorders>
              <w:top w:val="thinThickSmallGap" w:sz="24" w:space="0" w:color="auto"/>
              <w:left w:val="thinThickSmallGap" w:sz="24" w:space="0" w:color="auto"/>
              <w:right w:val="single" w:sz="4" w:space="0" w:color="auto"/>
            </w:tcBorders>
            <w:shd w:val="clear" w:color="auto" w:fill="BFBFBF" w:themeFill="background1" w:themeFillShade="BF"/>
            <w:noWrap/>
            <w:vAlign w:val="center"/>
            <w:hideMark/>
          </w:tcPr>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lastRenderedPageBreak/>
              <w:t>Abnormality of FSH and LH in positive females</w:t>
            </w:r>
          </w:p>
          <w:p w:rsidR="006D3FCC" w:rsidRPr="00AF3C97" w:rsidRDefault="006D3FCC" w:rsidP="006D31F4">
            <w:pPr>
              <w:spacing w:after="200" w:line="276" w:lineRule="auto"/>
              <w:jc w:val="center"/>
              <w:rPr>
                <w:rFonts w:asciiTheme="majorBidi" w:hAnsiTheme="majorBidi" w:cstheme="majorBidi"/>
                <w:b/>
                <w:bCs/>
                <w:color w:val="000000"/>
              </w:rPr>
            </w:pPr>
            <w:r>
              <w:rPr>
                <w:rFonts w:asciiTheme="majorBidi" w:hAnsiTheme="majorBidi" w:cstheme="majorBidi"/>
                <w:b/>
                <w:bCs/>
              </w:rPr>
              <w:t xml:space="preserve"> </w:t>
            </w:r>
          </w:p>
        </w:tc>
        <w:tc>
          <w:tcPr>
            <w:tcW w:w="2552" w:type="dxa"/>
            <w:gridSpan w:val="2"/>
            <w:tcBorders>
              <w:top w:val="thinThickSmallGap" w:sz="24" w:space="0" w:color="auto"/>
              <w:left w:val="single" w:sz="4" w:space="0" w:color="auto"/>
              <w:bottom w:val="single" w:sz="12" w:space="0" w:color="auto"/>
              <w:right w:val="single" w:sz="12" w:space="0" w:color="auto"/>
            </w:tcBorders>
            <w:shd w:val="clear" w:color="auto" w:fill="BFBFBF" w:themeFill="background1" w:themeFillShade="BF"/>
            <w:noWrap/>
            <w:vAlign w:val="center"/>
            <w:hideMark/>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Abnormal ovary</w:t>
            </w:r>
          </w:p>
          <w:p w:rsidR="006D3FCC" w:rsidRPr="00AA7783" w:rsidRDefault="006D3FCC" w:rsidP="006D31F4">
            <w:pPr>
              <w:jc w:val="center"/>
              <w:rPr>
                <w:rtl/>
                <w:lang w:bidi="ar-IQ"/>
              </w:rPr>
            </w:pPr>
            <w:r>
              <w:rPr>
                <w:rFonts w:asciiTheme="majorBidi" w:hAnsiTheme="majorBidi" w:cstheme="majorBidi"/>
                <w:b/>
                <w:bCs/>
                <w:color w:val="000000"/>
              </w:rPr>
              <w:t>(cystic ovary)</w:t>
            </w:r>
          </w:p>
          <w:p w:rsidR="006D3FCC" w:rsidRPr="005A2D42" w:rsidRDefault="006D3FCC" w:rsidP="006D31F4">
            <w:pPr>
              <w:jc w:val="center"/>
              <w:rPr>
                <w:rFonts w:asciiTheme="majorBidi" w:hAnsiTheme="majorBidi" w:cstheme="majorBidi"/>
                <w:b/>
                <w:bCs/>
                <w:color w:val="000000"/>
                <w:lang w:bidi="ar-IQ"/>
              </w:rPr>
            </w:pPr>
          </w:p>
        </w:tc>
        <w:tc>
          <w:tcPr>
            <w:tcW w:w="2905" w:type="dxa"/>
            <w:vMerge w:val="restart"/>
            <w:tcBorders>
              <w:top w:val="thinThickSmallGap" w:sz="24" w:space="0" w:color="auto"/>
              <w:left w:val="single" w:sz="4" w:space="0" w:color="auto"/>
              <w:right w:val="thickThinSmallGap" w:sz="24" w:space="0" w:color="auto"/>
            </w:tcBorders>
            <w:shd w:val="clear" w:color="auto" w:fill="BFBFBF" w:themeFill="background1" w:themeFillShade="BF"/>
          </w:tcPr>
          <w:p w:rsidR="006D3FCC" w:rsidRPr="00906558" w:rsidRDefault="006D3FCC" w:rsidP="006D31F4">
            <w:pPr>
              <w:jc w:val="center"/>
              <w:rPr>
                <w:rFonts w:asciiTheme="majorBidi" w:hAnsiTheme="majorBidi" w:cstheme="majorBidi"/>
                <w:b/>
                <w:bCs/>
                <w:color w:val="000000"/>
              </w:rPr>
            </w:pPr>
            <w:r w:rsidRPr="00906558">
              <w:rPr>
                <w:rFonts w:asciiTheme="majorBidi" w:hAnsiTheme="majorBidi" w:cstheme="majorBidi"/>
                <w:b/>
                <w:bCs/>
                <w:color w:val="000000"/>
              </w:rPr>
              <w:t>C.S.</w:t>
            </w:r>
          </w:p>
          <w:p w:rsidR="006D3FCC" w:rsidRPr="00FE3C6B" w:rsidRDefault="006D3FCC" w:rsidP="006D31F4">
            <w:pPr>
              <w:autoSpaceDE w:val="0"/>
              <w:autoSpaceDN w:val="0"/>
              <w:adjustRightInd w:val="0"/>
              <w:jc w:val="center"/>
              <w:rPr>
                <w:b/>
                <w:bCs/>
              </w:rPr>
            </w:pPr>
            <w:r>
              <w:rPr>
                <w:b/>
                <w:bCs/>
              </w:rPr>
              <w:t>P-value</w:t>
            </w:r>
          </w:p>
          <w:p w:rsidR="006D3FCC" w:rsidRDefault="006D3FCC" w:rsidP="006D31F4">
            <w:pPr>
              <w:autoSpaceDE w:val="0"/>
              <w:autoSpaceDN w:val="0"/>
              <w:adjustRightInd w:val="0"/>
              <w:jc w:val="center"/>
              <w:rPr>
                <w:b/>
                <w:bCs/>
              </w:rPr>
            </w:pPr>
            <w:r>
              <w:rPr>
                <w:b/>
                <w:bCs/>
              </w:rPr>
              <w:t>(Binomial Test)</w:t>
            </w:r>
          </w:p>
          <w:p w:rsidR="006D3FCC" w:rsidRDefault="006D3FCC" w:rsidP="006D31F4">
            <w:pPr>
              <w:autoSpaceDE w:val="0"/>
              <w:autoSpaceDN w:val="0"/>
              <w:adjustRightInd w:val="0"/>
              <w:jc w:val="center"/>
              <w:rPr>
                <w:rFonts w:asciiTheme="majorBidi" w:hAnsiTheme="majorBidi" w:cstheme="majorBidi"/>
                <w:b/>
                <w:bCs/>
                <w:color w:val="000000"/>
                <w:lang w:bidi="ar-IQ"/>
              </w:rPr>
            </w:pPr>
          </w:p>
        </w:tc>
      </w:tr>
      <w:tr w:rsidR="006D3FCC" w:rsidRPr="005A2D42" w:rsidTr="006D31F4">
        <w:trPr>
          <w:trHeight w:val="283"/>
          <w:jc w:val="center"/>
        </w:trPr>
        <w:tc>
          <w:tcPr>
            <w:tcW w:w="3757" w:type="dxa"/>
            <w:gridSpan w:val="5"/>
            <w:vMerge/>
            <w:tcBorders>
              <w:left w:val="thinThickSmallGap" w:sz="24" w:space="0" w:color="auto"/>
              <w:bottom w:val="double" w:sz="4" w:space="0" w:color="auto"/>
              <w:right w:val="single" w:sz="4" w:space="0" w:color="auto"/>
            </w:tcBorders>
            <w:shd w:val="clear" w:color="auto" w:fill="BFBFBF" w:themeFill="background1" w:themeFillShade="BF"/>
            <w:vAlign w:val="center"/>
            <w:hideMark/>
          </w:tcPr>
          <w:p w:rsidR="006D3FCC" w:rsidRPr="005A2D42" w:rsidRDefault="006D3FCC" w:rsidP="006D31F4">
            <w:pPr>
              <w:jc w:val="center"/>
              <w:rPr>
                <w:rFonts w:asciiTheme="majorBidi" w:hAnsiTheme="majorBidi" w:cstheme="majorBidi"/>
                <w:b/>
                <w:bCs/>
                <w:color w:val="000000"/>
              </w:rPr>
            </w:pPr>
          </w:p>
        </w:tc>
        <w:tc>
          <w:tcPr>
            <w:tcW w:w="1276" w:type="dxa"/>
            <w:tcBorders>
              <w:top w:val="single" w:sz="12" w:space="0" w:color="auto"/>
              <w:left w:val="single" w:sz="4" w:space="0" w:color="auto"/>
              <w:bottom w:val="double" w:sz="4" w:space="0" w:color="auto"/>
              <w:right w:val="single" w:sz="12" w:space="0" w:color="auto"/>
            </w:tcBorders>
            <w:shd w:val="clear" w:color="auto" w:fill="BFBFBF" w:themeFill="background1" w:themeFillShade="BF"/>
            <w:noWrap/>
            <w:vAlign w:val="center"/>
            <w:hideMark/>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Polycystic</w:t>
            </w:r>
          </w:p>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(p)</w:t>
            </w:r>
          </w:p>
        </w:tc>
        <w:tc>
          <w:tcPr>
            <w:tcW w:w="1276" w:type="dxa"/>
            <w:tcBorders>
              <w:top w:val="single" w:sz="12" w:space="0" w:color="auto"/>
              <w:left w:val="single" w:sz="12" w:space="0" w:color="auto"/>
              <w:bottom w:val="double" w:sz="4" w:space="0" w:color="auto"/>
              <w:right w:val="single" w:sz="12" w:space="0" w:color="auto"/>
            </w:tcBorders>
            <w:shd w:val="clear" w:color="auto" w:fill="BFBFBF" w:themeFill="background1" w:themeFillShade="BF"/>
            <w:noWrap/>
            <w:vAlign w:val="center"/>
            <w:hideMark/>
          </w:tcPr>
          <w:p w:rsidR="006D3FCC" w:rsidRDefault="006D3FCC" w:rsidP="006D31F4">
            <w:pPr>
              <w:autoSpaceDE w:val="0"/>
              <w:autoSpaceDN w:val="0"/>
              <w:adjustRightInd w:val="0"/>
              <w:jc w:val="center"/>
              <w:rPr>
                <w:rFonts w:asciiTheme="majorBidi" w:hAnsiTheme="majorBidi" w:cstheme="majorBidi"/>
                <w:b/>
                <w:bCs/>
                <w:color w:val="000000"/>
              </w:rPr>
            </w:pPr>
          </w:p>
          <w:p w:rsidR="006D3FCC" w:rsidRPr="003D5BF7" w:rsidRDefault="006D3FCC" w:rsidP="006D31F4">
            <w:pPr>
              <w:autoSpaceDE w:val="0"/>
              <w:autoSpaceDN w:val="0"/>
              <w:adjustRightInd w:val="0"/>
              <w:jc w:val="center"/>
              <w:rPr>
                <w:rFonts w:asciiTheme="majorBidi" w:hAnsiTheme="majorBidi" w:cstheme="majorBidi"/>
                <w:b/>
                <w:bCs/>
                <w:color w:val="000000"/>
              </w:rPr>
            </w:pPr>
            <w:r w:rsidRPr="001E5422">
              <w:rPr>
                <w:rFonts w:asciiTheme="majorBidi" w:hAnsiTheme="majorBidi" w:cstheme="majorBidi"/>
                <w:b/>
                <w:bCs/>
                <w:color w:val="000000"/>
              </w:rPr>
              <w:t>One cyst</w:t>
            </w:r>
            <w:r>
              <w:rPr>
                <w:rFonts w:asciiTheme="majorBidi" w:hAnsiTheme="majorBidi" w:cstheme="majorBidi"/>
                <w:b/>
                <w:bCs/>
                <w:color w:val="000000"/>
              </w:rPr>
              <w:t xml:space="preserve"> (c)</w:t>
            </w:r>
          </w:p>
          <w:p w:rsidR="006D3FCC" w:rsidRPr="005A2D42" w:rsidRDefault="006D3FCC" w:rsidP="006D31F4">
            <w:pPr>
              <w:jc w:val="center"/>
              <w:rPr>
                <w:rFonts w:asciiTheme="majorBidi" w:hAnsiTheme="majorBidi" w:cstheme="majorBidi"/>
                <w:b/>
                <w:bCs/>
                <w:color w:val="000000"/>
              </w:rPr>
            </w:pPr>
          </w:p>
        </w:tc>
        <w:tc>
          <w:tcPr>
            <w:tcW w:w="2905" w:type="dxa"/>
            <w:vMerge/>
            <w:tcBorders>
              <w:left w:val="single" w:sz="12" w:space="0" w:color="auto"/>
              <w:bottom w:val="double" w:sz="4" w:space="0" w:color="auto"/>
              <w:right w:val="thickThinSmallGap" w:sz="24" w:space="0" w:color="auto"/>
            </w:tcBorders>
            <w:shd w:val="clear" w:color="auto" w:fill="BFBFBF" w:themeFill="background1" w:themeFillShade="BF"/>
          </w:tcPr>
          <w:p w:rsidR="006D3FCC" w:rsidRPr="001E5422" w:rsidRDefault="006D3FCC" w:rsidP="006D31F4">
            <w:pPr>
              <w:autoSpaceDE w:val="0"/>
              <w:autoSpaceDN w:val="0"/>
              <w:adjustRightInd w:val="0"/>
              <w:jc w:val="center"/>
              <w:rPr>
                <w:rFonts w:asciiTheme="majorBidi" w:hAnsiTheme="majorBidi" w:cstheme="majorBidi"/>
                <w:b/>
                <w:bCs/>
                <w:color w:val="000000"/>
              </w:rPr>
            </w:pPr>
          </w:p>
        </w:tc>
      </w:tr>
      <w:tr w:rsidR="006D3FCC" w:rsidRPr="009D6439" w:rsidTr="006D31F4">
        <w:trPr>
          <w:trHeight w:val="315"/>
          <w:jc w:val="center"/>
        </w:trPr>
        <w:tc>
          <w:tcPr>
            <w:tcW w:w="1273" w:type="dxa"/>
            <w:vMerge w:val="restart"/>
            <w:tcBorders>
              <w:top w:val="single" w:sz="12" w:space="0" w:color="auto"/>
              <w:left w:val="thinThickSmallGap" w:sz="24" w:space="0" w:color="auto"/>
              <w:right w:val="single" w:sz="12" w:space="0" w:color="auto"/>
            </w:tcBorders>
            <w:vAlign w:val="center"/>
            <w:hideMark/>
          </w:tcPr>
          <w:p w:rsidR="006D3FCC" w:rsidRPr="00B91817" w:rsidRDefault="006D3FCC" w:rsidP="006D31F4">
            <w:pPr>
              <w:jc w:val="center"/>
              <w:rPr>
                <w:rFonts w:asciiTheme="majorBidi" w:hAnsiTheme="majorBidi" w:cstheme="majorBidi"/>
                <w:b/>
                <w:bCs/>
                <w:color w:val="000000"/>
                <w:sz w:val="32"/>
                <w:szCs w:val="32"/>
                <w:lang w:bidi="ar-IQ"/>
              </w:rPr>
            </w:pPr>
            <w:r w:rsidRPr="00B91817">
              <w:rPr>
                <w:rFonts w:asciiTheme="majorBidi" w:hAnsiTheme="majorBidi" w:cstheme="majorBidi"/>
                <w:b/>
                <w:bCs/>
                <w:color w:val="000000"/>
                <w:sz w:val="32"/>
                <w:szCs w:val="32"/>
              </w:rPr>
              <w:t>FSH</w:t>
            </w:r>
          </w:p>
        </w:tc>
        <w:tc>
          <w:tcPr>
            <w:tcW w:w="826" w:type="dxa"/>
            <w:vMerge w:val="restart"/>
            <w:tcBorders>
              <w:top w:val="single" w:sz="12" w:space="0" w:color="auto"/>
              <w:left w:val="single" w:sz="12" w:space="0" w:color="auto"/>
              <w:right w:val="nil"/>
            </w:tcBorders>
            <w:vAlign w:val="center"/>
          </w:tcPr>
          <w:p w:rsidR="006D3FCC" w:rsidRPr="00B91817" w:rsidRDefault="006D3FCC" w:rsidP="006D31F4">
            <w:pPr>
              <w:jc w:val="center"/>
              <w:rPr>
                <w:rFonts w:asciiTheme="majorBidi" w:hAnsiTheme="majorBidi" w:cstheme="majorBidi"/>
                <w:b/>
                <w:bCs/>
                <w:color w:val="000000"/>
                <w:sz w:val="32"/>
                <w:szCs w:val="32"/>
                <w:lang w:bidi="ar-IQ"/>
              </w:rPr>
            </w:pPr>
            <w:r w:rsidRPr="004C77A8">
              <w:rPr>
                <w:rFonts w:asciiTheme="majorBidi" w:hAnsiTheme="majorBidi" w:cstheme="majorBidi"/>
                <w:b/>
                <w:bCs/>
                <w:color w:val="000000"/>
              </w:rPr>
              <w:t>L</w:t>
            </w:r>
            <w:r>
              <w:rPr>
                <w:rFonts w:asciiTheme="majorBidi" w:hAnsiTheme="majorBidi" w:cstheme="majorBidi"/>
                <w:b/>
                <w:bCs/>
                <w:color w:val="000000"/>
              </w:rPr>
              <w:t>ow</w:t>
            </w:r>
            <w:r w:rsidRPr="008A15D7">
              <w:rPr>
                <w:rFonts w:asciiTheme="majorBidi" w:hAnsiTheme="majorBidi" w:cstheme="majorBidi"/>
                <w:b/>
                <w:bCs/>
                <w:color w:val="000000"/>
              </w:rPr>
              <w:t xml:space="preserve"> (</w:t>
            </w:r>
            <w:r>
              <w:rPr>
                <w:rFonts w:asciiTheme="majorBidi" w:hAnsiTheme="majorBidi" w:cstheme="majorBidi"/>
                <w:b/>
                <w:bCs/>
                <w:color w:val="000000"/>
              </w:rPr>
              <w:t>f</w:t>
            </w:r>
            <w:r w:rsidRPr="008A15D7">
              <w:rPr>
                <w:rFonts w:asciiTheme="majorBidi" w:hAnsiTheme="majorBidi" w:cstheme="majorBidi"/>
                <w:b/>
                <w:bCs/>
                <w:color w:val="000000"/>
              </w:rPr>
              <w:t>)</w:t>
            </w:r>
          </w:p>
        </w:tc>
        <w:tc>
          <w:tcPr>
            <w:tcW w:w="236" w:type="dxa"/>
            <w:vMerge w:val="restart"/>
            <w:tcBorders>
              <w:top w:val="single" w:sz="12" w:space="0" w:color="auto"/>
              <w:left w:val="nil"/>
              <w:right w:val="double" w:sz="4" w:space="0" w:color="auto"/>
            </w:tcBorders>
            <w:noWrap/>
            <w:vAlign w:val="center"/>
            <w:hideMark/>
          </w:tcPr>
          <w:p w:rsidR="006D3FCC" w:rsidRPr="005A2D42" w:rsidRDefault="006D3FCC" w:rsidP="006D31F4">
            <w:pPr>
              <w:jc w:val="center"/>
              <w:rPr>
                <w:rFonts w:asciiTheme="majorBidi" w:hAnsiTheme="majorBidi" w:cstheme="majorBidi"/>
                <w:b/>
                <w:bCs/>
                <w:color w:val="000000"/>
              </w:rPr>
            </w:pPr>
          </w:p>
        </w:tc>
        <w:tc>
          <w:tcPr>
            <w:tcW w:w="572" w:type="dxa"/>
            <w:tcBorders>
              <w:top w:val="single" w:sz="12" w:space="0" w:color="auto"/>
              <w:left w:val="double" w:sz="4" w:space="0" w:color="auto"/>
              <w:bottom w:val="single" w:sz="2" w:space="0" w:color="auto"/>
              <w:right w:val="single" w:sz="4" w:space="0" w:color="auto"/>
            </w:tcBorders>
            <w:noWrap/>
            <w:vAlign w:val="center"/>
            <w:hideMark/>
          </w:tcPr>
          <w:p w:rsidR="006D3FCC" w:rsidRDefault="006D3FCC" w:rsidP="006D31F4">
            <w:pPr>
              <w:jc w:val="center"/>
              <w:rPr>
                <w:rFonts w:asciiTheme="majorBidi" w:hAnsiTheme="majorBidi" w:cstheme="majorBidi"/>
                <w:b/>
                <w:bCs/>
                <w:color w:val="000000"/>
              </w:rPr>
            </w:pPr>
          </w:p>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No.</w:t>
            </w:r>
          </w:p>
        </w:tc>
        <w:tc>
          <w:tcPr>
            <w:tcW w:w="850" w:type="dxa"/>
            <w:tcBorders>
              <w:top w:val="single" w:sz="12" w:space="0" w:color="auto"/>
              <w:left w:val="single" w:sz="4" w:space="0" w:color="auto"/>
              <w:bottom w:val="single" w:sz="2"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22</w:t>
            </w:r>
          </w:p>
        </w:tc>
        <w:tc>
          <w:tcPr>
            <w:tcW w:w="1276" w:type="dxa"/>
            <w:tcBorders>
              <w:top w:val="single" w:sz="12" w:space="0" w:color="auto"/>
              <w:left w:val="single" w:sz="4" w:space="0" w:color="auto"/>
              <w:bottom w:val="single" w:sz="2" w:space="0" w:color="auto"/>
              <w:right w:val="single" w:sz="12" w:space="0" w:color="auto"/>
            </w:tcBorders>
            <w:noWrap/>
            <w:vAlign w:val="center"/>
            <w:hideMark/>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25</w:t>
            </w:r>
          </w:p>
        </w:tc>
        <w:tc>
          <w:tcPr>
            <w:tcW w:w="1276" w:type="dxa"/>
            <w:tcBorders>
              <w:top w:val="single" w:sz="12" w:space="0" w:color="auto"/>
              <w:left w:val="single" w:sz="12" w:space="0" w:color="auto"/>
              <w:bottom w:val="single" w:sz="2" w:space="0" w:color="auto"/>
              <w:right w:val="single" w:sz="12" w:space="0" w:color="auto"/>
            </w:tcBorders>
            <w:noWrap/>
            <w:vAlign w:val="center"/>
            <w:hideMark/>
          </w:tcPr>
          <w:p w:rsidR="006D3FCC" w:rsidRPr="00915B7F" w:rsidRDefault="006D3FCC" w:rsidP="006D31F4">
            <w:pPr>
              <w:jc w:val="center"/>
              <w:rPr>
                <w:rFonts w:asciiTheme="majorBidi" w:hAnsiTheme="majorBidi" w:cstheme="majorBidi"/>
                <w:b/>
                <w:bCs/>
                <w:color w:val="000000"/>
              </w:rPr>
            </w:pPr>
            <w:r w:rsidRPr="00915B7F">
              <w:rPr>
                <w:rFonts w:asciiTheme="majorBidi" w:hAnsiTheme="majorBidi" w:cstheme="majorBidi"/>
                <w:b/>
                <w:bCs/>
                <w:color w:val="000000"/>
              </w:rPr>
              <w:t>4</w:t>
            </w:r>
          </w:p>
        </w:tc>
        <w:tc>
          <w:tcPr>
            <w:tcW w:w="2905" w:type="dxa"/>
            <w:vMerge w:val="restart"/>
            <w:tcBorders>
              <w:top w:val="single" w:sz="12" w:space="0" w:color="auto"/>
              <w:left w:val="single" w:sz="12" w:space="0" w:color="auto"/>
              <w:right w:val="thickThinSmallGap" w:sz="24" w:space="0" w:color="auto"/>
            </w:tcBorders>
          </w:tcPr>
          <w:p w:rsidR="006D3FCC"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f</w:t>
            </w:r>
            <w:r w:rsidRPr="008A15D7">
              <w:rPr>
                <w:rFonts w:asciiTheme="majorBidi" w:hAnsiTheme="majorBidi" w:cstheme="majorBidi"/>
                <w:b/>
                <w:bCs/>
                <w:color w:val="000000"/>
              </w:rPr>
              <w:t>)</w:t>
            </w:r>
            <w:r w:rsidRPr="007020AB">
              <w:rPr>
                <w:rFonts w:asciiTheme="majorBidi" w:hAnsiTheme="majorBidi" w:cstheme="majorBidi"/>
                <w:b/>
                <w:bCs/>
                <w:color w:val="000000"/>
              </w:rPr>
              <w:t>with (</w:t>
            </w:r>
            <w:r>
              <w:rPr>
                <w:rFonts w:asciiTheme="majorBidi" w:hAnsiTheme="majorBidi" w:cstheme="majorBidi"/>
                <w:b/>
                <w:bCs/>
                <w:color w:val="000000"/>
              </w:rPr>
              <w:t>p</w:t>
            </w:r>
            <w:r w:rsidRPr="007020AB">
              <w:rPr>
                <w:rFonts w:asciiTheme="majorBidi" w:hAnsiTheme="majorBidi" w:cstheme="majorBidi"/>
                <w:b/>
                <w:bCs/>
                <w:color w:val="000000"/>
              </w:rPr>
              <w:t>)</w:t>
            </w:r>
            <w:r>
              <w:rPr>
                <w:rFonts w:asciiTheme="majorBidi" w:hAnsiTheme="majorBidi" w:cstheme="majorBidi"/>
                <w:b/>
                <w:bCs/>
                <w:color w:val="000000"/>
              </w:rPr>
              <w:t xml:space="preserve"> </w:t>
            </w:r>
            <w:r w:rsidRPr="007020AB">
              <w:rPr>
                <w:rFonts w:asciiTheme="majorBidi" w:hAnsiTheme="majorBidi" w:cstheme="majorBidi"/>
                <w:b/>
                <w:bCs/>
                <w:color w:val="000000"/>
              </w:rPr>
              <w:t>=</w:t>
            </w:r>
            <w:r>
              <w:rPr>
                <w:rFonts w:asciiTheme="majorBidi" w:hAnsiTheme="majorBidi" w:cstheme="majorBidi"/>
                <w:b/>
                <w:bCs/>
                <w:color w:val="000000"/>
              </w:rPr>
              <w:t xml:space="preserve"> </w:t>
            </w:r>
            <w:r w:rsidRPr="007020AB">
              <w:rPr>
                <w:rFonts w:asciiTheme="majorBidi" w:hAnsiTheme="majorBidi" w:cstheme="majorBidi"/>
                <w:b/>
                <w:bCs/>
                <w:color w:val="000000"/>
              </w:rPr>
              <w:t>0.</w:t>
            </w:r>
            <w:r>
              <w:rPr>
                <w:rFonts w:asciiTheme="majorBidi" w:hAnsiTheme="majorBidi" w:cstheme="majorBidi"/>
                <w:b/>
                <w:bCs/>
                <w:color w:val="000000"/>
              </w:rPr>
              <w:t>771 (NS</w:t>
            </w:r>
            <w:r w:rsidRPr="007020AB">
              <w:rPr>
                <w:rFonts w:asciiTheme="majorBidi" w:hAnsiTheme="majorBidi" w:cstheme="majorBidi"/>
                <w:b/>
                <w:bCs/>
                <w:color w:val="000000"/>
              </w:rPr>
              <w:t>)</w:t>
            </w:r>
          </w:p>
          <w:p w:rsidR="006D3FCC" w:rsidRPr="003A1C63"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f</w:t>
            </w:r>
            <w:r w:rsidRPr="008A15D7">
              <w:rPr>
                <w:rFonts w:asciiTheme="majorBidi" w:hAnsiTheme="majorBidi" w:cstheme="majorBidi"/>
                <w:b/>
                <w:bCs/>
                <w:color w:val="000000"/>
              </w:rPr>
              <w:t>)</w:t>
            </w:r>
            <w:r>
              <w:rPr>
                <w:rFonts w:asciiTheme="majorBidi" w:hAnsiTheme="majorBidi" w:cstheme="majorBidi"/>
                <w:b/>
                <w:bCs/>
                <w:color w:val="000000"/>
              </w:rPr>
              <w:t>with (c) = 0.001 (HS</w:t>
            </w:r>
            <w:r w:rsidRPr="007020AB">
              <w:rPr>
                <w:rFonts w:asciiTheme="majorBidi" w:hAnsiTheme="majorBidi" w:cstheme="majorBidi"/>
                <w:b/>
                <w:bCs/>
                <w:color w:val="000000"/>
              </w:rPr>
              <w:t>)</w:t>
            </w:r>
          </w:p>
        </w:tc>
      </w:tr>
      <w:tr w:rsidR="006D3FCC" w:rsidRPr="009D6439" w:rsidTr="006D31F4">
        <w:trPr>
          <w:trHeight w:val="414"/>
          <w:jc w:val="center"/>
        </w:trPr>
        <w:tc>
          <w:tcPr>
            <w:tcW w:w="1273" w:type="dxa"/>
            <w:vMerge/>
            <w:tcBorders>
              <w:left w:val="thinThickSmallGap" w:sz="24" w:space="0" w:color="auto"/>
              <w:right w:val="single" w:sz="12" w:space="0" w:color="auto"/>
            </w:tcBorders>
            <w:vAlign w:val="center"/>
          </w:tcPr>
          <w:p w:rsidR="006D3FCC" w:rsidRPr="00B91817" w:rsidRDefault="006D3FCC" w:rsidP="006D31F4">
            <w:pPr>
              <w:jc w:val="center"/>
              <w:rPr>
                <w:rFonts w:asciiTheme="majorBidi" w:hAnsiTheme="majorBidi" w:cstheme="majorBidi"/>
                <w:b/>
                <w:bCs/>
                <w:color w:val="000000"/>
                <w:sz w:val="32"/>
                <w:szCs w:val="32"/>
              </w:rPr>
            </w:pPr>
          </w:p>
        </w:tc>
        <w:tc>
          <w:tcPr>
            <w:tcW w:w="826" w:type="dxa"/>
            <w:vMerge/>
            <w:tcBorders>
              <w:left w:val="single" w:sz="12" w:space="0" w:color="auto"/>
              <w:bottom w:val="single" w:sz="2" w:space="0" w:color="auto"/>
              <w:right w:val="nil"/>
            </w:tcBorders>
            <w:vAlign w:val="center"/>
          </w:tcPr>
          <w:p w:rsidR="006D3FCC" w:rsidRPr="00B91817" w:rsidRDefault="006D3FCC" w:rsidP="006D31F4">
            <w:pPr>
              <w:jc w:val="center"/>
              <w:rPr>
                <w:rFonts w:asciiTheme="majorBidi" w:hAnsiTheme="majorBidi" w:cstheme="majorBidi"/>
                <w:b/>
                <w:bCs/>
                <w:color w:val="000000"/>
                <w:sz w:val="32"/>
                <w:szCs w:val="32"/>
                <w:lang w:bidi="ar-IQ"/>
              </w:rPr>
            </w:pPr>
          </w:p>
        </w:tc>
        <w:tc>
          <w:tcPr>
            <w:tcW w:w="236" w:type="dxa"/>
            <w:vMerge/>
            <w:tcBorders>
              <w:left w:val="nil"/>
              <w:bottom w:val="single" w:sz="2" w:space="0" w:color="auto"/>
              <w:right w:val="double" w:sz="4" w:space="0" w:color="auto"/>
            </w:tcBorders>
            <w:noWrap/>
            <w:vAlign w:val="center"/>
          </w:tcPr>
          <w:p w:rsidR="006D3FCC" w:rsidRPr="005A2D42" w:rsidRDefault="006D3FCC" w:rsidP="006D31F4">
            <w:pPr>
              <w:jc w:val="center"/>
              <w:rPr>
                <w:rFonts w:asciiTheme="majorBidi" w:hAnsiTheme="majorBidi" w:cstheme="majorBidi"/>
                <w:b/>
                <w:bCs/>
                <w:color w:val="000000"/>
              </w:rPr>
            </w:pPr>
          </w:p>
        </w:tc>
        <w:tc>
          <w:tcPr>
            <w:tcW w:w="572" w:type="dxa"/>
            <w:tcBorders>
              <w:top w:val="single" w:sz="2" w:space="0" w:color="auto"/>
              <w:left w:val="double" w:sz="4" w:space="0" w:color="auto"/>
              <w:right w:val="single" w:sz="4" w:space="0" w:color="auto"/>
            </w:tcBorders>
            <w:noWrap/>
            <w:vAlign w:val="center"/>
          </w:tcPr>
          <w:p w:rsidR="006D3FCC" w:rsidRDefault="006D3FCC" w:rsidP="006D31F4">
            <w:pPr>
              <w:jc w:val="center"/>
              <w:rPr>
                <w:rFonts w:asciiTheme="majorBidi" w:hAnsiTheme="majorBidi" w:cstheme="majorBidi"/>
                <w:b/>
                <w:bCs/>
                <w:color w:val="000000"/>
              </w:rPr>
            </w:pPr>
            <w:r w:rsidRPr="005A2D42">
              <w:rPr>
                <w:rFonts w:asciiTheme="majorBidi" w:hAnsiTheme="majorBidi" w:cstheme="majorBidi"/>
                <w:b/>
                <w:bCs/>
                <w:color w:val="000000"/>
              </w:rPr>
              <w:t>%</w:t>
            </w:r>
          </w:p>
        </w:tc>
        <w:tc>
          <w:tcPr>
            <w:tcW w:w="850" w:type="dxa"/>
            <w:tcBorders>
              <w:top w:val="single" w:sz="2" w:space="0" w:color="auto"/>
              <w:left w:val="single" w:sz="4"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25.</w:t>
            </w:r>
            <w:r>
              <w:rPr>
                <w:rFonts w:asciiTheme="majorBidi" w:hAnsiTheme="majorBidi" w:cstheme="majorBidi"/>
                <w:b/>
                <w:bCs/>
                <w:color w:val="000000"/>
              </w:rPr>
              <w:t>89</w:t>
            </w:r>
          </w:p>
        </w:tc>
        <w:tc>
          <w:tcPr>
            <w:tcW w:w="1276" w:type="dxa"/>
            <w:tcBorders>
              <w:top w:val="single" w:sz="2" w:space="0" w:color="auto"/>
              <w:left w:val="single" w:sz="4" w:space="0" w:color="auto"/>
              <w:right w:val="single" w:sz="12" w:space="0" w:color="auto"/>
            </w:tcBorders>
            <w:noWrap/>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29.4</w:t>
            </w:r>
            <w:r>
              <w:rPr>
                <w:rFonts w:asciiTheme="majorBidi" w:hAnsiTheme="majorBidi" w:cstheme="majorBidi"/>
                <w:b/>
                <w:bCs/>
                <w:color w:val="000000"/>
              </w:rPr>
              <w:t>1</w:t>
            </w:r>
          </w:p>
        </w:tc>
        <w:tc>
          <w:tcPr>
            <w:tcW w:w="1276" w:type="dxa"/>
            <w:tcBorders>
              <w:top w:val="single" w:sz="2" w:space="0" w:color="auto"/>
              <w:left w:val="single" w:sz="12" w:space="0" w:color="auto"/>
              <w:right w:val="single" w:sz="12" w:space="0" w:color="auto"/>
            </w:tcBorders>
            <w:noWrap/>
            <w:vAlign w:val="center"/>
          </w:tcPr>
          <w:p w:rsidR="006D3FCC" w:rsidRPr="00915B7F" w:rsidRDefault="006D3FCC" w:rsidP="006D31F4">
            <w:pPr>
              <w:jc w:val="center"/>
              <w:rPr>
                <w:rFonts w:asciiTheme="majorBidi" w:hAnsiTheme="majorBidi" w:cstheme="majorBidi"/>
                <w:b/>
                <w:bCs/>
                <w:color w:val="000000"/>
              </w:rPr>
            </w:pPr>
            <w:r w:rsidRPr="00915B7F">
              <w:rPr>
                <w:rFonts w:asciiTheme="majorBidi" w:hAnsiTheme="majorBidi" w:cstheme="majorBidi"/>
                <w:b/>
                <w:bCs/>
                <w:color w:val="000000"/>
              </w:rPr>
              <w:t>4.7</w:t>
            </w:r>
            <w:r>
              <w:rPr>
                <w:rFonts w:asciiTheme="majorBidi" w:hAnsiTheme="majorBidi" w:cstheme="majorBidi"/>
                <w:b/>
                <w:bCs/>
                <w:color w:val="000000"/>
              </w:rPr>
              <w:t>1</w:t>
            </w:r>
          </w:p>
        </w:tc>
        <w:tc>
          <w:tcPr>
            <w:tcW w:w="2905" w:type="dxa"/>
            <w:vMerge/>
            <w:tcBorders>
              <w:left w:val="single" w:sz="12" w:space="0" w:color="auto"/>
              <w:right w:val="thickThinSmallGap" w:sz="24" w:space="0" w:color="auto"/>
            </w:tcBorders>
          </w:tcPr>
          <w:p w:rsidR="006D3FCC" w:rsidRPr="003A1C63" w:rsidRDefault="006D3FCC" w:rsidP="006D31F4">
            <w:pPr>
              <w:jc w:val="center"/>
              <w:rPr>
                <w:rFonts w:asciiTheme="majorBidi" w:hAnsiTheme="majorBidi" w:cstheme="majorBidi"/>
                <w:b/>
                <w:bCs/>
                <w:color w:val="000000"/>
              </w:rPr>
            </w:pPr>
          </w:p>
        </w:tc>
      </w:tr>
      <w:tr w:rsidR="006D3FCC" w:rsidRPr="005A2D42" w:rsidTr="006D31F4">
        <w:trPr>
          <w:trHeight w:val="327"/>
          <w:jc w:val="center"/>
        </w:trPr>
        <w:tc>
          <w:tcPr>
            <w:tcW w:w="1273" w:type="dxa"/>
            <w:vMerge/>
            <w:tcBorders>
              <w:left w:val="thinThickSmallGap" w:sz="24" w:space="0" w:color="auto"/>
              <w:right w:val="single" w:sz="12" w:space="0" w:color="auto"/>
            </w:tcBorders>
            <w:vAlign w:val="center"/>
            <w:hideMark/>
          </w:tcPr>
          <w:p w:rsidR="006D3FCC" w:rsidRPr="00B91817" w:rsidRDefault="006D3FCC" w:rsidP="006D31F4">
            <w:pPr>
              <w:jc w:val="center"/>
              <w:rPr>
                <w:rFonts w:asciiTheme="majorBidi" w:hAnsiTheme="majorBidi" w:cstheme="majorBidi"/>
                <w:b/>
                <w:bCs/>
                <w:color w:val="000000"/>
                <w:sz w:val="32"/>
                <w:szCs w:val="32"/>
              </w:rPr>
            </w:pPr>
          </w:p>
        </w:tc>
        <w:tc>
          <w:tcPr>
            <w:tcW w:w="826" w:type="dxa"/>
            <w:vMerge w:val="restart"/>
            <w:tcBorders>
              <w:top w:val="single" w:sz="2" w:space="0" w:color="auto"/>
              <w:left w:val="single" w:sz="12" w:space="0" w:color="auto"/>
              <w:right w:val="nil"/>
            </w:tcBorders>
            <w:vAlign w:val="center"/>
          </w:tcPr>
          <w:p w:rsidR="006D3FCC" w:rsidRPr="00B91817" w:rsidRDefault="006D3FCC" w:rsidP="006D31F4">
            <w:pPr>
              <w:jc w:val="center"/>
              <w:rPr>
                <w:rFonts w:asciiTheme="majorBidi" w:hAnsiTheme="majorBidi" w:cstheme="majorBidi"/>
                <w:b/>
                <w:bCs/>
                <w:color w:val="000000"/>
                <w:sz w:val="32"/>
                <w:szCs w:val="32"/>
              </w:rPr>
            </w:pPr>
            <w:r>
              <w:rPr>
                <w:rFonts w:asciiTheme="majorBidi" w:hAnsiTheme="majorBidi" w:cstheme="majorBidi"/>
                <w:b/>
                <w:bCs/>
                <w:color w:val="000000"/>
              </w:rPr>
              <w:t>High</w:t>
            </w:r>
            <w:r w:rsidRPr="008A15D7">
              <w:rPr>
                <w:rFonts w:asciiTheme="majorBidi" w:hAnsiTheme="majorBidi" w:cstheme="majorBidi"/>
                <w:b/>
                <w:bCs/>
                <w:color w:val="000000"/>
              </w:rPr>
              <w:t xml:space="preserve"> (</w:t>
            </w:r>
            <w:r>
              <w:rPr>
                <w:rFonts w:asciiTheme="majorBidi" w:hAnsiTheme="majorBidi" w:cstheme="majorBidi"/>
                <w:b/>
                <w:bCs/>
                <w:color w:val="000000"/>
              </w:rPr>
              <w:t>F</w:t>
            </w:r>
            <w:r w:rsidRPr="008A15D7">
              <w:rPr>
                <w:rFonts w:asciiTheme="majorBidi" w:hAnsiTheme="majorBidi" w:cstheme="majorBidi"/>
                <w:b/>
                <w:bCs/>
                <w:color w:val="000000"/>
              </w:rPr>
              <w:t>)</w:t>
            </w:r>
          </w:p>
        </w:tc>
        <w:tc>
          <w:tcPr>
            <w:tcW w:w="236" w:type="dxa"/>
            <w:vMerge w:val="restart"/>
            <w:tcBorders>
              <w:top w:val="single" w:sz="2" w:space="0" w:color="auto"/>
              <w:left w:val="nil"/>
              <w:right w:val="double" w:sz="4" w:space="0" w:color="auto"/>
            </w:tcBorders>
            <w:vAlign w:val="center"/>
            <w:hideMark/>
          </w:tcPr>
          <w:p w:rsidR="006D3FCC" w:rsidRPr="005A2D42" w:rsidRDefault="006D3FCC" w:rsidP="006D31F4">
            <w:pPr>
              <w:jc w:val="center"/>
              <w:rPr>
                <w:rFonts w:asciiTheme="majorBidi" w:hAnsiTheme="majorBidi" w:cstheme="majorBidi"/>
                <w:b/>
                <w:bCs/>
                <w:color w:val="000000"/>
              </w:rPr>
            </w:pPr>
          </w:p>
        </w:tc>
        <w:tc>
          <w:tcPr>
            <w:tcW w:w="572" w:type="dxa"/>
            <w:tcBorders>
              <w:left w:val="double" w:sz="4" w:space="0" w:color="auto"/>
              <w:bottom w:val="single" w:sz="2" w:space="0" w:color="auto"/>
              <w:right w:val="single" w:sz="4" w:space="0" w:color="auto"/>
            </w:tcBorders>
            <w:noWrap/>
            <w:vAlign w:val="center"/>
            <w:hideMark/>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No.</w:t>
            </w:r>
          </w:p>
          <w:p w:rsidR="006D3FCC" w:rsidRPr="005A2D42" w:rsidRDefault="006D3FCC" w:rsidP="006D31F4">
            <w:pPr>
              <w:jc w:val="center"/>
              <w:rPr>
                <w:rFonts w:asciiTheme="majorBidi" w:hAnsiTheme="majorBidi" w:cstheme="majorBidi"/>
                <w:b/>
                <w:bCs/>
                <w:color w:val="000000"/>
              </w:rPr>
            </w:pPr>
          </w:p>
        </w:tc>
        <w:tc>
          <w:tcPr>
            <w:tcW w:w="850" w:type="dxa"/>
            <w:tcBorders>
              <w:left w:val="single" w:sz="4" w:space="0" w:color="auto"/>
              <w:bottom w:val="single" w:sz="2"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10</w:t>
            </w:r>
          </w:p>
        </w:tc>
        <w:tc>
          <w:tcPr>
            <w:tcW w:w="1276" w:type="dxa"/>
            <w:tcBorders>
              <w:left w:val="single" w:sz="4" w:space="0" w:color="auto"/>
              <w:bottom w:val="single" w:sz="2" w:space="0" w:color="auto"/>
              <w:right w:val="single" w:sz="12" w:space="0" w:color="auto"/>
            </w:tcBorders>
            <w:noWrap/>
            <w:vAlign w:val="center"/>
            <w:hideMark/>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25</w:t>
            </w:r>
          </w:p>
        </w:tc>
        <w:tc>
          <w:tcPr>
            <w:tcW w:w="1276" w:type="dxa"/>
            <w:tcBorders>
              <w:left w:val="single" w:sz="12" w:space="0" w:color="auto"/>
              <w:bottom w:val="single" w:sz="2" w:space="0" w:color="auto"/>
              <w:right w:val="single" w:sz="12" w:space="0" w:color="auto"/>
            </w:tcBorders>
            <w:noWrap/>
            <w:vAlign w:val="center"/>
            <w:hideMark/>
          </w:tcPr>
          <w:p w:rsidR="006D3FCC" w:rsidRPr="00915B7F" w:rsidRDefault="006D3FCC" w:rsidP="006D31F4">
            <w:pPr>
              <w:jc w:val="center"/>
              <w:rPr>
                <w:rFonts w:asciiTheme="majorBidi" w:hAnsiTheme="majorBidi" w:cstheme="majorBidi"/>
                <w:b/>
                <w:bCs/>
                <w:color w:val="000000"/>
              </w:rPr>
            </w:pPr>
            <w:r w:rsidRPr="00915B7F">
              <w:rPr>
                <w:rFonts w:asciiTheme="majorBidi" w:hAnsiTheme="majorBidi" w:cstheme="majorBidi"/>
                <w:b/>
                <w:bCs/>
                <w:color w:val="000000"/>
              </w:rPr>
              <w:t>4</w:t>
            </w:r>
          </w:p>
        </w:tc>
        <w:tc>
          <w:tcPr>
            <w:tcW w:w="2905" w:type="dxa"/>
            <w:vMerge w:val="restart"/>
            <w:tcBorders>
              <w:left w:val="single" w:sz="12" w:space="0" w:color="auto"/>
              <w:right w:val="thickThinSmallGap" w:sz="24" w:space="0" w:color="auto"/>
            </w:tcBorders>
          </w:tcPr>
          <w:p w:rsidR="006D3FCC"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F</w:t>
            </w:r>
            <w:r w:rsidRPr="008A15D7">
              <w:rPr>
                <w:rFonts w:asciiTheme="majorBidi" w:hAnsiTheme="majorBidi" w:cstheme="majorBidi"/>
                <w:b/>
                <w:bCs/>
                <w:color w:val="000000"/>
              </w:rPr>
              <w:t>)</w:t>
            </w:r>
            <w:r w:rsidRPr="007020AB">
              <w:rPr>
                <w:rFonts w:asciiTheme="majorBidi" w:hAnsiTheme="majorBidi" w:cstheme="majorBidi"/>
                <w:b/>
                <w:bCs/>
                <w:color w:val="000000"/>
              </w:rPr>
              <w:t>with (</w:t>
            </w:r>
            <w:r>
              <w:rPr>
                <w:rFonts w:asciiTheme="majorBidi" w:hAnsiTheme="majorBidi" w:cstheme="majorBidi"/>
                <w:b/>
                <w:bCs/>
                <w:color w:val="000000"/>
              </w:rPr>
              <w:t>p</w:t>
            </w:r>
            <w:r w:rsidRPr="007020AB">
              <w:rPr>
                <w:rFonts w:asciiTheme="majorBidi" w:hAnsiTheme="majorBidi" w:cstheme="majorBidi"/>
                <w:b/>
                <w:bCs/>
                <w:color w:val="000000"/>
              </w:rPr>
              <w:t>)</w:t>
            </w:r>
            <w:r>
              <w:rPr>
                <w:rFonts w:asciiTheme="majorBidi" w:hAnsiTheme="majorBidi" w:cstheme="majorBidi"/>
                <w:b/>
                <w:bCs/>
                <w:color w:val="000000"/>
              </w:rPr>
              <w:t xml:space="preserve"> </w:t>
            </w:r>
            <w:r w:rsidRPr="007020AB">
              <w:rPr>
                <w:rFonts w:asciiTheme="majorBidi" w:hAnsiTheme="majorBidi" w:cstheme="majorBidi"/>
                <w:b/>
                <w:bCs/>
                <w:color w:val="000000"/>
              </w:rPr>
              <w:t>=</w:t>
            </w:r>
            <w:r>
              <w:rPr>
                <w:rFonts w:asciiTheme="majorBidi" w:hAnsiTheme="majorBidi" w:cstheme="majorBidi"/>
                <w:b/>
                <w:bCs/>
                <w:color w:val="000000"/>
              </w:rPr>
              <w:t xml:space="preserve"> </w:t>
            </w:r>
            <w:r w:rsidRPr="007020AB">
              <w:rPr>
                <w:rFonts w:asciiTheme="majorBidi" w:hAnsiTheme="majorBidi" w:cstheme="majorBidi"/>
                <w:b/>
                <w:bCs/>
                <w:color w:val="000000"/>
              </w:rPr>
              <w:t>0.</w:t>
            </w:r>
            <w:r>
              <w:rPr>
                <w:rFonts w:asciiTheme="majorBidi" w:hAnsiTheme="majorBidi" w:cstheme="majorBidi"/>
                <w:b/>
                <w:bCs/>
                <w:color w:val="000000"/>
              </w:rPr>
              <w:t>017 (S</w:t>
            </w:r>
            <w:r w:rsidRPr="007020AB">
              <w:rPr>
                <w:rFonts w:asciiTheme="majorBidi" w:hAnsiTheme="majorBidi" w:cstheme="majorBidi"/>
                <w:b/>
                <w:bCs/>
                <w:color w:val="000000"/>
              </w:rPr>
              <w:t>)</w:t>
            </w:r>
          </w:p>
          <w:p w:rsidR="006D3FCC" w:rsidRPr="003A1C63"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F</w:t>
            </w:r>
            <w:r w:rsidRPr="008A15D7">
              <w:rPr>
                <w:rFonts w:asciiTheme="majorBidi" w:hAnsiTheme="majorBidi" w:cstheme="majorBidi"/>
                <w:b/>
                <w:bCs/>
                <w:color w:val="000000"/>
              </w:rPr>
              <w:t>)</w:t>
            </w:r>
            <w:r w:rsidRPr="007020AB">
              <w:rPr>
                <w:rFonts w:asciiTheme="majorBidi" w:hAnsiTheme="majorBidi" w:cstheme="majorBidi"/>
                <w:b/>
                <w:bCs/>
                <w:color w:val="000000"/>
              </w:rPr>
              <w:t>with (</w:t>
            </w:r>
            <w:r>
              <w:rPr>
                <w:rFonts w:asciiTheme="majorBidi" w:hAnsiTheme="majorBidi" w:cstheme="majorBidi"/>
                <w:b/>
                <w:bCs/>
                <w:color w:val="000000"/>
              </w:rPr>
              <w:t>c</w:t>
            </w:r>
            <w:r w:rsidRPr="007020AB">
              <w:rPr>
                <w:rFonts w:asciiTheme="majorBidi" w:hAnsiTheme="majorBidi" w:cstheme="majorBidi"/>
                <w:b/>
                <w:bCs/>
                <w:color w:val="000000"/>
              </w:rPr>
              <w:t>)</w:t>
            </w:r>
            <w:r>
              <w:rPr>
                <w:rFonts w:asciiTheme="majorBidi" w:hAnsiTheme="majorBidi" w:cstheme="majorBidi"/>
                <w:b/>
                <w:bCs/>
                <w:color w:val="000000"/>
              </w:rPr>
              <w:t xml:space="preserve"> </w:t>
            </w:r>
            <w:r w:rsidRPr="007020AB">
              <w:rPr>
                <w:rFonts w:asciiTheme="majorBidi" w:hAnsiTheme="majorBidi" w:cstheme="majorBidi"/>
                <w:b/>
                <w:bCs/>
                <w:color w:val="000000"/>
              </w:rPr>
              <w:t>=</w:t>
            </w:r>
            <w:r>
              <w:rPr>
                <w:rFonts w:asciiTheme="majorBidi" w:hAnsiTheme="majorBidi" w:cstheme="majorBidi"/>
                <w:b/>
                <w:bCs/>
                <w:color w:val="000000"/>
              </w:rPr>
              <w:t xml:space="preserve"> </w:t>
            </w:r>
            <w:r w:rsidRPr="007020AB">
              <w:rPr>
                <w:rFonts w:asciiTheme="majorBidi" w:hAnsiTheme="majorBidi" w:cstheme="majorBidi"/>
                <w:b/>
                <w:bCs/>
                <w:color w:val="000000"/>
              </w:rPr>
              <w:t>0.</w:t>
            </w:r>
            <w:r>
              <w:rPr>
                <w:rFonts w:asciiTheme="majorBidi" w:hAnsiTheme="majorBidi" w:cstheme="majorBidi"/>
                <w:b/>
                <w:bCs/>
                <w:color w:val="000000"/>
              </w:rPr>
              <w:t>180 (NS</w:t>
            </w:r>
            <w:r w:rsidRPr="007020AB">
              <w:rPr>
                <w:rFonts w:asciiTheme="majorBidi" w:hAnsiTheme="majorBidi" w:cstheme="majorBidi"/>
                <w:b/>
                <w:bCs/>
                <w:color w:val="000000"/>
              </w:rPr>
              <w:t>)</w:t>
            </w:r>
          </w:p>
        </w:tc>
      </w:tr>
      <w:tr w:rsidR="006D3FCC" w:rsidRPr="005A2D42" w:rsidTr="006D31F4">
        <w:trPr>
          <w:trHeight w:val="225"/>
          <w:jc w:val="center"/>
        </w:trPr>
        <w:tc>
          <w:tcPr>
            <w:tcW w:w="1273" w:type="dxa"/>
            <w:vMerge/>
            <w:tcBorders>
              <w:left w:val="thinThickSmallGap" w:sz="24" w:space="0" w:color="auto"/>
              <w:bottom w:val="single" w:sz="12" w:space="0" w:color="auto"/>
              <w:right w:val="single" w:sz="12" w:space="0" w:color="auto"/>
            </w:tcBorders>
            <w:vAlign w:val="center"/>
          </w:tcPr>
          <w:p w:rsidR="006D3FCC" w:rsidRPr="00B91817" w:rsidRDefault="006D3FCC" w:rsidP="006D31F4">
            <w:pPr>
              <w:jc w:val="center"/>
              <w:rPr>
                <w:rFonts w:asciiTheme="majorBidi" w:hAnsiTheme="majorBidi" w:cstheme="majorBidi"/>
                <w:b/>
                <w:bCs/>
                <w:color w:val="000000"/>
                <w:sz w:val="32"/>
                <w:szCs w:val="32"/>
              </w:rPr>
            </w:pPr>
          </w:p>
        </w:tc>
        <w:tc>
          <w:tcPr>
            <w:tcW w:w="826" w:type="dxa"/>
            <w:vMerge/>
            <w:tcBorders>
              <w:left w:val="single" w:sz="12" w:space="0" w:color="auto"/>
              <w:bottom w:val="single" w:sz="12" w:space="0" w:color="auto"/>
              <w:right w:val="nil"/>
            </w:tcBorders>
            <w:vAlign w:val="center"/>
          </w:tcPr>
          <w:p w:rsidR="006D3FCC" w:rsidRPr="00B91817" w:rsidRDefault="006D3FCC" w:rsidP="006D31F4">
            <w:pPr>
              <w:jc w:val="center"/>
              <w:rPr>
                <w:rFonts w:asciiTheme="majorBidi" w:hAnsiTheme="majorBidi" w:cstheme="majorBidi"/>
                <w:b/>
                <w:bCs/>
                <w:color w:val="000000"/>
                <w:sz w:val="32"/>
                <w:szCs w:val="32"/>
              </w:rPr>
            </w:pPr>
          </w:p>
        </w:tc>
        <w:tc>
          <w:tcPr>
            <w:tcW w:w="236" w:type="dxa"/>
            <w:vMerge/>
            <w:tcBorders>
              <w:left w:val="nil"/>
              <w:bottom w:val="single" w:sz="12" w:space="0" w:color="auto"/>
              <w:right w:val="double" w:sz="4" w:space="0" w:color="auto"/>
            </w:tcBorders>
            <w:vAlign w:val="center"/>
          </w:tcPr>
          <w:p w:rsidR="006D3FCC" w:rsidRPr="005A2D42" w:rsidRDefault="006D3FCC" w:rsidP="006D31F4">
            <w:pPr>
              <w:jc w:val="center"/>
              <w:rPr>
                <w:rFonts w:asciiTheme="majorBidi" w:hAnsiTheme="majorBidi" w:cstheme="majorBidi"/>
                <w:b/>
                <w:bCs/>
                <w:color w:val="000000"/>
              </w:rPr>
            </w:pPr>
          </w:p>
        </w:tc>
        <w:tc>
          <w:tcPr>
            <w:tcW w:w="572" w:type="dxa"/>
            <w:tcBorders>
              <w:top w:val="single" w:sz="2" w:space="0" w:color="auto"/>
              <w:left w:val="double" w:sz="4" w:space="0" w:color="auto"/>
              <w:bottom w:val="single" w:sz="12" w:space="0" w:color="auto"/>
              <w:right w:val="single" w:sz="4" w:space="0" w:color="auto"/>
            </w:tcBorders>
            <w:noWrap/>
            <w:vAlign w:val="center"/>
          </w:tcPr>
          <w:p w:rsidR="006D3FCC" w:rsidRDefault="006D3FCC" w:rsidP="006D31F4">
            <w:pPr>
              <w:jc w:val="center"/>
              <w:rPr>
                <w:rFonts w:asciiTheme="majorBidi" w:hAnsiTheme="majorBidi" w:cstheme="majorBidi"/>
                <w:b/>
                <w:bCs/>
                <w:color w:val="000000"/>
              </w:rPr>
            </w:pPr>
            <w:r w:rsidRPr="005A2D42">
              <w:rPr>
                <w:rFonts w:asciiTheme="majorBidi" w:hAnsiTheme="majorBidi" w:cstheme="majorBidi"/>
                <w:b/>
                <w:bCs/>
                <w:color w:val="000000"/>
              </w:rPr>
              <w:t>%</w:t>
            </w:r>
          </w:p>
          <w:p w:rsidR="006D3FCC" w:rsidRDefault="006D3FCC" w:rsidP="006D31F4">
            <w:pPr>
              <w:jc w:val="center"/>
              <w:rPr>
                <w:rFonts w:asciiTheme="majorBidi" w:hAnsiTheme="majorBidi" w:cstheme="majorBidi"/>
                <w:b/>
                <w:bCs/>
                <w:color w:val="000000"/>
              </w:rPr>
            </w:pPr>
          </w:p>
        </w:tc>
        <w:tc>
          <w:tcPr>
            <w:tcW w:w="850" w:type="dxa"/>
            <w:tcBorders>
              <w:top w:val="single" w:sz="2" w:space="0" w:color="auto"/>
              <w:left w:val="single" w:sz="4" w:space="0" w:color="auto"/>
              <w:bottom w:val="single" w:sz="12"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11.</w:t>
            </w:r>
            <w:r>
              <w:rPr>
                <w:rFonts w:asciiTheme="majorBidi" w:hAnsiTheme="majorBidi" w:cstheme="majorBidi"/>
                <w:b/>
                <w:bCs/>
                <w:color w:val="000000"/>
              </w:rPr>
              <w:t>72</w:t>
            </w:r>
          </w:p>
        </w:tc>
        <w:tc>
          <w:tcPr>
            <w:tcW w:w="1276" w:type="dxa"/>
            <w:tcBorders>
              <w:top w:val="single" w:sz="2" w:space="0" w:color="auto"/>
              <w:left w:val="single" w:sz="4" w:space="0" w:color="auto"/>
              <w:bottom w:val="single" w:sz="12" w:space="0" w:color="auto"/>
              <w:right w:val="single" w:sz="12" w:space="0" w:color="auto"/>
            </w:tcBorders>
            <w:noWrap/>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29.4</w:t>
            </w:r>
            <w:r>
              <w:rPr>
                <w:rFonts w:asciiTheme="majorBidi" w:hAnsiTheme="majorBidi" w:cstheme="majorBidi"/>
                <w:b/>
                <w:bCs/>
                <w:color w:val="000000"/>
              </w:rPr>
              <w:t>1</w:t>
            </w:r>
          </w:p>
        </w:tc>
        <w:tc>
          <w:tcPr>
            <w:tcW w:w="1276" w:type="dxa"/>
            <w:tcBorders>
              <w:top w:val="single" w:sz="2" w:space="0" w:color="auto"/>
              <w:left w:val="single" w:sz="12" w:space="0" w:color="auto"/>
              <w:bottom w:val="single" w:sz="12" w:space="0" w:color="auto"/>
              <w:right w:val="single" w:sz="12" w:space="0" w:color="auto"/>
            </w:tcBorders>
            <w:noWrap/>
            <w:vAlign w:val="center"/>
          </w:tcPr>
          <w:p w:rsidR="006D3FCC" w:rsidRPr="00915B7F" w:rsidRDefault="006D3FCC" w:rsidP="006D31F4">
            <w:pPr>
              <w:jc w:val="center"/>
              <w:rPr>
                <w:rFonts w:asciiTheme="majorBidi" w:hAnsiTheme="majorBidi" w:cstheme="majorBidi"/>
                <w:b/>
                <w:bCs/>
                <w:color w:val="000000"/>
              </w:rPr>
            </w:pPr>
            <w:r w:rsidRPr="00915B7F">
              <w:rPr>
                <w:rFonts w:asciiTheme="majorBidi" w:hAnsiTheme="majorBidi" w:cstheme="majorBidi"/>
                <w:b/>
                <w:bCs/>
                <w:color w:val="000000"/>
              </w:rPr>
              <w:t>4.7</w:t>
            </w:r>
            <w:r>
              <w:rPr>
                <w:rFonts w:asciiTheme="majorBidi" w:hAnsiTheme="majorBidi" w:cstheme="majorBidi"/>
                <w:b/>
                <w:bCs/>
                <w:color w:val="000000"/>
              </w:rPr>
              <w:t>1</w:t>
            </w:r>
          </w:p>
        </w:tc>
        <w:tc>
          <w:tcPr>
            <w:tcW w:w="2905" w:type="dxa"/>
            <w:vMerge/>
            <w:tcBorders>
              <w:left w:val="single" w:sz="12" w:space="0" w:color="auto"/>
              <w:bottom w:val="single" w:sz="12" w:space="0" w:color="auto"/>
              <w:right w:val="thickThinSmallGap" w:sz="24" w:space="0" w:color="auto"/>
            </w:tcBorders>
          </w:tcPr>
          <w:p w:rsidR="006D3FCC" w:rsidRPr="003A1C63" w:rsidRDefault="006D3FCC" w:rsidP="006D31F4">
            <w:pPr>
              <w:jc w:val="center"/>
              <w:rPr>
                <w:rFonts w:asciiTheme="majorBidi" w:hAnsiTheme="majorBidi" w:cstheme="majorBidi"/>
                <w:b/>
                <w:bCs/>
                <w:color w:val="000000"/>
              </w:rPr>
            </w:pPr>
          </w:p>
        </w:tc>
      </w:tr>
      <w:tr w:rsidR="006D3FCC" w:rsidRPr="009D6439" w:rsidTr="006D31F4">
        <w:trPr>
          <w:trHeight w:val="435"/>
          <w:jc w:val="center"/>
        </w:trPr>
        <w:tc>
          <w:tcPr>
            <w:tcW w:w="1273" w:type="dxa"/>
            <w:vMerge w:val="restart"/>
            <w:tcBorders>
              <w:top w:val="single" w:sz="12" w:space="0" w:color="auto"/>
              <w:left w:val="thinThickSmallGap" w:sz="24" w:space="0" w:color="auto"/>
              <w:right w:val="single" w:sz="12" w:space="0" w:color="auto"/>
            </w:tcBorders>
            <w:vAlign w:val="center"/>
            <w:hideMark/>
          </w:tcPr>
          <w:p w:rsidR="006D3FCC" w:rsidRPr="00B91817" w:rsidRDefault="006D3FCC" w:rsidP="006D31F4">
            <w:pPr>
              <w:jc w:val="center"/>
              <w:rPr>
                <w:rFonts w:asciiTheme="majorBidi" w:hAnsiTheme="majorBidi" w:cstheme="majorBidi"/>
                <w:b/>
                <w:bCs/>
                <w:color w:val="000000"/>
                <w:sz w:val="32"/>
                <w:szCs w:val="32"/>
                <w:rtl/>
                <w:lang w:bidi="ar-IQ"/>
              </w:rPr>
            </w:pPr>
            <w:r w:rsidRPr="00B91817">
              <w:rPr>
                <w:rFonts w:asciiTheme="majorBidi" w:hAnsiTheme="majorBidi" w:cstheme="majorBidi"/>
                <w:b/>
                <w:bCs/>
                <w:color w:val="000000"/>
                <w:sz w:val="32"/>
                <w:szCs w:val="32"/>
              </w:rPr>
              <w:t>LH</w:t>
            </w:r>
          </w:p>
        </w:tc>
        <w:tc>
          <w:tcPr>
            <w:tcW w:w="826" w:type="dxa"/>
            <w:vMerge w:val="restart"/>
            <w:tcBorders>
              <w:top w:val="single" w:sz="12" w:space="0" w:color="auto"/>
              <w:left w:val="single" w:sz="12" w:space="0" w:color="auto"/>
              <w:right w:val="nil"/>
            </w:tcBorders>
            <w:vAlign w:val="center"/>
          </w:tcPr>
          <w:p w:rsidR="006D3FCC" w:rsidRPr="00B91817" w:rsidRDefault="006D3FCC" w:rsidP="006D31F4">
            <w:pPr>
              <w:jc w:val="center"/>
              <w:rPr>
                <w:rFonts w:asciiTheme="majorBidi" w:hAnsiTheme="majorBidi" w:cstheme="majorBidi"/>
                <w:b/>
                <w:bCs/>
                <w:color w:val="000000"/>
                <w:sz w:val="32"/>
                <w:szCs w:val="32"/>
                <w:lang w:bidi="ar-IQ"/>
              </w:rPr>
            </w:pPr>
            <w:r w:rsidRPr="004C77A8">
              <w:rPr>
                <w:rFonts w:asciiTheme="majorBidi" w:hAnsiTheme="majorBidi" w:cstheme="majorBidi"/>
                <w:b/>
                <w:bCs/>
                <w:color w:val="000000"/>
              </w:rPr>
              <w:t>L</w:t>
            </w:r>
            <w:r>
              <w:rPr>
                <w:rFonts w:asciiTheme="majorBidi" w:hAnsiTheme="majorBidi" w:cstheme="majorBidi"/>
                <w:b/>
                <w:bCs/>
                <w:color w:val="000000"/>
              </w:rPr>
              <w:t>ow</w:t>
            </w:r>
            <w:r w:rsidRPr="008A15D7">
              <w:rPr>
                <w:rFonts w:asciiTheme="majorBidi" w:hAnsiTheme="majorBidi" w:cstheme="majorBidi"/>
                <w:b/>
                <w:bCs/>
                <w:color w:val="000000"/>
              </w:rPr>
              <w:t xml:space="preserve"> (</w:t>
            </w:r>
            <w:r>
              <w:rPr>
                <w:rFonts w:asciiTheme="majorBidi" w:hAnsiTheme="majorBidi" w:cstheme="majorBidi"/>
                <w:b/>
                <w:bCs/>
                <w:color w:val="000000"/>
              </w:rPr>
              <w:t>l</w:t>
            </w:r>
            <w:r w:rsidRPr="008A15D7">
              <w:rPr>
                <w:rFonts w:asciiTheme="majorBidi" w:hAnsiTheme="majorBidi" w:cstheme="majorBidi"/>
                <w:b/>
                <w:bCs/>
                <w:color w:val="000000"/>
              </w:rPr>
              <w:t>)</w:t>
            </w:r>
          </w:p>
        </w:tc>
        <w:tc>
          <w:tcPr>
            <w:tcW w:w="236" w:type="dxa"/>
            <w:vMerge w:val="restart"/>
            <w:tcBorders>
              <w:top w:val="single" w:sz="12" w:space="0" w:color="auto"/>
              <w:left w:val="nil"/>
              <w:right w:val="double" w:sz="4" w:space="0" w:color="auto"/>
            </w:tcBorders>
            <w:noWrap/>
            <w:vAlign w:val="center"/>
            <w:hideMark/>
          </w:tcPr>
          <w:p w:rsidR="006D3FCC" w:rsidRPr="005A2D42" w:rsidRDefault="006D3FCC" w:rsidP="006D31F4">
            <w:pPr>
              <w:jc w:val="center"/>
              <w:rPr>
                <w:rFonts w:asciiTheme="majorBidi" w:hAnsiTheme="majorBidi" w:cstheme="majorBidi"/>
                <w:b/>
                <w:bCs/>
                <w:color w:val="000000"/>
              </w:rPr>
            </w:pPr>
          </w:p>
        </w:tc>
        <w:tc>
          <w:tcPr>
            <w:tcW w:w="572" w:type="dxa"/>
            <w:tcBorders>
              <w:top w:val="single" w:sz="12" w:space="0" w:color="auto"/>
              <w:left w:val="double" w:sz="4" w:space="0" w:color="auto"/>
              <w:bottom w:val="single" w:sz="2" w:space="0" w:color="auto"/>
              <w:right w:val="single" w:sz="4" w:space="0" w:color="auto"/>
            </w:tcBorders>
            <w:noWrap/>
            <w:vAlign w:val="center"/>
            <w:hideMark/>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No.</w:t>
            </w:r>
          </w:p>
          <w:p w:rsidR="006D3FCC" w:rsidRPr="005A2D42" w:rsidRDefault="006D3FCC" w:rsidP="006D31F4">
            <w:pPr>
              <w:jc w:val="center"/>
              <w:rPr>
                <w:rFonts w:asciiTheme="majorBidi" w:hAnsiTheme="majorBidi" w:cstheme="majorBidi"/>
                <w:b/>
                <w:bCs/>
                <w:color w:val="000000"/>
              </w:rPr>
            </w:pPr>
          </w:p>
        </w:tc>
        <w:tc>
          <w:tcPr>
            <w:tcW w:w="850" w:type="dxa"/>
            <w:tcBorders>
              <w:top w:val="single" w:sz="12" w:space="0" w:color="auto"/>
              <w:left w:val="single" w:sz="4" w:space="0" w:color="auto"/>
              <w:bottom w:val="single" w:sz="2"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19</w:t>
            </w:r>
          </w:p>
        </w:tc>
        <w:tc>
          <w:tcPr>
            <w:tcW w:w="1276" w:type="dxa"/>
            <w:tcBorders>
              <w:top w:val="single" w:sz="12" w:space="0" w:color="auto"/>
              <w:left w:val="single" w:sz="4" w:space="0" w:color="auto"/>
              <w:bottom w:val="single" w:sz="2" w:space="0" w:color="auto"/>
              <w:right w:val="single" w:sz="12" w:space="0" w:color="auto"/>
            </w:tcBorders>
            <w:noWrap/>
            <w:vAlign w:val="center"/>
            <w:hideMark/>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25</w:t>
            </w:r>
          </w:p>
        </w:tc>
        <w:tc>
          <w:tcPr>
            <w:tcW w:w="1276" w:type="dxa"/>
            <w:tcBorders>
              <w:top w:val="single" w:sz="12" w:space="0" w:color="auto"/>
              <w:left w:val="single" w:sz="12" w:space="0" w:color="auto"/>
              <w:bottom w:val="single" w:sz="2" w:space="0" w:color="auto"/>
              <w:right w:val="single" w:sz="12" w:space="0" w:color="auto"/>
            </w:tcBorders>
            <w:noWrap/>
            <w:vAlign w:val="center"/>
            <w:hideMark/>
          </w:tcPr>
          <w:p w:rsidR="006D3FCC" w:rsidRPr="00915B7F" w:rsidRDefault="006D3FCC" w:rsidP="006D31F4">
            <w:pPr>
              <w:jc w:val="center"/>
              <w:rPr>
                <w:rFonts w:asciiTheme="majorBidi" w:hAnsiTheme="majorBidi" w:cstheme="majorBidi"/>
                <w:b/>
                <w:bCs/>
                <w:color w:val="000000"/>
              </w:rPr>
            </w:pPr>
            <w:r w:rsidRPr="00915B7F">
              <w:rPr>
                <w:rFonts w:asciiTheme="majorBidi" w:hAnsiTheme="majorBidi" w:cstheme="majorBidi"/>
                <w:b/>
                <w:bCs/>
                <w:color w:val="000000"/>
              </w:rPr>
              <w:t>4</w:t>
            </w:r>
          </w:p>
        </w:tc>
        <w:tc>
          <w:tcPr>
            <w:tcW w:w="2905" w:type="dxa"/>
            <w:vMerge w:val="restart"/>
            <w:tcBorders>
              <w:top w:val="single" w:sz="12" w:space="0" w:color="auto"/>
              <w:left w:val="single" w:sz="12" w:space="0" w:color="auto"/>
              <w:right w:val="thickThinSmallGap" w:sz="24" w:space="0" w:color="auto"/>
            </w:tcBorders>
          </w:tcPr>
          <w:p w:rsidR="006D3FCC"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l</w:t>
            </w:r>
            <w:r w:rsidRPr="008A15D7">
              <w:rPr>
                <w:rFonts w:asciiTheme="majorBidi" w:hAnsiTheme="majorBidi" w:cstheme="majorBidi"/>
                <w:b/>
                <w:bCs/>
                <w:color w:val="000000"/>
              </w:rPr>
              <w:t>)</w:t>
            </w:r>
            <w:r w:rsidRPr="007020AB">
              <w:rPr>
                <w:rFonts w:asciiTheme="majorBidi" w:hAnsiTheme="majorBidi" w:cstheme="majorBidi"/>
                <w:b/>
                <w:bCs/>
                <w:color w:val="000000"/>
              </w:rPr>
              <w:t>with (</w:t>
            </w:r>
            <w:r>
              <w:rPr>
                <w:rFonts w:asciiTheme="majorBidi" w:hAnsiTheme="majorBidi" w:cstheme="majorBidi"/>
                <w:b/>
                <w:bCs/>
                <w:color w:val="000000"/>
              </w:rPr>
              <w:t>p</w:t>
            </w:r>
            <w:r w:rsidRPr="007020AB">
              <w:rPr>
                <w:rFonts w:asciiTheme="majorBidi" w:hAnsiTheme="majorBidi" w:cstheme="majorBidi"/>
                <w:b/>
                <w:bCs/>
                <w:color w:val="000000"/>
              </w:rPr>
              <w:t>)=</w:t>
            </w:r>
            <w:r>
              <w:rPr>
                <w:rFonts w:asciiTheme="majorBidi" w:hAnsiTheme="majorBidi" w:cstheme="majorBidi"/>
                <w:b/>
                <w:bCs/>
                <w:color w:val="000000"/>
              </w:rPr>
              <w:t xml:space="preserve"> </w:t>
            </w:r>
            <w:r w:rsidRPr="007020AB">
              <w:rPr>
                <w:rFonts w:asciiTheme="majorBidi" w:hAnsiTheme="majorBidi" w:cstheme="majorBidi"/>
                <w:b/>
                <w:bCs/>
                <w:color w:val="000000"/>
              </w:rPr>
              <w:t>0.</w:t>
            </w:r>
            <w:r>
              <w:rPr>
                <w:rFonts w:asciiTheme="majorBidi" w:hAnsiTheme="majorBidi" w:cstheme="majorBidi"/>
                <w:b/>
                <w:bCs/>
                <w:color w:val="000000"/>
              </w:rPr>
              <w:t>451 (NS</w:t>
            </w:r>
            <w:r w:rsidRPr="007020AB">
              <w:rPr>
                <w:rFonts w:asciiTheme="majorBidi" w:hAnsiTheme="majorBidi" w:cstheme="majorBidi"/>
                <w:b/>
                <w:bCs/>
                <w:color w:val="000000"/>
              </w:rPr>
              <w:t>)</w:t>
            </w:r>
          </w:p>
          <w:p w:rsidR="006D3FCC" w:rsidRPr="003A1C63"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l</w:t>
            </w:r>
            <w:r w:rsidRPr="008A15D7">
              <w:rPr>
                <w:rFonts w:asciiTheme="majorBidi" w:hAnsiTheme="majorBidi" w:cstheme="majorBidi"/>
                <w:b/>
                <w:bCs/>
                <w:color w:val="000000"/>
              </w:rPr>
              <w:t>)</w:t>
            </w:r>
            <w:r w:rsidRPr="007020AB">
              <w:rPr>
                <w:rFonts w:asciiTheme="majorBidi" w:hAnsiTheme="majorBidi" w:cstheme="majorBidi"/>
                <w:b/>
                <w:bCs/>
                <w:color w:val="000000"/>
              </w:rPr>
              <w:t>with (</w:t>
            </w:r>
            <w:r>
              <w:rPr>
                <w:rFonts w:asciiTheme="majorBidi" w:hAnsiTheme="majorBidi" w:cstheme="majorBidi"/>
                <w:b/>
                <w:bCs/>
                <w:color w:val="000000"/>
              </w:rPr>
              <w:t>c</w:t>
            </w:r>
            <w:r w:rsidRPr="007020AB">
              <w:rPr>
                <w:rFonts w:asciiTheme="majorBidi" w:hAnsiTheme="majorBidi" w:cstheme="majorBidi"/>
                <w:b/>
                <w:bCs/>
                <w:color w:val="000000"/>
              </w:rPr>
              <w:t>)</w:t>
            </w:r>
            <w:r>
              <w:rPr>
                <w:rFonts w:asciiTheme="majorBidi" w:hAnsiTheme="majorBidi" w:cstheme="majorBidi"/>
                <w:b/>
                <w:bCs/>
                <w:color w:val="000000"/>
              </w:rPr>
              <w:t xml:space="preserve"> </w:t>
            </w:r>
            <w:r w:rsidRPr="007020AB">
              <w:rPr>
                <w:rFonts w:asciiTheme="majorBidi" w:hAnsiTheme="majorBidi" w:cstheme="majorBidi"/>
                <w:b/>
                <w:bCs/>
                <w:color w:val="000000"/>
              </w:rPr>
              <w:t>=</w:t>
            </w:r>
            <w:r>
              <w:rPr>
                <w:rFonts w:asciiTheme="majorBidi" w:hAnsiTheme="majorBidi" w:cstheme="majorBidi"/>
                <w:b/>
                <w:bCs/>
                <w:color w:val="000000"/>
              </w:rPr>
              <w:t xml:space="preserve"> </w:t>
            </w:r>
            <w:r w:rsidRPr="007020AB">
              <w:rPr>
                <w:rFonts w:asciiTheme="majorBidi" w:hAnsiTheme="majorBidi" w:cstheme="majorBidi"/>
                <w:b/>
                <w:bCs/>
                <w:color w:val="000000"/>
              </w:rPr>
              <w:t>0.</w:t>
            </w:r>
            <w:r>
              <w:rPr>
                <w:rFonts w:asciiTheme="majorBidi" w:hAnsiTheme="majorBidi" w:cstheme="majorBidi"/>
                <w:b/>
                <w:bCs/>
                <w:color w:val="000000"/>
              </w:rPr>
              <w:t>003 (HS</w:t>
            </w:r>
            <w:r w:rsidRPr="007020AB">
              <w:rPr>
                <w:rFonts w:asciiTheme="majorBidi" w:hAnsiTheme="majorBidi" w:cstheme="majorBidi"/>
                <w:b/>
                <w:bCs/>
                <w:color w:val="000000"/>
              </w:rPr>
              <w:t>)</w:t>
            </w:r>
          </w:p>
        </w:tc>
      </w:tr>
      <w:tr w:rsidR="006D3FCC" w:rsidRPr="009D6439" w:rsidTr="006D31F4">
        <w:trPr>
          <w:trHeight w:val="294"/>
          <w:jc w:val="center"/>
        </w:trPr>
        <w:tc>
          <w:tcPr>
            <w:tcW w:w="1273" w:type="dxa"/>
            <w:vMerge/>
            <w:tcBorders>
              <w:left w:val="thinThickSmallGap" w:sz="24" w:space="0" w:color="auto"/>
              <w:right w:val="single" w:sz="12" w:space="0" w:color="auto"/>
            </w:tcBorders>
            <w:vAlign w:val="center"/>
          </w:tcPr>
          <w:p w:rsidR="006D3FCC" w:rsidRPr="00B91817" w:rsidRDefault="006D3FCC" w:rsidP="006D31F4">
            <w:pPr>
              <w:jc w:val="center"/>
              <w:rPr>
                <w:rFonts w:asciiTheme="majorBidi" w:hAnsiTheme="majorBidi" w:cstheme="majorBidi"/>
                <w:b/>
                <w:bCs/>
                <w:color w:val="000000"/>
                <w:sz w:val="32"/>
                <w:szCs w:val="32"/>
              </w:rPr>
            </w:pPr>
          </w:p>
        </w:tc>
        <w:tc>
          <w:tcPr>
            <w:tcW w:w="826" w:type="dxa"/>
            <w:vMerge/>
            <w:tcBorders>
              <w:left w:val="single" w:sz="12" w:space="0" w:color="auto"/>
              <w:bottom w:val="single" w:sz="2" w:space="0" w:color="auto"/>
              <w:right w:val="nil"/>
            </w:tcBorders>
            <w:vAlign w:val="center"/>
          </w:tcPr>
          <w:p w:rsidR="006D3FCC" w:rsidRPr="00B91817" w:rsidRDefault="006D3FCC" w:rsidP="006D31F4">
            <w:pPr>
              <w:jc w:val="center"/>
              <w:rPr>
                <w:rFonts w:asciiTheme="majorBidi" w:hAnsiTheme="majorBidi" w:cstheme="majorBidi"/>
                <w:b/>
                <w:bCs/>
                <w:color w:val="000000"/>
                <w:sz w:val="32"/>
                <w:szCs w:val="32"/>
                <w:lang w:bidi="ar-IQ"/>
              </w:rPr>
            </w:pPr>
          </w:p>
        </w:tc>
        <w:tc>
          <w:tcPr>
            <w:tcW w:w="236" w:type="dxa"/>
            <w:vMerge/>
            <w:tcBorders>
              <w:left w:val="nil"/>
              <w:bottom w:val="single" w:sz="2" w:space="0" w:color="auto"/>
              <w:right w:val="double" w:sz="4" w:space="0" w:color="auto"/>
            </w:tcBorders>
            <w:noWrap/>
            <w:vAlign w:val="center"/>
          </w:tcPr>
          <w:p w:rsidR="006D3FCC" w:rsidRPr="005A2D42" w:rsidRDefault="006D3FCC" w:rsidP="006D31F4">
            <w:pPr>
              <w:jc w:val="center"/>
              <w:rPr>
                <w:rFonts w:asciiTheme="majorBidi" w:hAnsiTheme="majorBidi" w:cstheme="majorBidi"/>
                <w:b/>
                <w:bCs/>
                <w:color w:val="000000"/>
              </w:rPr>
            </w:pPr>
          </w:p>
        </w:tc>
        <w:tc>
          <w:tcPr>
            <w:tcW w:w="572" w:type="dxa"/>
            <w:tcBorders>
              <w:top w:val="single" w:sz="2" w:space="0" w:color="auto"/>
              <w:left w:val="double" w:sz="4" w:space="0" w:color="auto"/>
              <w:bottom w:val="single" w:sz="2" w:space="0" w:color="auto"/>
              <w:right w:val="single" w:sz="4" w:space="0" w:color="auto"/>
            </w:tcBorders>
            <w:noWrap/>
            <w:vAlign w:val="center"/>
          </w:tcPr>
          <w:p w:rsidR="006D3FCC" w:rsidRDefault="006D3FCC" w:rsidP="006D31F4">
            <w:pPr>
              <w:jc w:val="center"/>
              <w:rPr>
                <w:rFonts w:asciiTheme="majorBidi" w:hAnsiTheme="majorBidi" w:cstheme="majorBidi"/>
                <w:b/>
                <w:bCs/>
                <w:color w:val="000000"/>
              </w:rPr>
            </w:pPr>
            <w:r w:rsidRPr="005A2D42">
              <w:rPr>
                <w:rFonts w:asciiTheme="majorBidi" w:hAnsiTheme="majorBidi" w:cstheme="majorBidi"/>
                <w:b/>
                <w:bCs/>
                <w:color w:val="000000"/>
              </w:rPr>
              <w:t>%</w:t>
            </w:r>
          </w:p>
          <w:p w:rsidR="006D3FCC" w:rsidRDefault="006D3FCC" w:rsidP="006D31F4">
            <w:pPr>
              <w:jc w:val="center"/>
              <w:rPr>
                <w:rFonts w:asciiTheme="majorBidi" w:hAnsiTheme="majorBidi" w:cstheme="majorBidi"/>
                <w:b/>
                <w:bCs/>
                <w:color w:val="000000"/>
              </w:rPr>
            </w:pPr>
          </w:p>
        </w:tc>
        <w:tc>
          <w:tcPr>
            <w:tcW w:w="850" w:type="dxa"/>
            <w:tcBorders>
              <w:top w:val="single" w:sz="2" w:space="0" w:color="auto"/>
              <w:left w:val="single" w:sz="4"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22.</w:t>
            </w:r>
            <w:r>
              <w:rPr>
                <w:rFonts w:asciiTheme="majorBidi" w:hAnsiTheme="majorBidi" w:cstheme="majorBidi"/>
                <w:b/>
                <w:bCs/>
                <w:color w:val="000000"/>
              </w:rPr>
              <w:t>35</w:t>
            </w:r>
          </w:p>
        </w:tc>
        <w:tc>
          <w:tcPr>
            <w:tcW w:w="1276" w:type="dxa"/>
            <w:tcBorders>
              <w:top w:val="single" w:sz="2" w:space="0" w:color="auto"/>
              <w:left w:val="single" w:sz="4" w:space="0" w:color="auto"/>
              <w:right w:val="single" w:sz="12" w:space="0" w:color="auto"/>
            </w:tcBorders>
            <w:noWrap/>
            <w:vAlign w:val="center"/>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29.41</w:t>
            </w:r>
          </w:p>
        </w:tc>
        <w:tc>
          <w:tcPr>
            <w:tcW w:w="1276" w:type="dxa"/>
            <w:tcBorders>
              <w:top w:val="single" w:sz="2" w:space="0" w:color="auto"/>
              <w:left w:val="single" w:sz="12" w:space="0" w:color="auto"/>
              <w:right w:val="single" w:sz="12" w:space="0" w:color="auto"/>
            </w:tcBorders>
            <w:noWrap/>
            <w:vAlign w:val="center"/>
          </w:tcPr>
          <w:p w:rsidR="006D3FCC" w:rsidRPr="00915B7F" w:rsidRDefault="006D3FCC" w:rsidP="006D31F4">
            <w:pPr>
              <w:jc w:val="center"/>
              <w:rPr>
                <w:rFonts w:asciiTheme="majorBidi" w:hAnsiTheme="majorBidi" w:cstheme="majorBidi"/>
                <w:b/>
                <w:bCs/>
                <w:color w:val="000000"/>
              </w:rPr>
            </w:pPr>
            <w:r w:rsidRPr="00915B7F">
              <w:rPr>
                <w:rFonts w:asciiTheme="majorBidi" w:hAnsiTheme="majorBidi" w:cstheme="majorBidi"/>
                <w:b/>
                <w:bCs/>
                <w:color w:val="000000"/>
              </w:rPr>
              <w:t>4.7</w:t>
            </w:r>
            <w:r>
              <w:rPr>
                <w:rFonts w:asciiTheme="majorBidi" w:hAnsiTheme="majorBidi" w:cstheme="majorBidi"/>
                <w:b/>
                <w:bCs/>
                <w:color w:val="000000"/>
              </w:rPr>
              <w:t>1</w:t>
            </w:r>
          </w:p>
        </w:tc>
        <w:tc>
          <w:tcPr>
            <w:tcW w:w="2905" w:type="dxa"/>
            <w:vMerge/>
            <w:tcBorders>
              <w:left w:val="single" w:sz="12" w:space="0" w:color="auto"/>
              <w:right w:val="thickThinSmallGap" w:sz="24" w:space="0" w:color="auto"/>
            </w:tcBorders>
          </w:tcPr>
          <w:p w:rsidR="006D3FCC" w:rsidRPr="003A1C63" w:rsidRDefault="006D3FCC" w:rsidP="006D31F4">
            <w:pPr>
              <w:jc w:val="center"/>
              <w:rPr>
                <w:rFonts w:asciiTheme="majorBidi" w:hAnsiTheme="majorBidi" w:cstheme="majorBidi"/>
                <w:b/>
                <w:bCs/>
                <w:color w:val="000000"/>
              </w:rPr>
            </w:pPr>
          </w:p>
        </w:tc>
      </w:tr>
      <w:tr w:rsidR="006D3FCC" w:rsidRPr="005A2D42" w:rsidTr="006D31F4">
        <w:trPr>
          <w:trHeight w:val="390"/>
          <w:jc w:val="center"/>
        </w:trPr>
        <w:tc>
          <w:tcPr>
            <w:tcW w:w="1273" w:type="dxa"/>
            <w:vMerge/>
            <w:tcBorders>
              <w:left w:val="thinThickSmallGap" w:sz="24" w:space="0" w:color="auto"/>
              <w:right w:val="single" w:sz="12" w:space="0" w:color="auto"/>
            </w:tcBorders>
            <w:vAlign w:val="center"/>
            <w:hideMark/>
          </w:tcPr>
          <w:p w:rsidR="006D3FCC" w:rsidRPr="005A2D42" w:rsidRDefault="006D3FCC" w:rsidP="006D31F4">
            <w:pPr>
              <w:jc w:val="center"/>
              <w:rPr>
                <w:rFonts w:asciiTheme="majorBidi" w:hAnsiTheme="majorBidi" w:cstheme="majorBidi"/>
                <w:b/>
                <w:bCs/>
                <w:color w:val="000000"/>
              </w:rPr>
            </w:pPr>
          </w:p>
        </w:tc>
        <w:tc>
          <w:tcPr>
            <w:tcW w:w="826" w:type="dxa"/>
            <w:vMerge w:val="restart"/>
            <w:tcBorders>
              <w:top w:val="single" w:sz="2" w:space="0" w:color="auto"/>
              <w:left w:val="single" w:sz="12" w:space="0" w:color="auto"/>
              <w:right w:val="nil"/>
            </w:tcBorders>
            <w:vAlign w:val="center"/>
          </w:tcPr>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High</w:t>
            </w:r>
            <w:r w:rsidRPr="008A15D7">
              <w:rPr>
                <w:rFonts w:asciiTheme="majorBidi" w:hAnsiTheme="majorBidi" w:cstheme="majorBidi"/>
                <w:b/>
                <w:bCs/>
                <w:color w:val="000000"/>
              </w:rPr>
              <w:t xml:space="preserve"> (</w:t>
            </w:r>
            <w:r>
              <w:rPr>
                <w:rFonts w:asciiTheme="majorBidi" w:hAnsiTheme="majorBidi" w:cstheme="majorBidi"/>
                <w:b/>
                <w:bCs/>
                <w:color w:val="000000"/>
              </w:rPr>
              <w:t>L</w:t>
            </w:r>
            <w:r w:rsidRPr="008A15D7">
              <w:rPr>
                <w:rFonts w:asciiTheme="majorBidi" w:hAnsiTheme="majorBidi" w:cstheme="majorBidi"/>
                <w:b/>
                <w:bCs/>
                <w:color w:val="000000"/>
              </w:rPr>
              <w:t>)</w:t>
            </w:r>
          </w:p>
        </w:tc>
        <w:tc>
          <w:tcPr>
            <w:tcW w:w="236" w:type="dxa"/>
            <w:vMerge w:val="restart"/>
            <w:tcBorders>
              <w:top w:val="single" w:sz="2" w:space="0" w:color="auto"/>
              <w:left w:val="nil"/>
              <w:right w:val="double" w:sz="4" w:space="0" w:color="auto"/>
            </w:tcBorders>
            <w:vAlign w:val="center"/>
            <w:hideMark/>
          </w:tcPr>
          <w:p w:rsidR="006D3FCC" w:rsidRPr="005A2D42" w:rsidRDefault="006D3FCC" w:rsidP="006D31F4">
            <w:pPr>
              <w:jc w:val="center"/>
              <w:rPr>
                <w:rFonts w:asciiTheme="majorBidi" w:hAnsiTheme="majorBidi" w:cstheme="majorBidi"/>
                <w:b/>
                <w:bCs/>
                <w:color w:val="000000"/>
              </w:rPr>
            </w:pPr>
          </w:p>
        </w:tc>
        <w:tc>
          <w:tcPr>
            <w:tcW w:w="572" w:type="dxa"/>
            <w:tcBorders>
              <w:top w:val="single" w:sz="2" w:space="0" w:color="auto"/>
              <w:left w:val="double" w:sz="4" w:space="0" w:color="auto"/>
              <w:bottom w:val="single" w:sz="2" w:space="0" w:color="auto"/>
              <w:right w:val="single" w:sz="4" w:space="0" w:color="auto"/>
            </w:tcBorders>
            <w:noWrap/>
            <w:vAlign w:val="center"/>
            <w:hideMark/>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No.</w:t>
            </w:r>
          </w:p>
          <w:p w:rsidR="006D3FCC" w:rsidRPr="005A2D42" w:rsidRDefault="006D3FCC" w:rsidP="006D31F4">
            <w:pPr>
              <w:jc w:val="center"/>
              <w:rPr>
                <w:rFonts w:asciiTheme="majorBidi" w:hAnsiTheme="majorBidi" w:cstheme="majorBidi"/>
                <w:b/>
                <w:bCs/>
                <w:color w:val="000000"/>
              </w:rPr>
            </w:pPr>
          </w:p>
        </w:tc>
        <w:tc>
          <w:tcPr>
            <w:tcW w:w="850" w:type="dxa"/>
            <w:tcBorders>
              <w:left w:val="single" w:sz="4" w:space="0" w:color="auto"/>
              <w:bottom w:val="single" w:sz="2"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14</w:t>
            </w:r>
          </w:p>
        </w:tc>
        <w:tc>
          <w:tcPr>
            <w:tcW w:w="1276" w:type="dxa"/>
            <w:tcBorders>
              <w:left w:val="single" w:sz="4" w:space="0" w:color="auto"/>
              <w:bottom w:val="single" w:sz="2" w:space="0" w:color="auto"/>
              <w:right w:val="single" w:sz="12"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25</w:t>
            </w:r>
          </w:p>
        </w:tc>
        <w:tc>
          <w:tcPr>
            <w:tcW w:w="1276" w:type="dxa"/>
            <w:tcBorders>
              <w:left w:val="single" w:sz="12" w:space="0" w:color="auto"/>
              <w:bottom w:val="single" w:sz="2" w:space="0" w:color="auto"/>
              <w:right w:val="single" w:sz="12" w:space="0" w:color="auto"/>
            </w:tcBorders>
            <w:noWrap/>
            <w:vAlign w:val="center"/>
            <w:hideMark/>
          </w:tcPr>
          <w:p w:rsidR="006D3FCC" w:rsidRPr="00915B7F" w:rsidRDefault="006D3FCC" w:rsidP="006D31F4">
            <w:pPr>
              <w:jc w:val="center"/>
              <w:rPr>
                <w:rFonts w:asciiTheme="majorBidi" w:hAnsiTheme="majorBidi" w:cstheme="majorBidi"/>
                <w:b/>
                <w:bCs/>
                <w:color w:val="000000"/>
              </w:rPr>
            </w:pPr>
            <w:r w:rsidRPr="00915B7F">
              <w:rPr>
                <w:rFonts w:asciiTheme="majorBidi" w:hAnsiTheme="majorBidi" w:cstheme="majorBidi"/>
                <w:b/>
                <w:bCs/>
                <w:color w:val="000000"/>
              </w:rPr>
              <w:t>4</w:t>
            </w:r>
          </w:p>
        </w:tc>
        <w:tc>
          <w:tcPr>
            <w:tcW w:w="2905" w:type="dxa"/>
            <w:vMerge w:val="restart"/>
            <w:tcBorders>
              <w:left w:val="single" w:sz="12" w:space="0" w:color="auto"/>
              <w:right w:val="thickThinSmallGap" w:sz="24" w:space="0" w:color="auto"/>
            </w:tcBorders>
          </w:tcPr>
          <w:p w:rsidR="006D3FCC"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L</w:t>
            </w:r>
            <w:r w:rsidRPr="008A15D7">
              <w:rPr>
                <w:rFonts w:asciiTheme="majorBidi" w:hAnsiTheme="majorBidi" w:cstheme="majorBidi"/>
                <w:b/>
                <w:bCs/>
                <w:color w:val="000000"/>
              </w:rPr>
              <w:t>)</w:t>
            </w:r>
            <w:r w:rsidRPr="007020AB">
              <w:rPr>
                <w:rFonts w:asciiTheme="majorBidi" w:hAnsiTheme="majorBidi" w:cstheme="majorBidi"/>
                <w:b/>
                <w:bCs/>
                <w:color w:val="000000"/>
              </w:rPr>
              <w:t>with (</w:t>
            </w:r>
            <w:r>
              <w:rPr>
                <w:rFonts w:asciiTheme="majorBidi" w:hAnsiTheme="majorBidi" w:cstheme="majorBidi"/>
                <w:b/>
                <w:bCs/>
                <w:color w:val="000000"/>
              </w:rPr>
              <w:t xml:space="preserve">p </w:t>
            </w:r>
            <w:r w:rsidRPr="007020AB">
              <w:rPr>
                <w:rFonts w:asciiTheme="majorBidi" w:hAnsiTheme="majorBidi" w:cstheme="majorBidi"/>
                <w:b/>
                <w:bCs/>
                <w:color w:val="000000"/>
              </w:rPr>
              <w:t>)=0.</w:t>
            </w:r>
            <w:r>
              <w:rPr>
                <w:rFonts w:asciiTheme="majorBidi" w:hAnsiTheme="majorBidi" w:cstheme="majorBidi"/>
                <w:b/>
                <w:bCs/>
                <w:color w:val="000000"/>
              </w:rPr>
              <w:t>108 (NS</w:t>
            </w:r>
            <w:r w:rsidRPr="007020AB">
              <w:rPr>
                <w:rFonts w:asciiTheme="majorBidi" w:hAnsiTheme="majorBidi" w:cstheme="majorBidi"/>
                <w:b/>
                <w:bCs/>
                <w:color w:val="000000"/>
              </w:rPr>
              <w:t>)</w:t>
            </w:r>
          </w:p>
          <w:p w:rsidR="006D3FCC"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L</w:t>
            </w:r>
            <w:r w:rsidRPr="008A15D7">
              <w:rPr>
                <w:rFonts w:asciiTheme="majorBidi" w:hAnsiTheme="majorBidi" w:cstheme="majorBidi"/>
                <w:b/>
                <w:bCs/>
                <w:color w:val="000000"/>
              </w:rPr>
              <w:t>)</w:t>
            </w:r>
            <w:r w:rsidRPr="007020AB">
              <w:rPr>
                <w:rFonts w:asciiTheme="majorBidi" w:hAnsiTheme="majorBidi" w:cstheme="majorBidi"/>
                <w:b/>
                <w:bCs/>
                <w:color w:val="000000"/>
              </w:rPr>
              <w:t>with (</w:t>
            </w:r>
            <w:r>
              <w:rPr>
                <w:rFonts w:asciiTheme="majorBidi" w:hAnsiTheme="majorBidi" w:cstheme="majorBidi"/>
                <w:b/>
                <w:bCs/>
                <w:color w:val="000000"/>
              </w:rPr>
              <w:t xml:space="preserve">c </w:t>
            </w:r>
            <w:r w:rsidRPr="007020AB">
              <w:rPr>
                <w:rFonts w:asciiTheme="majorBidi" w:hAnsiTheme="majorBidi" w:cstheme="majorBidi"/>
                <w:b/>
                <w:bCs/>
                <w:color w:val="000000"/>
              </w:rPr>
              <w:t>)=</w:t>
            </w:r>
            <w:r>
              <w:rPr>
                <w:rFonts w:asciiTheme="majorBidi" w:hAnsiTheme="majorBidi" w:cstheme="majorBidi"/>
                <w:b/>
                <w:bCs/>
                <w:color w:val="000000"/>
              </w:rPr>
              <w:t xml:space="preserve"> </w:t>
            </w:r>
            <w:r w:rsidRPr="007020AB">
              <w:rPr>
                <w:rFonts w:asciiTheme="majorBidi" w:hAnsiTheme="majorBidi" w:cstheme="majorBidi"/>
                <w:b/>
                <w:bCs/>
                <w:color w:val="000000"/>
              </w:rPr>
              <w:t>0.</w:t>
            </w:r>
            <w:r>
              <w:rPr>
                <w:rFonts w:asciiTheme="majorBidi" w:hAnsiTheme="majorBidi" w:cstheme="majorBidi"/>
                <w:b/>
                <w:bCs/>
                <w:color w:val="000000"/>
              </w:rPr>
              <w:t>031 (S</w:t>
            </w:r>
            <w:r w:rsidRPr="007020AB">
              <w:rPr>
                <w:rFonts w:asciiTheme="majorBidi" w:hAnsiTheme="majorBidi" w:cstheme="majorBidi"/>
                <w:b/>
                <w:bCs/>
                <w:color w:val="000000"/>
              </w:rPr>
              <w:t>)</w:t>
            </w:r>
          </w:p>
          <w:p w:rsidR="006D3FCC" w:rsidRPr="003A1C63" w:rsidRDefault="006D3FCC" w:rsidP="006D31F4">
            <w:pPr>
              <w:jc w:val="center"/>
              <w:rPr>
                <w:rFonts w:asciiTheme="majorBidi" w:hAnsiTheme="majorBidi" w:cstheme="majorBidi"/>
                <w:b/>
                <w:bCs/>
                <w:color w:val="000000"/>
              </w:rPr>
            </w:pPr>
          </w:p>
        </w:tc>
      </w:tr>
      <w:tr w:rsidR="006D3FCC" w:rsidRPr="005A2D42" w:rsidTr="006D31F4">
        <w:trPr>
          <w:trHeight w:val="339"/>
          <w:jc w:val="center"/>
        </w:trPr>
        <w:tc>
          <w:tcPr>
            <w:tcW w:w="1273" w:type="dxa"/>
            <w:vMerge/>
            <w:tcBorders>
              <w:left w:val="thinThickSmallGap" w:sz="24" w:space="0" w:color="auto"/>
              <w:bottom w:val="thickThinSmallGap" w:sz="24" w:space="0" w:color="auto"/>
              <w:right w:val="single" w:sz="12" w:space="0" w:color="auto"/>
            </w:tcBorders>
            <w:vAlign w:val="center"/>
          </w:tcPr>
          <w:p w:rsidR="006D3FCC" w:rsidRPr="005A2D42" w:rsidRDefault="006D3FCC" w:rsidP="006D31F4">
            <w:pPr>
              <w:jc w:val="center"/>
              <w:rPr>
                <w:rFonts w:asciiTheme="majorBidi" w:hAnsiTheme="majorBidi" w:cstheme="majorBidi"/>
                <w:b/>
                <w:bCs/>
                <w:color w:val="000000"/>
              </w:rPr>
            </w:pPr>
          </w:p>
        </w:tc>
        <w:tc>
          <w:tcPr>
            <w:tcW w:w="826" w:type="dxa"/>
            <w:vMerge/>
            <w:tcBorders>
              <w:left w:val="single" w:sz="12" w:space="0" w:color="auto"/>
              <w:bottom w:val="thickThinSmallGap" w:sz="24" w:space="0" w:color="auto"/>
              <w:right w:val="nil"/>
            </w:tcBorders>
            <w:vAlign w:val="center"/>
          </w:tcPr>
          <w:p w:rsidR="006D3FCC" w:rsidRPr="005A2D42" w:rsidRDefault="006D3FCC" w:rsidP="006D31F4">
            <w:pPr>
              <w:jc w:val="center"/>
              <w:rPr>
                <w:rFonts w:asciiTheme="majorBidi" w:hAnsiTheme="majorBidi" w:cstheme="majorBidi"/>
                <w:b/>
                <w:bCs/>
                <w:color w:val="000000"/>
              </w:rPr>
            </w:pPr>
          </w:p>
        </w:tc>
        <w:tc>
          <w:tcPr>
            <w:tcW w:w="236" w:type="dxa"/>
            <w:vMerge/>
            <w:tcBorders>
              <w:left w:val="nil"/>
              <w:bottom w:val="thickThinSmallGap" w:sz="24" w:space="0" w:color="auto"/>
              <w:right w:val="double" w:sz="4" w:space="0" w:color="auto"/>
            </w:tcBorders>
            <w:vAlign w:val="center"/>
          </w:tcPr>
          <w:p w:rsidR="006D3FCC" w:rsidRPr="005A2D42" w:rsidRDefault="006D3FCC" w:rsidP="006D31F4">
            <w:pPr>
              <w:jc w:val="center"/>
              <w:rPr>
                <w:rFonts w:asciiTheme="majorBidi" w:hAnsiTheme="majorBidi" w:cstheme="majorBidi"/>
                <w:b/>
                <w:bCs/>
                <w:color w:val="000000"/>
              </w:rPr>
            </w:pPr>
          </w:p>
        </w:tc>
        <w:tc>
          <w:tcPr>
            <w:tcW w:w="572" w:type="dxa"/>
            <w:tcBorders>
              <w:top w:val="single" w:sz="2" w:space="0" w:color="auto"/>
              <w:left w:val="double" w:sz="4" w:space="0" w:color="auto"/>
              <w:bottom w:val="thickThinSmallGap" w:sz="24" w:space="0" w:color="auto"/>
              <w:right w:val="single" w:sz="4" w:space="0" w:color="auto"/>
            </w:tcBorders>
            <w:noWrap/>
            <w:vAlign w:val="center"/>
          </w:tcPr>
          <w:p w:rsidR="006D3FCC" w:rsidRDefault="006D3FCC" w:rsidP="006D31F4">
            <w:pPr>
              <w:jc w:val="center"/>
              <w:rPr>
                <w:rFonts w:asciiTheme="majorBidi" w:hAnsiTheme="majorBidi" w:cstheme="majorBidi"/>
                <w:b/>
                <w:bCs/>
                <w:color w:val="000000"/>
              </w:rPr>
            </w:pPr>
            <w:r w:rsidRPr="005A2D42">
              <w:rPr>
                <w:rFonts w:asciiTheme="majorBidi" w:hAnsiTheme="majorBidi" w:cstheme="majorBidi"/>
                <w:b/>
                <w:bCs/>
                <w:color w:val="000000"/>
              </w:rPr>
              <w:t>%</w:t>
            </w:r>
          </w:p>
          <w:p w:rsidR="006D3FCC" w:rsidRDefault="006D3FCC" w:rsidP="006D31F4">
            <w:pPr>
              <w:jc w:val="center"/>
              <w:rPr>
                <w:rFonts w:asciiTheme="majorBidi" w:hAnsiTheme="majorBidi" w:cstheme="majorBidi"/>
                <w:b/>
                <w:bCs/>
                <w:color w:val="000000"/>
              </w:rPr>
            </w:pPr>
          </w:p>
        </w:tc>
        <w:tc>
          <w:tcPr>
            <w:tcW w:w="850" w:type="dxa"/>
            <w:tcBorders>
              <w:top w:val="single" w:sz="2" w:space="0" w:color="auto"/>
              <w:left w:val="single" w:sz="4" w:space="0" w:color="auto"/>
              <w:bottom w:val="thickThinSmallGap" w:sz="24"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16.48</w:t>
            </w:r>
          </w:p>
        </w:tc>
        <w:tc>
          <w:tcPr>
            <w:tcW w:w="1276" w:type="dxa"/>
            <w:tcBorders>
              <w:top w:val="single" w:sz="2" w:space="0" w:color="auto"/>
              <w:left w:val="single" w:sz="4" w:space="0" w:color="auto"/>
              <w:bottom w:val="thickThinSmallGap" w:sz="24" w:space="0" w:color="auto"/>
              <w:right w:val="single" w:sz="12"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29.4%</w:t>
            </w:r>
          </w:p>
        </w:tc>
        <w:tc>
          <w:tcPr>
            <w:tcW w:w="1276" w:type="dxa"/>
            <w:tcBorders>
              <w:top w:val="single" w:sz="2" w:space="0" w:color="auto"/>
              <w:left w:val="single" w:sz="12" w:space="0" w:color="auto"/>
              <w:bottom w:val="thickThinSmallGap" w:sz="24" w:space="0" w:color="auto"/>
              <w:right w:val="single" w:sz="12" w:space="0" w:color="auto"/>
            </w:tcBorders>
            <w:noWrap/>
            <w:vAlign w:val="center"/>
          </w:tcPr>
          <w:p w:rsidR="006D3FCC" w:rsidRPr="00915B7F" w:rsidRDefault="006D3FCC" w:rsidP="006D31F4">
            <w:pPr>
              <w:jc w:val="center"/>
              <w:rPr>
                <w:rFonts w:asciiTheme="majorBidi" w:hAnsiTheme="majorBidi" w:cstheme="majorBidi"/>
                <w:b/>
                <w:bCs/>
                <w:color w:val="000000"/>
              </w:rPr>
            </w:pPr>
            <w:r w:rsidRPr="00915B7F">
              <w:rPr>
                <w:rFonts w:asciiTheme="majorBidi" w:hAnsiTheme="majorBidi" w:cstheme="majorBidi"/>
                <w:b/>
                <w:bCs/>
                <w:color w:val="000000"/>
              </w:rPr>
              <w:t>4.7</w:t>
            </w:r>
          </w:p>
        </w:tc>
        <w:tc>
          <w:tcPr>
            <w:tcW w:w="2905" w:type="dxa"/>
            <w:vMerge/>
            <w:tcBorders>
              <w:left w:val="single" w:sz="12" w:space="0" w:color="auto"/>
              <w:bottom w:val="thickThinSmallGap" w:sz="24" w:space="0" w:color="auto"/>
              <w:right w:val="thickThinSmallGap" w:sz="24" w:space="0" w:color="auto"/>
            </w:tcBorders>
          </w:tcPr>
          <w:p w:rsidR="006D3FCC" w:rsidRPr="003A1C63" w:rsidRDefault="006D3FCC" w:rsidP="006D31F4">
            <w:pPr>
              <w:jc w:val="center"/>
              <w:rPr>
                <w:rFonts w:asciiTheme="majorBidi" w:hAnsiTheme="majorBidi" w:cstheme="majorBidi"/>
                <w:b/>
                <w:bCs/>
                <w:color w:val="000000"/>
              </w:rPr>
            </w:pPr>
          </w:p>
        </w:tc>
      </w:tr>
    </w:tbl>
    <w:p w:rsidR="006D3FCC" w:rsidRPr="008F3702" w:rsidRDefault="006D3FCC" w:rsidP="006D3FCC">
      <w:pPr>
        <w:tabs>
          <w:tab w:val="left" w:pos="3011"/>
        </w:tabs>
        <w:rPr>
          <w:rtl/>
          <w:lang w:bidi="ar-IQ"/>
        </w:rPr>
      </w:pPr>
    </w:p>
    <w:p w:rsidR="006D3FCC" w:rsidRDefault="006D3FCC" w:rsidP="006D3FCC">
      <w:pPr>
        <w:tabs>
          <w:tab w:val="left" w:pos="3011"/>
        </w:tabs>
        <w:spacing w:line="360" w:lineRule="auto"/>
        <w:jc w:val="both"/>
        <w:rPr>
          <w:sz w:val="28"/>
          <w:szCs w:val="28"/>
          <w:rtl/>
          <w:lang w:bidi="ar-IQ"/>
        </w:rPr>
      </w:pPr>
    </w:p>
    <w:p w:rsidR="006D3FCC" w:rsidRDefault="006D3FCC" w:rsidP="006D3FCC">
      <w:pPr>
        <w:tabs>
          <w:tab w:val="left" w:pos="3011"/>
        </w:tabs>
        <w:spacing w:line="360" w:lineRule="auto"/>
        <w:jc w:val="both"/>
        <w:rPr>
          <w:rFonts w:asciiTheme="majorBidi" w:hAnsiTheme="majorBidi" w:cstheme="majorBidi"/>
          <w:sz w:val="28"/>
          <w:szCs w:val="28"/>
          <w:rtl/>
          <w:lang w:bidi="ar-IQ"/>
        </w:rPr>
      </w:pPr>
      <w:r>
        <w:rPr>
          <w:sz w:val="28"/>
          <w:szCs w:val="28"/>
          <w:lang w:bidi="ar-IQ"/>
        </w:rPr>
        <w:t xml:space="preserve">          </w:t>
      </w:r>
      <w:r w:rsidRPr="005A1389">
        <w:rPr>
          <w:sz w:val="28"/>
          <w:szCs w:val="28"/>
          <w:lang w:bidi="ar-IQ"/>
        </w:rPr>
        <w:t xml:space="preserve">According to </w:t>
      </w:r>
      <w:r>
        <w:rPr>
          <w:sz w:val="28"/>
          <w:szCs w:val="28"/>
          <w:lang w:bidi="ar-IQ"/>
        </w:rPr>
        <w:t xml:space="preserve">the </w:t>
      </w:r>
      <w:r w:rsidRPr="005A1389">
        <w:rPr>
          <w:sz w:val="28"/>
          <w:szCs w:val="28"/>
          <w:lang w:bidi="ar-IQ"/>
        </w:rPr>
        <w:t>table (4-1</w:t>
      </w:r>
      <w:r>
        <w:rPr>
          <w:sz w:val="28"/>
          <w:szCs w:val="28"/>
          <w:lang w:bidi="ar-IQ"/>
        </w:rPr>
        <w:t>2</w:t>
      </w:r>
      <w:r w:rsidRPr="005A1389">
        <w:rPr>
          <w:sz w:val="28"/>
          <w:szCs w:val="28"/>
          <w:lang w:bidi="ar-IQ"/>
        </w:rPr>
        <w:t xml:space="preserve">), it was obvious that </w:t>
      </w:r>
      <w:r>
        <w:rPr>
          <w:sz w:val="28"/>
          <w:szCs w:val="28"/>
          <w:lang w:bidi="ar-IQ"/>
        </w:rPr>
        <w:t xml:space="preserve">out of </w:t>
      </w:r>
      <w:r w:rsidRPr="005A1389">
        <w:rPr>
          <w:sz w:val="28"/>
          <w:szCs w:val="28"/>
          <w:lang w:bidi="ar-IQ"/>
        </w:rPr>
        <w:t>total number (85) of positive infertile females, 22 females with low FSH levels (</w:t>
      </w:r>
      <w:r>
        <w:rPr>
          <w:sz w:val="28"/>
          <w:szCs w:val="28"/>
          <w:lang w:bidi="ar-IQ"/>
        </w:rPr>
        <w:t>f</w:t>
      </w:r>
      <w:r w:rsidRPr="005A1389">
        <w:rPr>
          <w:sz w:val="28"/>
          <w:szCs w:val="28"/>
          <w:lang w:bidi="ar-IQ"/>
        </w:rPr>
        <w:t xml:space="preserve">) were compared with 28 females </w:t>
      </w:r>
      <w:r>
        <w:rPr>
          <w:sz w:val="28"/>
          <w:szCs w:val="28"/>
          <w:lang w:bidi="ar-IQ"/>
        </w:rPr>
        <w:t>who</w:t>
      </w:r>
      <w:r w:rsidRPr="005A1389">
        <w:rPr>
          <w:sz w:val="28"/>
          <w:szCs w:val="28"/>
          <w:lang w:bidi="ar-IQ"/>
        </w:rPr>
        <w:t xml:space="preserve"> had enlarged ovaries (</w:t>
      </w:r>
      <w:r>
        <w:rPr>
          <w:sz w:val="28"/>
          <w:szCs w:val="28"/>
          <w:lang w:bidi="ar-IQ"/>
        </w:rPr>
        <w:t>e</w:t>
      </w:r>
      <w:r w:rsidRPr="005A1389">
        <w:rPr>
          <w:sz w:val="28"/>
          <w:szCs w:val="28"/>
          <w:lang w:bidi="ar-IQ"/>
        </w:rPr>
        <w:t xml:space="preserve">), the </w:t>
      </w:r>
      <w:r w:rsidRPr="005A1389">
        <w:rPr>
          <w:rFonts w:asciiTheme="majorBidi" w:hAnsiTheme="majorBidi" w:cstheme="majorBidi"/>
          <w:sz w:val="28"/>
          <w:szCs w:val="28"/>
          <w:lang w:bidi="ar-IQ"/>
        </w:rPr>
        <w:t xml:space="preserve">(C.S.) was </w:t>
      </w:r>
      <w:r>
        <w:rPr>
          <w:sz w:val="28"/>
          <w:szCs w:val="28"/>
          <w:lang w:bidi="ar-IQ"/>
        </w:rPr>
        <w:t>(NS)</w:t>
      </w:r>
      <w:r w:rsidRPr="005A1389">
        <w:rPr>
          <w:rFonts w:asciiTheme="majorBidi" w:hAnsiTheme="majorBidi" w:cstheme="majorBidi"/>
          <w:sz w:val="28"/>
          <w:szCs w:val="28"/>
          <w:lang w:bidi="ar-IQ"/>
        </w:rPr>
        <w:t xml:space="preserve">, while it was </w:t>
      </w:r>
      <w:r>
        <w:rPr>
          <w:sz w:val="28"/>
          <w:szCs w:val="28"/>
          <w:lang w:bidi="ar-IQ"/>
        </w:rPr>
        <w:t xml:space="preserve">(HS) </w:t>
      </w:r>
      <w:r w:rsidRPr="005A1389">
        <w:rPr>
          <w:rFonts w:asciiTheme="majorBidi" w:hAnsiTheme="majorBidi" w:cstheme="majorBidi"/>
          <w:sz w:val="28"/>
          <w:szCs w:val="28"/>
          <w:lang w:bidi="ar-IQ"/>
        </w:rPr>
        <w:t xml:space="preserve">in case of comparison between </w:t>
      </w:r>
      <w:r>
        <w:rPr>
          <w:rFonts w:asciiTheme="majorBidi" w:hAnsiTheme="majorBidi" w:cstheme="majorBidi"/>
          <w:sz w:val="28"/>
          <w:szCs w:val="28"/>
          <w:lang w:bidi="ar-IQ"/>
        </w:rPr>
        <w:t xml:space="preserve">this </w:t>
      </w:r>
      <w:r w:rsidRPr="005A1389">
        <w:rPr>
          <w:rFonts w:asciiTheme="majorBidi" w:hAnsiTheme="majorBidi" w:cstheme="majorBidi"/>
          <w:sz w:val="28"/>
          <w:szCs w:val="28"/>
          <w:lang w:bidi="ar-IQ"/>
        </w:rPr>
        <w:t>(</w:t>
      </w:r>
      <w:r>
        <w:rPr>
          <w:rFonts w:asciiTheme="majorBidi" w:hAnsiTheme="majorBidi" w:cstheme="majorBidi"/>
          <w:sz w:val="28"/>
          <w:szCs w:val="28"/>
          <w:lang w:bidi="ar-IQ"/>
        </w:rPr>
        <w:t>f</w:t>
      </w:r>
      <w:r w:rsidRPr="005A1389">
        <w:rPr>
          <w:rFonts w:asciiTheme="majorBidi" w:hAnsiTheme="majorBidi" w:cstheme="majorBidi"/>
          <w:sz w:val="28"/>
          <w:szCs w:val="28"/>
          <w:lang w:bidi="ar-IQ"/>
        </w:rPr>
        <w:t xml:space="preserve">) and </w:t>
      </w:r>
      <w:r>
        <w:rPr>
          <w:rFonts w:asciiTheme="majorBidi" w:hAnsiTheme="majorBidi" w:cstheme="majorBidi"/>
          <w:sz w:val="28"/>
          <w:szCs w:val="28"/>
          <w:lang w:bidi="ar-IQ"/>
        </w:rPr>
        <w:t xml:space="preserve">small size ovaries (s) in 4 </w:t>
      </w:r>
      <w:r w:rsidRPr="005A1389">
        <w:rPr>
          <w:rFonts w:asciiTheme="majorBidi" w:hAnsiTheme="majorBidi" w:cstheme="majorBidi"/>
          <w:sz w:val="28"/>
          <w:szCs w:val="28"/>
          <w:lang w:bidi="ar-IQ"/>
        </w:rPr>
        <w:t>females</w:t>
      </w:r>
      <w:r>
        <w:rPr>
          <w:rFonts w:asciiTheme="majorBidi" w:hAnsiTheme="majorBidi" w:cstheme="majorBidi"/>
          <w:sz w:val="28"/>
          <w:szCs w:val="28"/>
          <w:lang w:bidi="ar-IQ"/>
        </w:rPr>
        <w:t xml:space="preserve">.                                                                     </w:t>
      </w:r>
    </w:p>
    <w:p w:rsidR="006D3FCC" w:rsidRDefault="006D3FCC" w:rsidP="006D3FCC">
      <w:pPr>
        <w:tabs>
          <w:tab w:val="left" w:pos="3011"/>
        </w:tabs>
        <w:spacing w:line="360" w:lineRule="auto"/>
        <w:jc w:val="both"/>
        <w:rPr>
          <w:sz w:val="28"/>
          <w:szCs w:val="28"/>
          <w:lang w:bidi="ar-IQ"/>
        </w:rPr>
      </w:pPr>
      <w:r>
        <w:rPr>
          <w:rFonts w:asciiTheme="majorBidi" w:hAnsiTheme="majorBidi" w:cstheme="majorBidi"/>
          <w:sz w:val="28"/>
          <w:szCs w:val="28"/>
          <w:lang w:bidi="ar-IQ"/>
        </w:rPr>
        <w:t xml:space="preserve">       </w:t>
      </w:r>
      <w:r>
        <w:rPr>
          <w:sz w:val="28"/>
          <w:szCs w:val="28"/>
          <w:lang w:bidi="ar-IQ"/>
        </w:rPr>
        <w:t>High</w:t>
      </w:r>
      <w:r>
        <w:rPr>
          <w:rFonts w:asciiTheme="majorBidi" w:hAnsiTheme="majorBidi" w:cstheme="majorBidi"/>
          <w:sz w:val="28"/>
          <w:szCs w:val="28"/>
          <w:lang w:bidi="ar-IQ"/>
        </w:rPr>
        <w:t xml:space="preserve"> </w:t>
      </w:r>
      <w:r w:rsidRPr="005A1389">
        <w:rPr>
          <w:sz w:val="28"/>
          <w:szCs w:val="28"/>
          <w:lang w:bidi="ar-IQ"/>
        </w:rPr>
        <w:t>FSH</w:t>
      </w:r>
      <w:r>
        <w:rPr>
          <w:sz w:val="28"/>
          <w:szCs w:val="28"/>
          <w:lang w:bidi="ar-IQ"/>
        </w:rPr>
        <w:t xml:space="preserve"> levels in </w:t>
      </w:r>
      <w:r>
        <w:rPr>
          <w:rFonts w:asciiTheme="majorBidi" w:hAnsiTheme="majorBidi" w:cstheme="majorBidi"/>
          <w:sz w:val="28"/>
          <w:szCs w:val="28"/>
          <w:lang w:bidi="ar-IQ"/>
        </w:rPr>
        <w:t xml:space="preserve">10 females </w:t>
      </w:r>
      <w:r>
        <w:rPr>
          <w:sz w:val="28"/>
          <w:szCs w:val="28"/>
          <w:lang w:bidi="ar-IQ"/>
        </w:rPr>
        <w:t xml:space="preserve">(F) were compared with enlarged ovaries (e), the p-value was (HS) with (0.001), while it was (NS) when the levels (F) compared with (s).                  </w:t>
      </w:r>
    </w:p>
    <w:p w:rsidR="006D3FCC" w:rsidRPr="0013247F" w:rsidRDefault="006D3FCC" w:rsidP="006D3FCC">
      <w:pPr>
        <w:tabs>
          <w:tab w:val="left" w:pos="3011"/>
        </w:tabs>
        <w:spacing w:line="360" w:lineRule="auto"/>
        <w:jc w:val="both"/>
        <w:rPr>
          <w:sz w:val="28"/>
          <w:szCs w:val="28"/>
          <w:lang w:bidi="ar-IQ"/>
        </w:rPr>
      </w:pPr>
      <w:r>
        <w:rPr>
          <w:sz w:val="28"/>
          <w:szCs w:val="28"/>
          <w:lang w:bidi="ar-IQ"/>
        </w:rPr>
        <w:t xml:space="preserve">       Low (l) and high (L) LH levels also when compared with (s) and (e), </w:t>
      </w:r>
      <w:r w:rsidRPr="005A1389">
        <w:rPr>
          <w:sz w:val="28"/>
          <w:szCs w:val="28"/>
          <w:lang w:bidi="ar-IQ"/>
        </w:rPr>
        <w:t xml:space="preserve">the </w:t>
      </w:r>
      <w:r w:rsidRPr="005A1389">
        <w:rPr>
          <w:rFonts w:asciiTheme="majorBidi" w:hAnsiTheme="majorBidi" w:cstheme="majorBidi"/>
          <w:sz w:val="28"/>
          <w:szCs w:val="28"/>
          <w:lang w:bidi="ar-IQ"/>
        </w:rPr>
        <w:t>(C.S.)</w:t>
      </w:r>
      <w:r>
        <w:rPr>
          <w:sz w:val="28"/>
          <w:szCs w:val="28"/>
          <w:lang w:bidi="ar-IQ"/>
        </w:rPr>
        <w:t xml:space="preserve"> was recorded as observed in the following table:  </w:t>
      </w:r>
    </w:p>
    <w:p w:rsidR="006D3FCC" w:rsidRDefault="006D3FCC" w:rsidP="006D3FCC">
      <w:pPr>
        <w:tabs>
          <w:tab w:val="left" w:pos="3011"/>
        </w:tabs>
        <w:spacing w:line="360" w:lineRule="auto"/>
        <w:jc w:val="both"/>
        <w:rPr>
          <w:sz w:val="28"/>
          <w:szCs w:val="28"/>
          <w:lang w:bidi="ar-IQ"/>
        </w:rPr>
      </w:pPr>
      <w:r>
        <w:rPr>
          <w:sz w:val="28"/>
          <w:szCs w:val="28"/>
          <w:lang w:bidi="ar-IQ"/>
        </w:rPr>
        <w:t xml:space="preserve">                                      </w:t>
      </w:r>
      <w:r>
        <w:rPr>
          <w:rFonts w:asciiTheme="majorBidi" w:hAnsiTheme="majorBidi" w:cstheme="majorBidi"/>
          <w:sz w:val="28"/>
          <w:szCs w:val="28"/>
          <w:lang w:bidi="ar-IQ"/>
        </w:rPr>
        <w:t xml:space="preserve">       </w:t>
      </w:r>
    </w:p>
    <w:p w:rsidR="006D3FCC" w:rsidRPr="00530AAD" w:rsidRDefault="006D3FCC" w:rsidP="006D3FCC">
      <w:pPr>
        <w:tabs>
          <w:tab w:val="left" w:pos="4691"/>
        </w:tabs>
        <w:spacing w:line="360" w:lineRule="auto"/>
        <w:jc w:val="right"/>
        <w:rPr>
          <w:b/>
          <w:bCs/>
          <w:lang w:bidi="ar-IQ"/>
        </w:rPr>
      </w:pPr>
      <w:r w:rsidRPr="00530AAD">
        <w:rPr>
          <w:b/>
          <w:bCs/>
          <w:lang w:bidi="ar-IQ"/>
        </w:rPr>
        <w:t>Table (4-1</w:t>
      </w:r>
      <w:r>
        <w:rPr>
          <w:b/>
          <w:bCs/>
          <w:lang w:bidi="ar-IQ"/>
        </w:rPr>
        <w:t>2</w:t>
      </w:r>
      <w:r w:rsidRPr="00530AAD">
        <w:rPr>
          <w:b/>
          <w:bCs/>
          <w:lang w:bidi="ar-IQ"/>
        </w:rPr>
        <w:t>): Relationship</w:t>
      </w:r>
      <w:r w:rsidRPr="00530AAD">
        <w:rPr>
          <w:b/>
          <w:bCs/>
        </w:rPr>
        <w:t xml:space="preserve"> between</w:t>
      </w:r>
      <w:r w:rsidRPr="00530AAD">
        <w:rPr>
          <w:b/>
          <w:bCs/>
          <w:lang w:bidi="ar-IQ"/>
        </w:rPr>
        <w:t xml:space="preserve"> </w:t>
      </w:r>
      <w:r w:rsidRPr="00530AAD">
        <w:rPr>
          <w:rFonts w:asciiTheme="majorBidi" w:hAnsiTheme="majorBidi" w:cstheme="majorBidi"/>
          <w:b/>
          <w:bCs/>
          <w:color w:val="000000"/>
        </w:rPr>
        <w:t xml:space="preserve">Abnormality </w:t>
      </w:r>
      <w:r>
        <w:rPr>
          <w:rFonts w:asciiTheme="majorBidi" w:hAnsiTheme="majorBidi" w:cstheme="majorBidi"/>
          <w:b/>
          <w:bCs/>
          <w:color w:val="000000"/>
        </w:rPr>
        <w:t>i</w:t>
      </w:r>
      <w:r w:rsidRPr="00530AAD">
        <w:rPr>
          <w:rFonts w:asciiTheme="majorBidi" w:hAnsiTheme="majorBidi" w:cstheme="majorBidi"/>
          <w:b/>
          <w:bCs/>
          <w:color w:val="000000"/>
        </w:rPr>
        <w:t xml:space="preserve">n </w:t>
      </w:r>
      <w:r>
        <w:rPr>
          <w:rFonts w:asciiTheme="majorBidi" w:hAnsiTheme="majorBidi" w:cstheme="majorBidi"/>
          <w:b/>
          <w:bCs/>
          <w:color w:val="000000"/>
        </w:rPr>
        <w:t xml:space="preserve">the </w:t>
      </w:r>
      <w:r w:rsidRPr="00530AAD">
        <w:rPr>
          <w:rFonts w:asciiTheme="majorBidi" w:hAnsiTheme="majorBidi" w:cstheme="majorBidi"/>
          <w:b/>
          <w:bCs/>
          <w:color w:val="000000"/>
        </w:rPr>
        <w:t>FSH, LH Conc</w:t>
      </w:r>
      <w:r w:rsidRPr="00530AAD">
        <w:rPr>
          <w:b/>
          <w:bCs/>
          <w:lang w:bidi="ar-IQ"/>
        </w:rPr>
        <w:t>entration</w:t>
      </w:r>
      <w:r>
        <w:rPr>
          <w:b/>
          <w:bCs/>
          <w:lang w:bidi="ar-IQ"/>
        </w:rPr>
        <w:t>s</w:t>
      </w:r>
      <w:r w:rsidRPr="00530AAD">
        <w:rPr>
          <w:b/>
          <w:bCs/>
          <w:lang w:bidi="ar-IQ"/>
        </w:rPr>
        <w:t xml:space="preserve"> </w:t>
      </w:r>
      <w:r>
        <w:rPr>
          <w:b/>
          <w:bCs/>
          <w:lang w:bidi="ar-IQ"/>
        </w:rPr>
        <w:t>a</w:t>
      </w:r>
      <w:r w:rsidRPr="00530AAD">
        <w:rPr>
          <w:b/>
          <w:bCs/>
          <w:lang w:bidi="ar-IQ"/>
        </w:rPr>
        <w:t xml:space="preserve">nd </w:t>
      </w:r>
      <w:r w:rsidRPr="00530AAD">
        <w:rPr>
          <w:rFonts w:asciiTheme="majorBidi" w:hAnsiTheme="majorBidi" w:cstheme="majorBidi"/>
          <w:b/>
          <w:bCs/>
          <w:color w:val="000000"/>
        </w:rPr>
        <w:t xml:space="preserve">Abnormal Size </w:t>
      </w:r>
      <w:r>
        <w:rPr>
          <w:rFonts w:asciiTheme="majorBidi" w:hAnsiTheme="majorBidi" w:cstheme="majorBidi"/>
          <w:b/>
          <w:bCs/>
          <w:color w:val="000000"/>
        </w:rPr>
        <w:t>o</w:t>
      </w:r>
      <w:r w:rsidRPr="00530AAD">
        <w:rPr>
          <w:rFonts w:asciiTheme="majorBidi" w:hAnsiTheme="majorBidi" w:cstheme="majorBidi"/>
          <w:b/>
          <w:bCs/>
          <w:color w:val="000000"/>
        </w:rPr>
        <w:t xml:space="preserve">f </w:t>
      </w:r>
      <w:r>
        <w:rPr>
          <w:rFonts w:asciiTheme="majorBidi" w:hAnsiTheme="majorBidi" w:cstheme="majorBidi"/>
          <w:b/>
          <w:bCs/>
          <w:color w:val="000000"/>
        </w:rPr>
        <w:t>the Ovaries</w:t>
      </w:r>
      <w:r w:rsidRPr="00530AAD">
        <w:rPr>
          <w:rFonts w:asciiTheme="majorBidi" w:hAnsiTheme="majorBidi" w:cstheme="majorBidi"/>
          <w:b/>
          <w:bCs/>
          <w:color w:val="000000"/>
        </w:rPr>
        <w:t xml:space="preserve"> </w:t>
      </w:r>
      <w:r>
        <w:rPr>
          <w:rFonts w:asciiTheme="majorBidi" w:hAnsiTheme="majorBidi" w:cstheme="majorBidi"/>
          <w:b/>
          <w:bCs/>
          <w:color w:val="000000"/>
          <w:lang w:bidi="ar-IQ"/>
        </w:rPr>
        <w:t>i</w:t>
      </w:r>
      <w:r w:rsidRPr="00530AAD">
        <w:rPr>
          <w:rFonts w:asciiTheme="majorBidi" w:hAnsiTheme="majorBidi" w:cstheme="majorBidi"/>
          <w:b/>
          <w:bCs/>
          <w:color w:val="000000"/>
          <w:lang w:bidi="ar-IQ"/>
        </w:rPr>
        <w:t xml:space="preserve">n </w:t>
      </w:r>
      <w:r>
        <w:rPr>
          <w:rFonts w:asciiTheme="majorBidi" w:hAnsiTheme="majorBidi" w:cstheme="majorBidi"/>
          <w:b/>
          <w:bCs/>
          <w:color w:val="000000"/>
          <w:lang w:bidi="ar-IQ"/>
        </w:rPr>
        <w:t xml:space="preserve">the </w:t>
      </w:r>
      <w:r w:rsidRPr="00530AAD">
        <w:rPr>
          <w:rFonts w:asciiTheme="majorBidi" w:hAnsiTheme="majorBidi" w:cstheme="majorBidi"/>
          <w:b/>
          <w:bCs/>
          <w:color w:val="000000"/>
          <w:lang w:bidi="ar-IQ"/>
        </w:rPr>
        <w:t>Positive Infertile Females.</w:t>
      </w:r>
    </w:p>
    <w:p w:rsidR="006D3FCC" w:rsidRDefault="006D3FCC" w:rsidP="006D3FCC">
      <w:pPr>
        <w:tabs>
          <w:tab w:val="left" w:pos="4691"/>
        </w:tabs>
        <w:rPr>
          <w:sz w:val="28"/>
          <w:szCs w:val="28"/>
          <w:lang w:bidi="ar-IQ"/>
        </w:rPr>
      </w:pPr>
    </w:p>
    <w:tbl>
      <w:tblPr>
        <w:tblStyle w:val="TableGrid"/>
        <w:tblW w:w="9204" w:type="dxa"/>
        <w:jc w:val="center"/>
        <w:tblLayout w:type="fixed"/>
        <w:tblLook w:val="04A0" w:firstRow="1" w:lastRow="0" w:firstColumn="1" w:lastColumn="0" w:noHBand="0" w:noVBand="1"/>
      </w:tblPr>
      <w:tblGrid>
        <w:gridCol w:w="1549"/>
        <w:gridCol w:w="832"/>
        <w:gridCol w:w="302"/>
        <w:gridCol w:w="796"/>
        <w:gridCol w:w="993"/>
        <w:gridCol w:w="1188"/>
        <w:gridCol w:w="1134"/>
        <w:gridCol w:w="2410"/>
      </w:tblGrid>
      <w:tr w:rsidR="006D3FCC" w:rsidRPr="005A2D42" w:rsidTr="006D31F4">
        <w:trPr>
          <w:trHeight w:val="636"/>
          <w:jc w:val="center"/>
        </w:trPr>
        <w:tc>
          <w:tcPr>
            <w:tcW w:w="4472" w:type="dxa"/>
            <w:gridSpan w:val="5"/>
            <w:vMerge w:val="restart"/>
            <w:tcBorders>
              <w:top w:val="thinThickSmallGap" w:sz="24" w:space="0" w:color="auto"/>
              <w:left w:val="thinThickSmallGap" w:sz="24" w:space="0" w:color="auto"/>
              <w:right w:val="single" w:sz="4" w:space="0" w:color="auto"/>
            </w:tcBorders>
            <w:shd w:val="clear" w:color="auto" w:fill="BFBFBF" w:themeFill="background1" w:themeFillShade="BF"/>
            <w:noWrap/>
            <w:vAlign w:val="center"/>
            <w:hideMark/>
          </w:tcPr>
          <w:p w:rsidR="006D3FCC" w:rsidRPr="005A2D42" w:rsidRDefault="006D3FCC" w:rsidP="006D31F4">
            <w:pPr>
              <w:spacing w:after="200" w:line="276" w:lineRule="auto"/>
              <w:jc w:val="center"/>
              <w:rPr>
                <w:rFonts w:asciiTheme="majorBidi" w:hAnsiTheme="majorBidi" w:cstheme="majorBidi"/>
                <w:b/>
                <w:bCs/>
                <w:color w:val="000000"/>
              </w:rPr>
            </w:pPr>
            <w:r>
              <w:rPr>
                <w:rFonts w:asciiTheme="majorBidi" w:hAnsiTheme="majorBidi" w:cstheme="majorBidi"/>
                <w:b/>
                <w:bCs/>
                <w:color w:val="000000"/>
              </w:rPr>
              <w:lastRenderedPageBreak/>
              <w:t>Abnormality of FSH and LH Levels in Positive Females</w:t>
            </w:r>
          </w:p>
        </w:tc>
        <w:tc>
          <w:tcPr>
            <w:tcW w:w="2322" w:type="dxa"/>
            <w:gridSpan w:val="2"/>
            <w:tcBorders>
              <w:top w:val="thinThickSmallGap" w:sz="24" w:space="0" w:color="auto"/>
              <w:left w:val="single" w:sz="4" w:space="0" w:color="auto"/>
              <w:bottom w:val="single" w:sz="12" w:space="0" w:color="auto"/>
              <w:right w:val="single" w:sz="12" w:space="0" w:color="auto"/>
            </w:tcBorders>
            <w:shd w:val="clear" w:color="auto" w:fill="BFBFBF" w:themeFill="background1" w:themeFillShade="BF"/>
            <w:noWrap/>
            <w:vAlign w:val="center"/>
            <w:hideMark/>
          </w:tcPr>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Abnormal Size</w:t>
            </w:r>
            <w:r w:rsidRPr="00AB7B93">
              <w:rPr>
                <w:rFonts w:asciiTheme="majorBidi" w:hAnsiTheme="majorBidi" w:cstheme="majorBidi"/>
                <w:b/>
                <w:bCs/>
                <w:color w:val="000000"/>
              </w:rPr>
              <w:t xml:space="preserve"> </w:t>
            </w:r>
            <w:r>
              <w:rPr>
                <w:rFonts w:asciiTheme="majorBidi" w:hAnsiTheme="majorBidi" w:cstheme="majorBidi"/>
                <w:b/>
                <w:bCs/>
                <w:color w:val="000000"/>
              </w:rPr>
              <w:t>of Ovary</w:t>
            </w:r>
          </w:p>
        </w:tc>
        <w:tc>
          <w:tcPr>
            <w:tcW w:w="2410" w:type="dxa"/>
            <w:tcBorders>
              <w:top w:val="thinThickSmallGap" w:sz="24" w:space="0" w:color="auto"/>
              <w:left w:val="single" w:sz="12" w:space="0" w:color="auto"/>
              <w:bottom w:val="nil"/>
              <w:right w:val="thickThinSmallGap" w:sz="24" w:space="0" w:color="auto"/>
            </w:tcBorders>
            <w:shd w:val="clear" w:color="auto" w:fill="BFBFBF" w:themeFill="background1" w:themeFillShade="BF"/>
          </w:tcPr>
          <w:p w:rsidR="006D3FCC" w:rsidRPr="00906558" w:rsidRDefault="006D3FCC" w:rsidP="006D31F4">
            <w:pPr>
              <w:jc w:val="center"/>
              <w:rPr>
                <w:rFonts w:asciiTheme="majorBidi" w:hAnsiTheme="majorBidi" w:cstheme="majorBidi"/>
                <w:b/>
                <w:bCs/>
                <w:color w:val="000000"/>
              </w:rPr>
            </w:pPr>
            <w:r w:rsidRPr="00906558">
              <w:rPr>
                <w:rFonts w:asciiTheme="majorBidi" w:hAnsiTheme="majorBidi" w:cstheme="majorBidi"/>
                <w:b/>
                <w:bCs/>
                <w:color w:val="000000"/>
              </w:rPr>
              <w:t>C.S.</w:t>
            </w:r>
          </w:p>
          <w:p w:rsidR="006D3FCC" w:rsidRPr="00FE3C6B" w:rsidRDefault="006D3FCC" w:rsidP="006D31F4">
            <w:pPr>
              <w:autoSpaceDE w:val="0"/>
              <w:autoSpaceDN w:val="0"/>
              <w:adjustRightInd w:val="0"/>
              <w:jc w:val="center"/>
              <w:rPr>
                <w:b/>
                <w:bCs/>
              </w:rPr>
            </w:pPr>
            <w:r>
              <w:rPr>
                <w:b/>
                <w:bCs/>
              </w:rPr>
              <w:t>P-value</w:t>
            </w:r>
          </w:p>
          <w:p w:rsidR="006D3FCC" w:rsidRPr="0060032D" w:rsidRDefault="006D3FCC" w:rsidP="006D31F4">
            <w:pPr>
              <w:autoSpaceDE w:val="0"/>
              <w:autoSpaceDN w:val="0"/>
              <w:adjustRightInd w:val="0"/>
              <w:jc w:val="center"/>
              <w:rPr>
                <w:b/>
                <w:bCs/>
              </w:rPr>
            </w:pPr>
            <w:r>
              <w:rPr>
                <w:b/>
                <w:bCs/>
              </w:rPr>
              <w:t>(Binomial Test)</w:t>
            </w:r>
          </w:p>
        </w:tc>
      </w:tr>
      <w:tr w:rsidR="006D3FCC" w:rsidRPr="005A2D42" w:rsidTr="006D31F4">
        <w:trPr>
          <w:trHeight w:val="283"/>
          <w:jc w:val="center"/>
        </w:trPr>
        <w:tc>
          <w:tcPr>
            <w:tcW w:w="4472" w:type="dxa"/>
            <w:gridSpan w:val="5"/>
            <w:vMerge/>
            <w:tcBorders>
              <w:left w:val="thinThickSmallGap" w:sz="24" w:space="0" w:color="auto"/>
              <w:bottom w:val="double" w:sz="4" w:space="0" w:color="auto"/>
              <w:right w:val="single" w:sz="4" w:space="0" w:color="auto"/>
            </w:tcBorders>
            <w:shd w:val="clear" w:color="auto" w:fill="BFBFBF" w:themeFill="background1" w:themeFillShade="BF"/>
            <w:vAlign w:val="center"/>
            <w:hideMark/>
          </w:tcPr>
          <w:p w:rsidR="006D3FCC" w:rsidRPr="005A2D42" w:rsidRDefault="006D3FCC" w:rsidP="006D31F4">
            <w:pPr>
              <w:jc w:val="center"/>
              <w:rPr>
                <w:rFonts w:asciiTheme="majorBidi" w:hAnsiTheme="majorBidi" w:cstheme="majorBidi"/>
                <w:b/>
                <w:bCs/>
                <w:color w:val="000000"/>
              </w:rPr>
            </w:pPr>
          </w:p>
        </w:tc>
        <w:tc>
          <w:tcPr>
            <w:tcW w:w="1188" w:type="dxa"/>
            <w:tcBorders>
              <w:top w:val="single" w:sz="12" w:space="0" w:color="auto"/>
              <w:left w:val="single" w:sz="4" w:space="0" w:color="auto"/>
              <w:bottom w:val="double" w:sz="4" w:space="0" w:color="auto"/>
              <w:right w:val="single" w:sz="12" w:space="0" w:color="auto"/>
            </w:tcBorders>
            <w:shd w:val="clear" w:color="auto" w:fill="BFBFBF" w:themeFill="background1" w:themeFillShade="BF"/>
            <w:noWrap/>
            <w:vAlign w:val="center"/>
            <w:hideMark/>
          </w:tcPr>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 xml:space="preserve">Enlarged(e) </w:t>
            </w:r>
          </w:p>
        </w:tc>
        <w:tc>
          <w:tcPr>
            <w:tcW w:w="1134" w:type="dxa"/>
            <w:tcBorders>
              <w:top w:val="single" w:sz="12" w:space="0" w:color="auto"/>
              <w:left w:val="single" w:sz="12" w:space="0" w:color="auto"/>
              <w:bottom w:val="double" w:sz="4" w:space="0" w:color="auto"/>
              <w:right w:val="single" w:sz="12" w:space="0" w:color="auto"/>
            </w:tcBorders>
            <w:shd w:val="clear" w:color="auto" w:fill="BFBFBF" w:themeFill="background1" w:themeFillShade="BF"/>
            <w:noWrap/>
            <w:vAlign w:val="center"/>
            <w:hideMark/>
          </w:tcPr>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lang w:bidi="ar-IQ"/>
              </w:rPr>
              <w:t>Small size</w:t>
            </w:r>
            <w:r w:rsidRPr="005A2D42">
              <w:rPr>
                <w:rFonts w:asciiTheme="majorBidi" w:hAnsiTheme="majorBidi" w:cstheme="majorBidi"/>
                <w:b/>
                <w:bCs/>
                <w:color w:val="000000"/>
              </w:rPr>
              <w:t xml:space="preserve"> </w:t>
            </w:r>
            <w:r>
              <w:rPr>
                <w:rFonts w:asciiTheme="majorBidi" w:hAnsiTheme="majorBidi" w:cstheme="majorBidi"/>
                <w:b/>
                <w:bCs/>
                <w:color w:val="000000"/>
              </w:rPr>
              <w:t>(s )</w:t>
            </w:r>
          </w:p>
        </w:tc>
        <w:tc>
          <w:tcPr>
            <w:tcW w:w="2410" w:type="dxa"/>
            <w:tcBorders>
              <w:top w:val="nil"/>
              <w:left w:val="single" w:sz="12" w:space="0" w:color="auto"/>
              <w:bottom w:val="double" w:sz="4" w:space="0" w:color="auto"/>
              <w:right w:val="thickThinSmallGap" w:sz="24" w:space="0" w:color="auto"/>
            </w:tcBorders>
            <w:shd w:val="clear" w:color="auto" w:fill="BFBFBF" w:themeFill="background1" w:themeFillShade="BF"/>
          </w:tcPr>
          <w:p w:rsidR="006D3FCC" w:rsidRDefault="006D3FCC" w:rsidP="006D31F4">
            <w:pPr>
              <w:jc w:val="center"/>
              <w:rPr>
                <w:rFonts w:asciiTheme="majorBidi" w:hAnsiTheme="majorBidi" w:cstheme="majorBidi"/>
                <w:b/>
                <w:bCs/>
                <w:color w:val="000000"/>
                <w:lang w:bidi="ar-IQ"/>
              </w:rPr>
            </w:pPr>
          </w:p>
        </w:tc>
      </w:tr>
      <w:tr w:rsidR="006D3FCC" w:rsidRPr="009D6439" w:rsidTr="006D31F4">
        <w:trPr>
          <w:trHeight w:val="315"/>
          <w:jc w:val="center"/>
        </w:trPr>
        <w:tc>
          <w:tcPr>
            <w:tcW w:w="1549" w:type="dxa"/>
            <w:vMerge w:val="restart"/>
            <w:tcBorders>
              <w:top w:val="single" w:sz="12" w:space="0" w:color="auto"/>
              <w:left w:val="thinThickSmallGap" w:sz="24" w:space="0" w:color="auto"/>
              <w:right w:val="single" w:sz="12" w:space="0" w:color="auto"/>
            </w:tcBorders>
            <w:vAlign w:val="center"/>
            <w:hideMark/>
          </w:tcPr>
          <w:p w:rsidR="006D3FCC" w:rsidRPr="00B91817" w:rsidRDefault="006D3FCC" w:rsidP="006D31F4">
            <w:pPr>
              <w:jc w:val="center"/>
              <w:rPr>
                <w:rFonts w:asciiTheme="majorBidi" w:hAnsiTheme="majorBidi" w:cstheme="majorBidi"/>
                <w:b/>
                <w:bCs/>
                <w:color w:val="000000"/>
                <w:sz w:val="32"/>
                <w:szCs w:val="32"/>
                <w:lang w:bidi="ar-IQ"/>
              </w:rPr>
            </w:pPr>
            <w:r w:rsidRPr="00B91817">
              <w:rPr>
                <w:rFonts w:asciiTheme="majorBidi" w:hAnsiTheme="majorBidi" w:cstheme="majorBidi"/>
                <w:b/>
                <w:bCs/>
                <w:color w:val="000000"/>
                <w:sz w:val="32"/>
                <w:szCs w:val="32"/>
              </w:rPr>
              <w:t>FSH</w:t>
            </w:r>
          </w:p>
        </w:tc>
        <w:tc>
          <w:tcPr>
            <w:tcW w:w="832" w:type="dxa"/>
            <w:vMerge w:val="restart"/>
            <w:tcBorders>
              <w:top w:val="single" w:sz="12" w:space="0" w:color="auto"/>
              <w:left w:val="single" w:sz="12" w:space="0" w:color="auto"/>
              <w:right w:val="nil"/>
            </w:tcBorders>
            <w:vAlign w:val="center"/>
          </w:tcPr>
          <w:p w:rsidR="006D3FCC" w:rsidRPr="00B91817" w:rsidRDefault="006D3FCC" w:rsidP="006D31F4">
            <w:pPr>
              <w:jc w:val="center"/>
              <w:rPr>
                <w:rFonts w:asciiTheme="majorBidi" w:hAnsiTheme="majorBidi" w:cstheme="majorBidi"/>
                <w:b/>
                <w:bCs/>
                <w:color w:val="000000"/>
                <w:sz w:val="32"/>
                <w:szCs w:val="32"/>
                <w:rtl/>
                <w:lang w:bidi="ar-IQ"/>
              </w:rPr>
            </w:pPr>
            <w:r w:rsidRPr="004C77A8">
              <w:rPr>
                <w:rFonts w:asciiTheme="majorBidi" w:hAnsiTheme="majorBidi" w:cstheme="majorBidi"/>
                <w:b/>
                <w:bCs/>
                <w:color w:val="000000"/>
              </w:rPr>
              <w:t>L</w:t>
            </w:r>
            <w:r>
              <w:rPr>
                <w:rFonts w:asciiTheme="majorBidi" w:hAnsiTheme="majorBidi" w:cstheme="majorBidi"/>
                <w:b/>
                <w:bCs/>
                <w:color w:val="000000"/>
              </w:rPr>
              <w:t>ow (f)</w:t>
            </w:r>
          </w:p>
        </w:tc>
        <w:tc>
          <w:tcPr>
            <w:tcW w:w="302" w:type="dxa"/>
            <w:vMerge w:val="restart"/>
            <w:tcBorders>
              <w:top w:val="single" w:sz="12" w:space="0" w:color="auto"/>
              <w:left w:val="nil"/>
              <w:right w:val="double" w:sz="4" w:space="0" w:color="auto"/>
            </w:tcBorders>
            <w:noWrap/>
            <w:vAlign w:val="center"/>
            <w:hideMark/>
          </w:tcPr>
          <w:p w:rsidR="006D3FCC" w:rsidRPr="005A2D42" w:rsidRDefault="006D3FCC" w:rsidP="006D31F4">
            <w:pPr>
              <w:jc w:val="center"/>
              <w:rPr>
                <w:rFonts w:asciiTheme="majorBidi" w:hAnsiTheme="majorBidi" w:cstheme="majorBidi"/>
                <w:b/>
                <w:bCs/>
                <w:color w:val="000000"/>
              </w:rPr>
            </w:pPr>
          </w:p>
        </w:tc>
        <w:tc>
          <w:tcPr>
            <w:tcW w:w="796" w:type="dxa"/>
            <w:tcBorders>
              <w:top w:val="single" w:sz="12" w:space="0" w:color="auto"/>
              <w:left w:val="double" w:sz="4" w:space="0" w:color="auto"/>
              <w:bottom w:val="single" w:sz="2" w:space="0" w:color="auto"/>
              <w:right w:val="single" w:sz="4" w:space="0" w:color="auto"/>
            </w:tcBorders>
            <w:noWrap/>
            <w:vAlign w:val="center"/>
            <w:hideMark/>
          </w:tcPr>
          <w:p w:rsidR="006D3FCC" w:rsidRDefault="006D3FCC" w:rsidP="006D31F4">
            <w:pPr>
              <w:jc w:val="center"/>
              <w:rPr>
                <w:rFonts w:asciiTheme="majorBidi" w:hAnsiTheme="majorBidi" w:cstheme="majorBidi"/>
                <w:b/>
                <w:bCs/>
                <w:color w:val="000000"/>
              </w:rPr>
            </w:pPr>
          </w:p>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No.</w:t>
            </w:r>
          </w:p>
        </w:tc>
        <w:tc>
          <w:tcPr>
            <w:tcW w:w="993" w:type="dxa"/>
            <w:tcBorders>
              <w:top w:val="single" w:sz="12" w:space="0" w:color="auto"/>
              <w:left w:val="single" w:sz="4" w:space="0" w:color="auto"/>
              <w:bottom w:val="single" w:sz="2"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22</w:t>
            </w:r>
          </w:p>
        </w:tc>
        <w:tc>
          <w:tcPr>
            <w:tcW w:w="1188" w:type="dxa"/>
            <w:tcBorders>
              <w:top w:val="single" w:sz="12" w:space="0" w:color="auto"/>
              <w:left w:val="single" w:sz="4" w:space="0" w:color="auto"/>
              <w:bottom w:val="single" w:sz="2" w:space="0" w:color="auto"/>
              <w:right w:val="single" w:sz="12" w:space="0" w:color="auto"/>
            </w:tcBorders>
            <w:noWrap/>
            <w:vAlign w:val="center"/>
            <w:hideMark/>
          </w:tcPr>
          <w:p w:rsidR="006D3FCC" w:rsidRPr="00181766" w:rsidRDefault="006D3FCC" w:rsidP="006D31F4">
            <w:pPr>
              <w:jc w:val="center"/>
              <w:rPr>
                <w:rFonts w:asciiTheme="majorBidi" w:hAnsiTheme="majorBidi" w:cstheme="majorBidi"/>
                <w:b/>
                <w:bCs/>
                <w:color w:val="000000"/>
              </w:rPr>
            </w:pPr>
            <w:r w:rsidRPr="00181766">
              <w:rPr>
                <w:rFonts w:asciiTheme="majorBidi" w:hAnsiTheme="majorBidi" w:cstheme="majorBidi"/>
                <w:b/>
                <w:bCs/>
                <w:color w:val="000000"/>
              </w:rPr>
              <w:t>28</w:t>
            </w:r>
          </w:p>
        </w:tc>
        <w:tc>
          <w:tcPr>
            <w:tcW w:w="1134" w:type="dxa"/>
            <w:tcBorders>
              <w:top w:val="single" w:sz="12" w:space="0" w:color="auto"/>
              <w:left w:val="single" w:sz="12" w:space="0" w:color="auto"/>
              <w:bottom w:val="single" w:sz="2" w:space="0" w:color="auto"/>
              <w:right w:val="single" w:sz="12" w:space="0" w:color="auto"/>
            </w:tcBorders>
            <w:noWrap/>
            <w:vAlign w:val="center"/>
            <w:hideMark/>
          </w:tcPr>
          <w:p w:rsidR="006D3FCC" w:rsidRPr="00181766" w:rsidRDefault="006D3FCC" w:rsidP="006D31F4">
            <w:pPr>
              <w:jc w:val="center"/>
              <w:rPr>
                <w:rFonts w:asciiTheme="majorBidi" w:hAnsiTheme="majorBidi" w:cstheme="majorBidi"/>
                <w:b/>
                <w:bCs/>
                <w:color w:val="000000"/>
              </w:rPr>
            </w:pPr>
            <w:r w:rsidRPr="00181766">
              <w:rPr>
                <w:rFonts w:asciiTheme="majorBidi" w:hAnsiTheme="majorBidi" w:cstheme="majorBidi"/>
                <w:b/>
                <w:bCs/>
                <w:color w:val="000000"/>
              </w:rPr>
              <w:t>4</w:t>
            </w:r>
          </w:p>
        </w:tc>
        <w:tc>
          <w:tcPr>
            <w:tcW w:w="2410" w:type="dxa"/>
            <w:vMerge w:val="restart"/>
            <w:tcBorders>
              <w:top w:val="single" w:sz="12" w:space="0" w:color="auto"/>
              <w:left w:val="single" w:sz="12" w:space="0" w:color="auto"/>
              <w:right w:val="thickThinSmallGap" w:sz="24" w:space="0" w:color="auto"/>
            </w:tcBorders>
          </w:tcPr>
          <w:p w:rsidR="006D3FCC"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f</w:t>
            </w:r>
            <w:r w:rsidRPr="008A15D7">
              <w:rPr>
                <w:rFonts w:asciiTheme="majorBidi" w:hAnsiTheme="majorBidi" w:cstheme="majorBidi"/>
                <w:b/>
                <w:bCs/>
                <w:color w:val="000000"/>
              </w:rPr>
              <w:t>)</w:t>
            </w:r>
            <w:r w:rsidRPr="007020AB">
              <w:rPr>
                <w:rFonts w:asciiTheme="majorBidi" w:hAnsiTheme="majorBidi" w:cstheme="majorBidi"/>
                <w:b/>
                <w:bCs/>
                <w:color w:val="000000"/>
              </w:rPr>
              <w:t>with (</w:t>
            </w:r>
            <w:r>
              <w:rPr>
                <w:rFonts w:asciiTheme="majorBidi" w:hAnsiTheme="majorBidi" w:cstheme="majorBidi"/>
                <w:b/>
                <w:bCs/>
                <w:color w:val="000000"/>
              </w:rPr>
              <w:t>e</w:t>
            </w:r>
            <w:r w:rsidRPr="007020AB">
              <w:rPr>
                <w:rFonts w:asciiTheme="majorBidi" w:hAnsiTheme="majorBidi" w:cstheme="majorBidi"/>
                <w:b/>
                <w:bCs/>
                <w:color w:val="000000"/>
              </w:rPr>
              <w:t>)</w:t>
            </w:r>
            <w:r>
              <w:rPr>
                <w:rFonts w:asciiTheme="majorBidi" w:hAnsiTheme="majorBidi" w:cstheme="majorBidi"/>
                <w:b/>
                <w:bCs/>
                <w:color w:val="000000"/>
              </w:rPr>
              <w:t xml:space="preserve"> </w:t>
            </w:r>
            <w:r w:rsidRPr="007020AB">
              <w:rPr>
                <w:rFonts w:asciiTheme="majorBidi" w:hAnsiTheme="majorBidi" w:cstheme="majorBidi"/>
                <w:b/>
                <w:bCs/>
                <w:color w:val="000000"/>
              </w:rPr>
              <w:t>=</w:t>
            </w:r>
            <w:r>
              <w:rPr>
                <w:rFonts w:asciiTheme="majorBidi" w:hAnsiTheme="majorBidi" w:cstheme="majorBidi"/>
                <w:b/>
                <w:bCs/>
                <w:color w:val="000000"/>
              </w:rPr>
              <w:t xml:space="preserve"> </w:t>
            </w:r>
            <w:r w:rsidRPr="007020AB">
              <w:rPr>
                <w:rFonts w:asciiTheme="majorBidi" w:hAnsiTheme="majorBidi" w:cstheme="majorBidi"/>
                <w:b/>
                <w:bCs/>
                <w:color w:val="000000"/>
              </w:rPr>
              <w:t>0.</w:t>
            </w:r>
            <w:r>
              <w:rPr>
                <w:rFonts w:asciiTheme="majorBidi" w:hAnsiTheme="majorBidi" w:cstheme="majorBidi"/>
                <w:b/>
                <w:bCs/>
                <w:color w:val="000000"/>
              </w:rPr>
              <w:t>480 (NS</w:t>
            </w:r>
            <w:r w:rsidRPr="007020AB">
              <w:rPr>
                <w:rFonts w:asciiTheme="majorBidi" w:hAnsiTheme="majorBidi" w:cstheme="majorBidi"/>
                <w:b/>
                <w:bCs/>
                <w:color w:val="000000"/>
              </w:rPr>
              <w:t>)</w:t>
            </w:r>
          </w:p>
          <w:p w:rsidR="006D3FCC" w:rsidRPr="003A1C63"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f</w:t>
            </w:r>
            <w:r w:rsidRPr="008A15D7">
              <w:rPr>
                <w:rFonts w:asciiTheme="majorBidi" w:hAnsiTheme="majorBidi" w:cstheme="majorBidi"/>
                <w:b/>
                <w:bCs/>
                <w:color w:val="000000"/>
              </w:rPr>
              <w:t>)</w:t>
            </w:r>
            <w:r>
              <w:rPr>
                <w:rFonts w:asciiTheme="majorBidi" w:hAnsiTheme="majorBidi" w:cstheme="majorBidi"/>
                <w:b/>
                <w:bCs/>
                <w:color w:val="000000"/>
              </w:rPr>
              <w:t>with (s) = 0.001 (HS</w:t>
            </w:r>
            <w:r w:rsidRPr="007020AB">
              <w:rPr>
                <w:rFonts w:asciiTheme="majorBidi" w:hAnsiTheme="majorBidi" w:cstheme="majorBidi"/>
                <w:b/>
                <w:bCs/>
                <w:color w:val="000000"/>
              </w:rPr>
              <w:t>)</w:t>
            </w:r>
          </w:p>
        </w:tc>
      </w:tr>
      <w:tr w:rsidR="006D3FCC" w:rsidRPr="009D6439" w:rsidTr="006D31F4">
        <w:trPr>
          <w:trHeight w:val="414"/>
          <w:jc w:val="center"/>
        </w:trPr>
        <w:tc>
          <w:tcPr>
            <w:tcW w:w="1549" w:type="dxa"/>
            <w:vMerge/>
            <w:tcBorders>
              <w:left w:val="thinThickSmallGap" w:sz="24" w:space="0" w:color="auto"/>
              <w:right w:val="single" w:sz="12" w:space="0" w:color="auto"/>
            </w:tcBorders>
            <w:vAlign w:val="center"/>
          </w:tcPr>
          <w:p w:rsidR="006D3FCC" w:rsidRPr="00B91817" w:rsidRDefault="006D3FCC" w:rsidP="006D31F4">
            <w:pPr>
              <w:jc w:val="center"/>
              <w:rPr>
                <w:rFonts w:asciiTheme="majorBidi" w:hAnsiTheme="majorBidi" w:cstheme="majorBidi"/>
                <w:b/>
                <w:bCs/>
                <w:color w:val="000000"/>
                <w:sz w:val="32"/>
                <w:szCs w:val="32"/>
              </w:rPr>
            </w:pPr>
          </w:p>
        </w:tc>
        <w:tc>
          <w:tcPr>
            <w:tcW w:w="832" w:type="dxa"/>
            <w:vMerge/>
            <w:tcBorders>
              <w:left w:val="single" w:sz="12" w:space="0" w:color="auto"/>
              <w:bottom w:val="single" w:sz="12" w:space="0" w:color="auto"/>
              <w:right w:val="nil"/>
            </w:tcBorders>
            <w:vAlign w:val="center"/>
          </w:tcPr>
          <w:p w:rsidR="006D3FCC" w:rsidRPr="00B91817" w:rsidRDefault="006D3FCC" w:rsidP="006D31F4">
            <w:pPr>
              <w:jc w:val="center"/>
              <w:rPr>
                <w:rFonts w:asciiTheme="majorBidi" w:hAnsiTheme="majorBidi" w:cstheme="majorBidi"/>
                <w:b/>
                <w:bCs/>
                <w:color w:val="000000"/>
                <w:sz w:val="32"/>
                <w:szCs w:val="32"/>
                <w:lang w:bidi="ar-IQ"/>
              </w:rPr>
            </w:pPr>
          </w:p>
        </w:tc>
        <w:tc>
          <w:tcPr>
            <w:tcW w:w="302" w:type="dxa"/>
            <w:vMerge/>
            <w:tcBorders>
              <w:left w:val="nil"/>
              <w:bottom w:val="single" w:sz="12" w:space="0" w:color="auto"/>
              <w:right w:val="double" w:sz="4" w:space="0" w:color="auto"/>
            </w:tcBorders>
            <w:noWrap/>
            <w:vAlign w:val="center"/>
          </w:tcPr>
          <w:p w:rsidR="006D3FCC" w:rsidRPr="005A2D42" w:rsidRDefault="006D3FCC" w:rsidP="006D31F4">
            <w:pPr>
              <w:jc w:val="center"/>
              <w:rPr>
                <w:rFonts w:asciiTheme="majorBidi" w:hAnsiTheme="majorBidi" w:cstheme="majorBidi"/>
                <w:b/>
                <w:bCs/>
                <w:color w:val="000000"/>
              </w:rPr>
            </w:pPr>
          </w:p>
        </w:tc>
        <w:tc>
          <w:tcPr>
            <w:tcW w:w="796" w:type="dxa"/>
            <w:tcBorders>
              <w:top w:val="single" w:sz="2" w:space="0" w:color="auto"/>
              <w:left w:val="double" w:sz="4" w:space="0" w:color="auto"/>
              <w:bottom w:val="single" w:sz="12" w:space="0" w:color="auto"/>
              <w:right w:val="single" w:sz="4" w:space="0" w:color="auto"/>
            </w:tcBorders>
            <w:noWrap/>
            <w:vAlign w:val="center"/>
          </w:tcPr>
          <w:p w:rsidR="006D3FCC" w:rsidRDefault="006D3FCC" w:rsidP="006D31F4">
            <w:pPr>
              <w:jc w:val="center"/>
              <w:rPr>
                <w:rFonts w:asciiTheme="majorBidi" w:hAnsiTheme="majorBidi" w:cstheme="majorBidi"/>
                <w:b/>
                <w:bCs/>
                <w:color w:val="000000"/>
              </w:rPr>
            </w:pPr>
            <w:r w:rsidRPr="005A2D42">
              <w:rPr>
                <w:rFonts w:asciiTheme="majorBidi" w:hAnsiTheme="majorBidi" w:cstheme="majorBidi"/>
                <w:b/>
                <w:bCs/>
                <w:color w:val="000000"/>
              </w:rPr>
              <w:t>%</w:t>
            </w:r>
          </w:p>
        </w:tc>
        <w:tc>
          <w:tcPr>
            <w:tcW w:w="993" w:type="dxa"/>
            <w:tcBorders>
              <w:top w:val="single" w:sz="2" w:space="0" w:color="auto"/>
              <w:left w:val="single" w:sz="4" w:space="0" w:color="auto"/>
              <w:bottom w:val="single" w:sz="12"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25.89</w:t>
            </w:r>
          </w:p>
        </w:tc>
        <w:tc>
          <w:tcPr>
            <w:tcW w:w="1188" w:type="dxa"/>
            <w:tcBorders>
              <w:top w:val="single" w:sz="2" w:space="0" w:color="auto"/>
              <w:left w:val="single" w:sz="4" w:space="0" w:color="auto"/>
              <w:bottom w:val="single" w:sz="12" w:space="0" w:color="auto"/>
              <w:right w:val="single" w:sz="12" w:space="0" w:color="auto"/>
            </w:tcBorders>
            <w:noWrap/>
            <w:vAlign w:val="center"/>
          </w:tcPr>
          <w:p w:rsidR="006D3FCC" w:rsidRPr="00181766" w:rsidRDefault="006D3FCC" w:rsidP="006D31F4">
            <w:pPr>
              <w:jc w:val="center"/>
              <w:rPr>
                <w:rFonts w:asciiTheme="majorBidi" w:hAnsiTheme="majorBidi" w:cstheme="majorBidi"/>
                <w:b/>
                <w:bCs/>
                <w:color w:val="000000"/>
              </w:rPr>
            </w:pPr>
            <w:r w:rsidRPr="00181766">
              <w:rPr>
                <w:rFonts w:asciiTheme="majorBidi" w:hAnsiTheme="majorBidi" w:cstheme="majorBidi"/>
                <w:b/>
                <w:bCs/>
                <w:color w:val="000000"/>
              </w:rPr>
              <w:t>32.9</w:t>
            </w:r>
            <w:r>
              <w:rPr>
                <w:rFonts w:asciiTheme="majorBidi" w:hAnsiTheme="majorBidi" w:cstheme="majorBidi"/>
                <w:b/>
                <w:bCs/>
                <w:color w:val="000000"/>
              </w:rPr>
              <w:t>4</w:t>
            </w:r>
          </w:p>
        </w:tc>
        <w:tc>
          <w:tcPr>
            <w:tcW w:w="1134" w:type="dxa"/>
            <w:tcBorders>
              <w:top w:val="single" w:sz="2" w:space="0" w:color="auto"/>
              <w:left w:val="single" w:sz="12" w:space="0" w:color="auto"/>
              <w:bottom w:val="single" w:sz="12" w:space="0" w:color="auto"/>
              <w:right w:val="single" w:sz="12" w:space="0" w:color="auto"/>
            </w:tcBorders>
            <w:noWrap/>
            <w:vAlign w:val="center"/>
          </w:tcPr>
          <w:p w:rsidR="006D3FCC" w:rsidRPr="00181766" w:rsidRDefault="006D3FCC" w:rsidP="006D31F4">
            <w:pPr>
              <w:jc w:val="center"/>
              <w:rPr>
                <w:rFonts w:asciiTheme="majorBidi" w:hAnsiTheme="majorBidi" w:cstheme="majorBidi"/>
                <w:b/>
                <w:bCs/>
                <w:color w:val="000000"/>
              </w:rPr>
            </w:pPr>
            <w:r w:rsidRPr="00181766">
              <w:rPr>
                <w:rFonts w:asciiTheme="majorBidi" w:hAnsiTheme="majorBidi" w:cstheme="majorBidi"/>
                <w:b/>
                <w:bCs/>
                <w:color w:val="000000"/>
              </w:rPr>
              <w:t>4.7</w:t>
            </w:r>
            <w:r>
              <w:rPr>
                <w:rFonts w:asciiTheme="majorBidi" w:hAnsiTheme="majorBidi" w:cstheme="majorBidi"/>
                <w:b/>
                <w:bCs/>
                <w:color w:val="000000"/>
              </w:rPr>
              <w:t>1</w:t>
            </w:r>
          </w:p>
        </w:tc>
        <w:tc>
          <w:tcPr>
            <w:tcW w:w="2410" w:type="dxa"/>
            <w:vMerge/>
            <w:tcBorders>
              <w:left w:val="single" w:sz="12" w:space="0" w:color="auto"/>
              <w:bottom w:val="single" w:sz="12" w:space="0" w:color="auto"/>
              <w:right w:val="thickThinSmallGap" w:sz="24" w:space="0" w:color="auto"/>
            </w:tcBorders>
          </w:tcPr>
          <w:p w:rsidR="006D3FCC" w:rsidRPr="003A1C63" w:rsidRDefault="006D3FCC" w:rsidP="006D31F4">
            <w:pPr>
              <w:jc w:val="center"/>
              <w:rPr>
                <w:rFonts w:asciiTheme="majorBidi" w:hAnsiTheme="majorBidi" w:cstheme="majorBidi"/>
                <w:b/>
                <w:bCs/>
                <w:color w:val="000000"/>
              </w:rPr>
            </w:pPr>
          </w:p>
        </w:tc>
      </w:tr>
      <w:tr w:rsidR="006D3FCC" w:rsidRPr="005A2D42" w:rsidTr="006D31F4">
        <w:trPr>
          <w:trHeight w:val="327"/>
          <w:jc w:val="center"/>
        </w:trPr>
        <w:tc>
          <w:tcPr>
            <w:tcW w:w="1549" w:type="dxa"/>
            <w:vMerge/>
            <w:tcBorders>
              <w:left w:val="thinThickSmallGap" w:sz="24" w:space="0" w:color="auto"/>
              <w:right w:val="single" w:sz="12" w:space="0" w:color="auto"/>
            </w:tcBorders>
            <w:vAlign w:val="center"/>
            <w:hideMark/>
          </w:tcPr>
          <w:p w:rsidR="006D3FCC" w:rsidRPr="00B91817" w:rsidRDefault="006D3FCC" w:rsidP="006D31F4">
            <w:pPr>
              <w:jc w:val="center"/>
              <w:rPr>
                <w:rFonts w:asciiTheme="majorBidi" w:hAnsiTheme="majorBidi" w:cstheme="majorBidi"/>
                <w:b/>
                <w:bCs/>
                <w:color w:val="000000"/>
                <w:sz w:val="32"/>
                <w:szCs w:val="32"/>
              </w:rPr>
            </w:pPr>
          </w:p>
        </w:tc>
        <w:tc>
          <w:tcPr>
            <w:tcW w:w="832" w:type="dxa"/>
            <w:vMerge w:val="restart"/>
            <w:tcBorders>
              <w:top w:val="single" w:sz="12" w:space="0" w:color="auto"/>
              <w:left w:val="single" w:sz="12" w:space="0" w:color="auto"/>
              <w:right w:val="nil"/>
            </w:tcBorders>
            <w:vAlign w:val="center"/>
          </w:tcPr>
          <w:p w:rsidR="006D3FCC" w:rsidRPr="00B91817" w:rsidRDefault="006D3FCC" w:rsidP="006D31F4">
            <w:pPr>
              <w:jc w:val="center"/>
              <w:rPr>
                <w:rFonts w:asciiTheme="majorBidi" w:hAnsiTheme="majorBidi" w:cstheme="majorBidi"/>
                <w:b/>
                <w:bCs/>
                <w:color w:val="000000"/>
                <w:sz w:val="32"/>
                <w:szCs w:val="32"/>
              </w:rPr>
            </w:pPr>
            <w:r>
              <w:rPr>
                <w:rFonts w:asciiTheme="majorBidi" w:hAnsiTheme="majorBidi" w:cstheme="majorBidi"/>
                <w:b/>
                <w:bCs/>
                <w:color w:val="000000"/>
              </w:rPr>
              <w:t>High (F)</w:t>
            </w:r>
          </w:p>
        </w:tc>
        <w:tc>
          <w:tcPr>
            <w:tcW w:w="302" w:type="dxa"/>
            <w:vMerge w:val="restart"/>
            <w:tcBorders>
              <w:top w:val="single" w:sz="12" w:space="0" w:color="auto"/>
              <w:left w:val="nil"/>
              <w:right w:val="double" w:sz="4" w:space="0" w:color="auto"/>
            </w:tcBorders>
            <w:vAlign w:val="center"/>
            <w:hideMark/>
          </w:tcPr>
          <w:p w:rsidR="006D3FCC" w:rsidRPr="005A2D42" w:rsidRDefault="006D3FCC" w:rsidP="006D31F4">
            <w:pPr>
              <w:jc w:val="center"/>
              <w:rPr>
                <w:rFonts w:asciiTheme="majorBidi" w:hAnsiTheme="majorBidi" w:cstheme="majorBidi"/>
                <w:b/>
                <w:bCs/>
                <w:color w:val="000000"/>
              </w:rPr>
            </w:pPr>
          </w:p>
        </w:tc>
        <w:tc>
          <w:tcPr>
            <w:tcW w:w="796" w:type="dxa"/>
            <w:tcBorders>
              <w:top w:val="single" w:sz="12" w:space="0" w:color="auto"/>
              <w:left w:val="double" w:sz="4" w:space="0" w:color="auto"/>
              <w:bottom w:val="single" w:sz="2" w:space="0" w:color="auto"/>
              <w:right w:val="single" w:sz="4" w:space="0" w:color="auto"/>
            </w:tcBorders>
            <w:noWrap/>
            <w:vAlign w:val="center"/>
            <w:hideMark/>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No.</w:t>
            </w:r>
          </w:p>
          <w:p w:rsidR="006D3FCC" w:rsidRPr="005A2D42" w:rsidRDefault="006D3FCC" w:rsidP="006D31F4">
            <w:pPr>
              <w:jc w:val="center"/>
              <w:rPr>
                <w:rFonts w:asciiTheme="majorBidi" w:hAnsiTheme="majorBidi" w:cstheme="majorBidi"/>
                <w:b/>
                <w:bCs/>
                <w:color w:val="000000"/>
              </w:rPr>
            </w:pPr>
          </w:p>
        </w:tc>
        <w:tc>
          <w:tcPr>
            <w:tcW w:w="993" w:type="dxa"/>
            <w:tcBorders>
              <w:top w:val="single" w:sz="12" w:space="0" w:color="auto"/>
              <w:left w:val="single" w:sz="4" w:space="0" w:color="auto"/>
              <w:bottom w:val="single" w:sz="2"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10</w:t>
            </w:r>
          </w:p>
        </w:tc>
        <w:tc>
          <w:tcPr>
            <w:tcW w:w="1188" w:type="dxa"/>
            <w:tcBorders>
              <w:top w:val="single" w:sz="12" w:space="0" w:color="auto"/>
              <w:left w:val="single" w:sz="4" w:space="0" w:color="auto"/>
              <w:bottom w:val="single" w:sz="2" w:space="0" w:color="auto"/>
              <w:right w:val="single" w:sz="12" w:space="0" w:color="auto"/>
            </w:tcBorders>
            <w:noWrap/>
            <w:vAlign w:val="center"/>
            <w:hideMark/>
          </w:tcPr>
          <w:p w:rsidR="006D3FCC" w:rsidRPr="00181766" w:rsidRDefault="006D3FCC" w:rsidP="006D31F4">
            <w:pPr>
              <w:jc w:val="center"/>
              <w:rPr>
                <w:rFonts w:asciiTheme="majorBidi" w:hAnsiTheme="majorBidi" w:cstheme="majorBidi"/>
                <w:b/>
                <w:bCs/>
                <w:color w:val="000000"/>
              </w:rPr>
            </w:pPr>
            <w:r w:rsidRPr="00181766">
              <w:rPr>
                <w:rFonts w:asciiTheme="majorBidi" w:hAnsiTheme="majorBidi" w:cstheme="majorBidi"/>
                <w:b/>
                <w:bCs/>
                <w:color w:val="000000"/>
              </w:rPr>
              <w:t>28</w:t>
            </w:r>
          </w:p>
        </w:tc>
        <w:tc>
          <w:tcPr>
            <w:tcW w:w="1134" w:type="dxa"/>
            <w:tcBorders>
              <w:top w:val="single" w:sz="12" w:space="0" w:color="auto"/>
              <w:left w:val="single" w:sz="12" w:space="0" w:color="auto"/>
              <w:bottom w:val="single" w:sz="2" w:space="0" w:color="auto"/>
              <w:right w:val="single" w:sz="12" w:space="0" w:color="auto"/>
            </w:tcBorders>
            <w:noWrap/>
            <w:vAlign w:val="center"/>
            <w:hideMark/>
          </w:tcPr>
          <w:p w:rsidR="006D3FCC" w:rsidRPr="00181766" w:rsidRDefault="006D3FCC" w:rsidP="006D31F4">
            <w:pPr>
              <w:jc w:val="center"/>
              <w:rPr>
                <w:rFonts w:asciiTheme="majorBidi" w:hAnsiTheme="majorBidi" w:cstheme="majorBidi"/>
                <w:b/>
                <w:bCs/>
                <w:color w:val="000000"/>
              </w:rPr>
            </w:pPr>
            <w:r w:rsidRPr="00181766">
              <w:rPr>
                <w:rFonts w:asciiTheme="majorBidi" w:hAnsiTheme="majorBidi" w:cstheme="majorBidi"/>
                <w:b/>
                <w:bCs/>
                <w:color w:val="000000"/>
              </w:rPr>
              <w:t>4</w:t>
            </w:r>
          </w:p>
        </w:tc>
        <w:tc>
          <w:tcPr>
            <w:tcW w:w="2410" w:type="dxa"/>
            <w:vMerge w:val="restart"/>
            <w:tcBorders>
              <w:top w:val="single" w:sz="12" w:space="0" w:color="auto"/>
              <w:left w:val="single" w:sz="12" w:space="0" w:color="auto"/>
              <w:right w:val="thickThinSmallGap" w:sz="24" w:space="0" w:color="auto"/>
            </w:tcBorders>
          </w:tcPr>
          <w:p w:rsidR="006D3FCC"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F</w:t>
            </w:r>
            <w:r w:rsidRPr="008A15D7">
              <w:rPr>
                <w:rFonts w:asciiTheme="majorBidi" w:hAnsiTheme="majorBidi" w:cstheme="majorBidi"/>
                <w:b/>
                <w:bCs/>
                <w:color w:val="000000"/>
              </w:rPr>
              <w:t>)</w:t>
            </w:r>
            <w:r w:rsidRPr="007020AB">
              <w:rPr>
                <w:rFonts w:asciiTheme="majorBidi" w:hAnsiTheme="majorBidi" w:cstheme="majorBidi"/>
                <w:b/>
                <w:bCs/>
                <w:color w:val="000000"/>
              </w:rPr>
              <w:t>with (</w:t>
            </w:r>
            <w:r>
              <w:rPr>
                <w:rFonts w:asciiTheme="majorBidi" w:hAnsiTheme="majorBidi" w:cstheme="majorBidi"/>
                <w:b/>
                <w:bCs/>
                <w:color w:val="000000"/>
              </w:rPr>
              <w:t>e</w:t>
            </w:r>
            <w:r w:rsidRPr="007020AB">
              <w:rPr>
                <w:rFonts w:asciiTheme="majorBidi" w:hAnsiTheme="majorBidi" w:cstheme="majorBidi"/>
                <w:b/>
                <w:bCs/>
                <w:color w:val="000000"/>
              </w:rPr>
              <w:t>)=</w:t>
            </w:r>
            <w:r>
              <w:rPr>
                <w:rFonts w:asciiTheme="majorBidi" w:hAnsiTheme="majorBidi" w:cstheme="majorBidi"/>
                <w:b/>
                <w:bCs/>
                <w:color w:val="000000"/>
              </w:rPr>
              <w:t xml:space="preserve"> </w:t>
            </w:r>
            <w:r w:rsidRPr="007020AB">
              <w:rPr>
                <w:rFonts w:asciiTheme="majorBidi" w:hAnsiTheme="majorBidi" w:cstheme="majorBidi"/>
                <w:b/>
                <w:bCs/>
                <w:color w:val="000000"/>
              </w:rPr>
              <w:t>0.</w:t>
            </w:r>
            <w:r>
              <w:rPr>
                <w:rFonts w:asciiTheme="majorBidi" w:hAnsiTheme="majorBidi" w:cstheme="majorBidi"/>
                <w:b/>
                <w:bCs/>
                <w:color w:val="000000"/>
              </w:rPr>
              <w:t>005 (HS</w:t>
            </w:r>
            <w:r w:rsidRPr="007020AB">
              <w:rPr>
                <w:rFonts w:asciiTheme="majorBidi" w:hAnsiTheme="majorBidi" w:cstheme="majorBidi"/>
                <w:b/>
                <w:bCs/>
                <w:color w:val="000000"/>
              </w:rPr>
              <w:t>)</w:t>
            </w:r>
          </w:p>
          <w:p w:rsidR="006D3FCC" w:rsidRPr="003A1C63"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F</w:t>
            </w:r>
            <w:r w:rsidRPr="008A15D7">
              <w:rPr>
                <w:rFonts w:asciiTheme="majorBidi" w:hAnsiTheme="majorBidi" w:cstheme="majorBidi"/>
                <w:b/>
                <w:bCs/>
                <w:color w:val="000000"/>
              </w:rPr>
              <w:t>)</w:t>
            </w:r>
            <w:r>
              <w:rPr>
                <w:rFonts w:asciiTheme="majorBidi" w:hAnsiTheme="majorBidi" w:cstheme="majorBidi"/>
                <w:b/>
                <w:bCs/>
                <w:color w:val="000000"/>
              </w:rPr>
              <w:t>with (s) = 0.180 (NS</w:t>
            </w:r>
            <w:r w:rsidRPr="007020AB">
              <w:rPr>
                <w:rFonts w:asciiTheme="majorBidi" w:hAnsiTheme="majorBidi" w:cstheme="majorBidi"/>
                <w:b/>
                <w:bCs/>
                <w:color w:val="000000"/>
              </w:rPr>
              <w:t>)</w:t>
            </w:r>
          </w:p>
        </w:tc>
      </w:tr>
      <w:tr w:rsidR="006D3FCC" w:rsidRPr="005A2D42" w:rsidTr="006D31F4">
        <w:trPr>
          <w:trHeight w:val="225"/>
          <w:jc w:val="center"/>
        </w:trPr>
        <w:tc>
          <w:tcPr>
            <w:tcW w:w="1549" w:type="dxa"/>
            <w:vMerge/>
            <w:tcBorders>
              <w:left w:val="thinThickSmallGap" w:sz="24" w:space="0" w:color="auto"/>
              <w:bottom w:val="single" w:sz="18" w:space="0" w:color="auto"/>
              <w:right w:val="single" w:sz="12" w:space="0" w:color="auto"/>
            </w:tcBorders>
            <w:vAlign w:val="center"/>
          </w:tcPr>
          <w:p w:rsidR="006D3FCC" w:rsidRPr="00B91817" w:rsidRDefault="006D3FCC" w:rsidP="006D31F4">
            <w:pPr>
              <w:jc w:val="center"/>
              <w:rPr>
                <w:rFonts w:asciiTheme="majorBidi" w:hAnsiTheme="majorBidi" w:cstheme="majorBidi"/>
                <w:b/>
                <w:bCs/>
                <w:color w:val="000000"/>
                <w:sz w:val="32"/>
                <w:szCs w:val="32"/>
              </w:rPr>
            </w:pPr>
          </w:p>
        </w:tc>
        <w:tc>
          <w:tcPr>
            <w:tcW w:w="832" w:type="dxa"/>
            <w:vMerge/>
            <w:tcBorders>
              <w:left w:val="single" w:sz="12" w:space="0" w:color="auto"/>
              <w:bottom w:val="single" w:sz="18" w:space="0" w:color="auto"/>
              <w:right w:val="nil"/>
            </w:tcBorders>
            <w:vAlign w:val="center"/>
          </w:tcPr>
          <w:p w:rsidR="006D3FCC" w:rsidRPr="00B91817" w:rsidRDefault="006D3FCC" w:rsidP="006D31F4">
            <w:pPr>
              <w:jc w:val="center"/>
              <w:rPr>
                <w:rFonts w:asciiTheme="majorBidi" w:hAnsiTheme="majorBidi" w:cstheme="majorBidi"/>
                <w:b/>
                <w:bCs/>
                <w:color w:val="000000"/>
                <w:sz w:val="32"/>
                <w:szCs w:val="32"/>
              </w:rPr>
            </w:pPr>
          </w:p>
        </w:tc>
        <w:tc>
          <w:tcPr>
            <w:tcW w:w="302" w:type="dxa"/>
            <w:vMerge/>
            <w:tcBorders>
              <w:left w:val="nil"/>
              <w:bottom w:val="single" w:sz="18" w:space="0" w:color="auto"/>
              <w:right w:val="double" w:sz="4" w:space="0" w:color="auto"/>
            </w:tcBorders>
            <w:vAlign w:val="center"/>
          </w:tcPr>
          <w:p w:rsidR="006D3FCC" w:rsidRPr="005A2D42" w:rsidRDefault="006D3FCC" w:rsidP="006D31F4">
            <w:pPr>
              <w:jc w:val="center"/>
              <w:rPr>
                <w:rFonts w:asciiTheme="majorBidi" w:hAnsiTheme="majorBidi" w:cstheme="majorBidi"/>
                <w:b/>
                <w:bCs/>
                <w:color w:val="000000"/>
              </w:rPr>
            </w:pPr>
          </w:p>
        </w:tc>
        <w:tc>
          <w:tcPr>
            <w:tcW w:w="796" w:type="dxa"/>
            <w:tcBorders>
              <w:top w:val="single" w:sz="2" w:space="0" w:color="auto"/>
              <w:left w:val="double" w:sz="4" w:space="0" w:color="auto"/>
              <w:bottom w:val="single" w:sz="18" w:space="0" w:color="auto"/>
              <w:right w:val="single" w:sz="4" w:space="0" w:color="auto"/>
            </w:tcBorders>
            <w:noWrap/>
            <w:vAlign w:val="center"/>
          </w:tcPr>
          <w:p w:rsidR="006D3FCC" w:rsidRDefault="006D3FCC" w:rsidP="006D31F4">
            <w:pPr>
              <w:jc w:val="center"/>
              <w:rPr>
                <w:rFonts w:asciiTheme="majorBidi" w:hAnsiTheme="majorBidi" w:cstheme="majorBidi"/>
                <w:b/>
                <w:bCs/>
                <w:color w:val="000000"/>
              </w:rPr>
            </w:pPr>
            <w:r w:rsidRPr="005A2D42">
              <w:rPr>
                <w:rFonts w:asciiTheme="majorBidi" w:hAnsiTheme="majorBidi" w:cstheme="majorBidi"/>
                <w:b/>
                <w:bCs/>
                <w:color w:val="000000"/>
              </w:rPr>
              <w:t>%</w:t>
            </w:r>
          </w:p>
          <w:p w:rsidR="006D3FCC" w:rsidRDefault="006D3FCC" w:rsidP="006D31F4">
            <w:pPr>
              <w:jc w:val="center"/>
              <w:rPr>
                <w:rFonts w:asciiTheme="majorBidi" w:hAnsiTheme="majorBidi" w:cstheme="majorBidi"/>
                <w:b/>
                <w:bCs/>
                <w:color w:val="000000"/>
              </w:rPr>
            </w:pPr>
          </w:p>
        </w:tc>
        <w:tc>
          <w:tcPr>
            <w:tcW w:w="993" w:type="dxa"/>
            <w:tcBorders>
              <w:top w:val="single" w:sz="2" w:space="0" w:color="auto"/>
              <w:left w:val="single" w:sz="4" w:space="0" w:color="auto"/>
              <w:bottom w:val="single" w:sz="18"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11.72</w:t>
            </w:r>
          </w:p>
        </w:tc>
        <w:tc>
          <w:tcPr>
            <w:tcW w:w="1188" w:type="dxa"/>
            <w:tcBorders>
              <w:top w:val="single" w:sz="2" w:space="0" w:color="auto"/>
              <w:left w:val="single" w:sz="4" w:space="0" w:color="auto"/>
              <w:bottom w:val="single" w:sz="18" w:space="0" w:color="auto"/>
              <w:right w:val="single" w:sz="12" w:space="0" w:color="auto"/>
            </w:tcBorders>
            <w:noWrap/>
            <w:vAlign w:val="center"/>
          </w:tcPr>
          <w:p w:rsidR="006D3FCC" w:rsidRPr="00181766" w:rsidRDefault="006D3FCC" w:rsidP="006D31F4">
            <w:pPr>
              <w:jc w:val="center"/>
              <w:rPr>
                <w:rFonts w:asciiTheme="majorBidi" w:hAnsiTheme="majorBidi" w:cstheme="majorBidi"/>
                <w:b/>
                <w:bCs/>
                <w:color w:val="000000"/>
              </w:rPr>
            </w:pPr>
            <w:r w:rsidRPr="00181766">
              <w:rPr>
                <w:rFonts w:asciiTheme="majorBidi" w:hAnsiTheme="majorBidi" w:cstheme="majorBidi"/>
                <w:b/>
                <w:bCs/>
                <w:color w:val="000000"/>
              </w:rPr>
              <w:t>32.9</w:t>
            </w:r>
            <w:r>
              <w:rPr>
                <w:rFonts w:asciiTheme="majorBidi" w:hAnsiTheme="majorBidi" w:cstheme="majorBidi"/>
                <w:b/>
                <w:bCs/>
                <w:color w:val="000000"/>
              </w:rPr>
              <w:t>4</w:t>
            </w:r>
          </w:p>
        </w:tc>
        <w:tc>
          <w:tcPr>
            <w:tcW w:w="1134" w:type="dxa"/>
            <w:tcBorders>
              <w:top w:val="single" w:sz="2" w:space="0" w:color="auto"/>
              <w:left w:val="single" w:sz="12" w:space="0" w:color="auto"/>
              <w:bottom w:val="single" w:sz="18" w:space="0" w:color="auto"/>
              <w:right w:val="single" w:sz="12" w:space="0" w:color="auto"/>
            </w:tcBorders>
            <w:noWrap/>
            <w:vAlign w:val="center"/>
          </w:tcPr>
          <w:p w:rsidR="006D3FCC" w:rsidRPr="00181766" w:rsidRDefault="006D3FCC" w:rsidP="006D31F4">
            <w:pPr>
              <w:jc w:val="center"/>
              <w:rPr>
                <w:rFonts w:asciiTheme="majorBidi" w:hAnsiTheme="majorBidi" w:cstheme="majorBidi"/>
                <w:b/>
                <w:bCs/>
                <w:color w:val="000000"/>
              </w:rPr>
            </w:pPr>
            <w:r w:rsidRPr="00181766">
              <w:rPr>
                <w:rFonts w:asciiTheme="majorBidi" w:hAnsiTheme="majorBidi" w:cstheme="majorBidi"/>
                <w:b/>
                <w:bCs/>
                <w:color w:val="000000"/>
              </w:rPr>
              <w:t>4.7</w:t>
            </w:r>
            <w:r>
              <w:rPr>
                <w:rFonts w:asciiTheme="majorBidi" w:hAnsiTheme="majorBidi" w:cstheme="majorBidi"/>
                <w:b/>
                <w:bCs/>
                <w:color w:val="000000"/>
              </w:rPr>
              <w:t>1</w:t>
            </w:r>
          </w:p>
        </w:tc>
        <w:tc>
          <w:tcPr>
            <w:tcW w:w="2410" w:type="dxa"/>
            <w:vMerge/>
            <w:tcBorders>
              <w:left w:val="single" w:sz="12" w:space="0" w:color="auto"/>
              <w:bottom w:val="single" w:sz="18" w:space="0" w:color="auto"/>
              <w:right w:val="thickThinSmallGap" w:sz="24" w:space="0" w:color="auto"/>
            </w:tcBorders>
          </w:tcPr>
          <w:p w:rsidR="006D3FCC" w:rsidRPr="003A1C63" w:rsidRDefault="006D3FCC" w:rsidP="006D31F4">
            <w:pPr>
              <w:jc w:val="center"/>
              <w:rPr>
                <w:rFonts w:asciiTheme="majorBidi" w:hAnsiTheme="majorBidi" w:cstheme="majorBidi"/>
                <w:b/>
                <w:bCs/>
                <w:color w:val="000000"/>
              </w:rPr>
            </w:pPr>
          </w:p>
        </w:tc>
      </w:tr>
      <w:tr w:rsidR="006D3FCC" w:rsidRPr="009D6439" w:rsidTr="006D31F4">
        <w:trPr>
          <w:trHeight w:val="435"/>
          <w:jc w:val="center"/>
        </w:trPr>
        <w:tc>
          <w:tcPr>
            <w:tcW w:w="1549" w:type="dxa"/>
            <w:vMerge w:val="restart"/>
            <w:tcBorders>
              <w:top w:val="single" w:sz="18" w:space="0" w:color="auto"/>
              <w:left w:val="thinThickSmallGap" w:sz="24" w:space="0" w:color="auto"/>
              <w:right w:val="single" w:sz="12" w:space="0" w:color="auto"/>
            </w:tcBorders>
            <w:vAlign w:val="center"/>
            <w:hideMark/>
          </w:tcPr>
          <w:p w:rsidR="006D3FCC" w:rsidRPr="00B91817" w:rsidRDefault="006D3FCC" w:rsidP="006D31F4">
            <w:pPr>
              <w:jc w:val="center"/>
              <w:rPr>
                <w:rFonts w:asciiTheme="majorBidi" w:hAnsiTheme="majorBidi" w:cstheme="majorBidi"/>
                <w:b/>
                <w:bCs/>
                <w:color w:val="000000"/>
                <w:sz w:val="32"/>
                <w:szCs w:val="32"/>
                <w:lang w:bidi="ar-IQ"/>
              </w:rPr>
            </w:pPr>
            <w:r w:rsidRPr="00B91817">
              <w:rPr>
                <w:rFonts w:asciiTheme="majorBidi" w:hAnsiTheme="majorBidi" w:cstheme="majorBidi"/>
                <w:b/>
                <w:bCs/>
                <w:color w:val="000000"/>
                <w:sz w:val="32"/>
                <w:szCs w:val="32"/>
              </w:rPr>
              <w:t>LH</w:t>
            </w:r>
          </w:p>
        </w:tc>
        <w:tc>
          <w:tcPr>
            <w:tcW w:w="832" w:type="dxa"/>
            <w:vMerge w:val="restart"/>
            <w:tcBorders>
              <w:top w:val="single" w:sz="18" w:space="0" w:color="auto"/>
              <w:left w:val="single" w:sz="12" w:space="0" w:color="auto"/>
              <w:right w:val="nil"/>
            </w:tcBorders>
            <w:vAlign w:val="center"/>
          </w:tcPr>
          <w:p w:rsidR="006D3FCC" w:rsidRPr="00DA2DEF" w:rsidRDefault="006D3FCC" w:rsidP="006D31F4">
            <w:pPr>
              <w:jc w:val="center"/>
              <w:rPr>
                <w:rFonts w:asciiTheme="majorBidi" w:hAnsiTheme="majorBidi" w:cstheme="majorBidi"/>
                <w:sz w:val="32"/>
                <w:szCs w:val="32"/>
                <w:rtl/>
                <w:lang w:bidi="ar-IQ"/>
              </w:rPr>
            </w:pPr>
            <w:r w:rsidRPr="004C77A8">
              <w:rPr>
                <w:rFonts w:asciiTheme="majorBidi" w:hAnsiTheme="majorBidi" w:cstheme="majorBidi"/>
                <w:b/>
                <w:bCs/>
                <w:color w:val="000000"/>
              </w:rPr>
              <w:t>L</w:t>
            </w:r>
            <w:r>
              <w:rPr>
                <w:rFonts w:asciiTheme="majorBidi" w:hAnsiTheme="majorBidi" w:cstheme="majorBidi"/>
                <w:b/>
                <w:bCs/>
                <w:color w:val="000000"/>
              </w:rPr>
              <w:t>ow</w:t>
            </w:r>
            <w:r w:rsidRPr="008A15D7">
              <w:rPr>
                <w:rFonts w:asciiTheme="majorBidi" w:hAnsiTheme="majorBidi" w:cstheme="majorBidi"/>
                <w:b/>
                <w:bCs/>
                <w:color w:val="000000"/>
              </w:rPr>
              <w:t xml:space="preserve"> (</w:t>
            </w:r>
            <w:r>
              <w:rPr>
                <w:rFonts w:asciiTheme="majorBidi" w:hAnsiTheme="majorBidi" w:cstheme="majorBidi"/>
                <w:b/>
                <w:bCs/>
                <w:color w:val="000000"/>
              </w:rPr>
              <w:t>l</w:t>
            </w:r>
            <w:r w:rsidRPr="008A15D7">
              <w:rPr>
                <w:rFonts w:asciiTheme="majorBidi" w:hAnsiTheme="majorBidi" w:cstheme="majorBidi"/>
                <w:b/>
                <w:bCs/>
                <w:color w:val="000000"/>
              </w:rPr>
              <w:t>)</w:t>
            </w:r>
          </w:p>
        </w:tc>
        <w:tc>
          <w:tcPr>
            <w:tcW w:w="302" w:type="dxa"/>
            <w:vMerge w:val="restart"/>
            <w:tcBorders>
              <w:top w:val="single" w:sz="18" w:space="0" w:color="auto"/>
              <w:left w:val="nil"/>
              <w:right w:val="double" w:sz="4" w:space="0" w:color="auto"/>
            </w:tcBorders>
            <w:noWrap/>
            <w:vAlign w:val="center"/>
            <w:hideMark/>
          </w:tcPr>
          <w:p w:rsidR="006D3FCC" w:rsidRDefault="006D3FCC" w:rsidP="006D31F4">
            <w:pPr>
              <w:jc w:val="center"/>
              <w:rPr>
                <w:rFonts w:asciiTheme="majorBidi" w:hAnsiTheme="majorBidi" w:cstheme="majorBidi"/>
                <w:b/>
                <w:bCs/>
                <w:color w:val="000000"/>
              </w:rPr>
            </w:pPr>
          </w:p>
          <w:p w:rsidR="006D3FCC" w:rsidRDefault="006D3FCC" w:rsidP="006D31F4">
            <w:pPr>
              <w:jc w:val="center"/>
              <w:rPr>
                <w:rFonts w:asciiTheme="majorBidi" w:hAnsiTheme="majorBidi" w:cstheme="majorBidi"/>
                <w:b/>
                <w:bCs/>
                <w:color w:val="000000"/>
              </w:rPr>
            </w:pPr>
          </w:p>
          <w:p w:rsidR="006D3FCC" w:rsidRPr="005A2D42" w:rsidRDefault="006D3FCC" w:rsidP="006D31F4">
            <w:pPr>
              <w:jc w:val="center"/>
              <w:rPr>
                <w:rFonts w:asciiTheme="majorBidi" w:hAnsiTheme="majorBidi" w:cstheme="majorBidi"/>
                <w:b/>
                <w:bCs/>
                <w:color w:val="000000"/>
              </w:rPr>
            </w:pPr>
          </w:p>
        </w:tc>
        <w:tc>
          <w:tcPr>
            <w:tcW w:w="796" w:type="dxa"/>
            <w:tcBorders>
              <w:top w:val="single" w:sz="18" w:space="0" w:color="auto"/>
              <w:left w:val="double" w:sz="4" w:space="0" w:color="auto"/>
              <w:bottom w:val="single" w:sz="2" w:space="0" w:color="auto"/>
              <w:right w:val="single" w:sz="4" w:space="0" w:color="auto"/>
            </w:tcBorders>
            <w:noWrap/>
            <w:vAlign w:val="center"/>
            <w:hideMark/>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No.</w:t>
            </w:r>
          </w:p>
          <w:p w:rsidR="006D3FCC" w:rsidRPr="005A2D42" w:rsidRDefault="006D3FCC" w:rsidP="006D31F4">
            <w:pPr>
              <w:jc w:val="center"/>
              <w:rPr>
                <w:rFonts w:asciiTheme="majorBidi" w:hAnsiTheme="majorBidi" w:cstheme="majorBidi"/>
                <w:b/>
                <w:bCs/>
                <w:color w:val="000000"/>
              </w:rPr>
            </w:pPr>
          </w:p>
        </w:tc>
        <w:tc>
          <w:tcPr>
            <w:tcW w:w="993" w:type="dxa"/>
            <w:tcBorders>
              <w:top w:val="single" w:sz="18" w:space="0" w:color="auto"/>
              <w:left w:val="single" w:sz="4" w:space="0" w:color="auto"/>
              <w:bottom w:val="single" w:sz="2"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19</w:t>
            </w:r>
          </w:p>
        </w:tc>
        <w:tc>
          <w:tcPr>
            <w:tcW w:w="1188" w:type="dxa"/>
            <w:tcBorders>
              <w:top w:val="single" w:sz="18" w:space="0" w:color="auto"/>
              <w:left w:val="single" w:sz="4" w:space="0" w:color="auto"/>
              <w:bottom w:val="single" w:sz="2" w:space="0" w:color="auto"/>
              <w:right w:val="single" w:sz="12" w:space="0" w:color="auto"/>
            </w:tcBorders>
            <w:noWrap/>
            <w:vAlign w:val="center"/>
            <w:hideMark/>
          </w:tcPr>
          <w:p w:rsidR="006D3FCC" w:rsidRPr="00181766" w:rsidRDefault="006D3FCC" w:rsidP="006D31F4">
            <w:pPr>
              <w:jc w:val="center"/>
              <w:rPr>
                <w:rFonts w:asciiTheme="majorBidi" w:hAnsiTheme="majorBidi" w:cstheme="majorBidi"/>
                <w:b/>
                <w:bCs/>
                <w:color w:val="000000"/>
              </w:rPr>
            </w:pPr>
            <w:r w:rsidRPr="00181766">
              <w:rPr>
                <w:rFonts w:asciiTheme="majorBidi" w:hAnsiTheme="majorBidi" w:cstheme="majorBidi"/>
                <w:b/>
                <w:bCs/>
                <w:color w:val="000000"/>
              </w:rPr>
              <w:t>28</w:t>
            </w:r>
          </w:p>
        </w:tc>
        <w:tc>
          <w:tcPr>
            <w:tcW w:w="1134" w:type="dxa"/>
            <w:tcBorders>
              <w:top w:val="single" w:sz="18" w:space="0" w:color="auto"/>
              <w:left w:val="single" w:sz="12" w:space="0" w:color="auto"/>
              <w:bottom w:val="single" w:sz="2" w:space="0" w:color="auto"/>
              <w:right w:val="single" w:sz="12" w:space="0" w:color="auto"/>
            </w:tcBorders>
            <w:noWrap/>
            <w:vAlign w:val="center"/>
            <w:hideMark/>
          </w:tcPr>
          <w:p w:rsidR="006D3FCC" w:rsidRPr="00181766" w:rsidRDefault="006D3FCC" w:rsidP="006D31F4">
            <w:pPr>
              <w:jc w:val="center"/>
              <w:rPr>
                <w:rFonts w:asciiTheme="majorBidi" w:hAnsiTheme="majorBidi" w:cstheme="majorBidi"/>
                <w:b/>
                <w:bCs/>
                <w:color w:val="000000"/>
              </w:rPr>
            </w:pPr>
            <w:r w:rsidRPr="00181766">
              <w:rPr>
                <w:rFonts w:asciiTheme="majorBidi" w:hAnsiTheme="majorBidi" w:cstheme="majorBidi"/>
                <w:b/>
                <w:bCs/>
                <w:color w:val="000000"/>
              </w:rPr>
              <w:t>4</w:t>
            </w:r>
          </w:p>
        </w:tc>
        <w:tc>
          <w:tcPr>
            <w:tcW w:w="2410" w:type="dxa"/>
            <w:vMerge w:val="restart"/>
            <w:tcBorders>
              <w:top w:val="single" w:sz="18" w:space="0" w:color="auto"/>
              <w:left w:val="single" w:sz="12" w:space="0" w:color="auto"/>
              <w:right w:val="thickThinSmallGap" w:sz="24" w:space="0" w:color="auto"/>
            </w:tcBorders>
          </w:tcPr>
          <w:p w:rsidR="006D3FCC"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l</w:t>
            </w:r>
            <w:r w:rsidRPr="008A15D7">
              <w:rPr>
                <w:rFonts w:asciiTheme="majorBidi" w:hAnsiTheme="majorBidi" w:cstheme="majorBidi"/>
                <w:b/>
                <w:bCs/>
                <w:color w:val="000000"/>
              </w:rPr>
              <w:t>)</w:t>
            </w:r>
            <w:r w:rsidRPr="007020AB">
              <w:rPr>
                <w:rFonts w:asciiTheme="majorBidi" w:hAnsiTheme="majorBidi" w:cstheme="majorBidi"/>
                <w:b/>
                <w:bCs/>
                <w:color w:val="000000"/>
              </w:rPr>
              <w:t>with (</w:t>
            </w:r>
            <w:r>
              <w:rPr>
                <w:rFonts w:asciiTheme="majorBidi" w:hAnsiTheme="majorBidi" w:cstheme="majorBidi"/>
                <w:b/>
                <w:bCs/>
                <w:color w:val="000000"/>
              </w:rPr>
              <w:t>e</w:t>
            </w:r>
            <w:r w:rsidRPr="007020AB">
              <w:rPr>
                <w:rFonts w:asciiTheme="majorBidi" w:hAnsiTheme="majorBidi" w:cstheme="majorBidi"/>
                <w:b/>
                <w:bCs/>
                <w:color w:val="000000"/>
              </w:rPr>
              <w:t>)=0.</w:t>
            </w:r>
            <w:r>
              <w:rPr>
                <w:rFonts w:asciiTheme="majorBidi" w:hAnsiTheme="majorBidi" w:cstheme="majorBidi"/>
                <w:b/>
                <w:bCs/>
                <w:color w:val="000000"/>
              </w:rPr>
              <w:t>243</w:t>
            </w:r>
          </w:p>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(NS</w:t>
            </w:r>
            <w:r w:rsidRPr="007020AB">
              <w:rPr>
                <w:rFonts w:asciiTheme="majorBidi" w:hAnsiTheme="majorBidi" w:cstheme="majorBidi"/>
                <w:b/>
                <w:bCs/>
                <w:color w:val="000000"/>
              </w:rPr>
              <w:t>)</w:t>
            </w:r>
          </w:p>
          <w:p w:rsidR="006D3FCC"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l</w:t>
            </w:r>
            <w:r w:rsidRPr="008A15D7">
              <w:rPr>
                <w:rFonts w:asciiTheme="majorBidi" w:hAnsiTheme="majorBidi" w:cstheme="majorBidi"/>
                <w:b/>
                <w:bCs/>
                <w:color w:val="000000"/>
              </w:rPr>
              <w:t>)</w:t>
            </w:r>
            <w:r>
              <w:rPr>
                <w:rFonts w:asciiTheme="majorBidi" w:hAnsiTheme="majorBidi" w:cstheme="majorBidi"/>
                <w:b/>
                <w:bCs/>
                <w:color w:val="000000"/>
              </w:rPr>
              <w:t>with (s)=0.003</w:t>
            </w:r>
          </w:p>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(HS</w:t>
            </w:r>
            <w:r w:rsidRPr="007020AB">
              <w:rPr>
                <w:rFonts w:asciiTheme="majorBidi" w:hAnsiTheme="majorBidi" w:cstheme="majorBidi"/>
                <w:b/>
                <w:bCs/>
                <w:color w:val="000000"/>
              </w:rPr>
              <w:t>)</w:t>
            </w:r>
          </w:p>
        </w:tc>
      </w:tr>
      <w:tr w:rsidR="006D3FCC" w:rsidRPr="009D6439" w:rsidTr="006D31F4">
        <w:trPr>
          <w:trHeight w:val="294"/>
          <w:jc w:val="center"/>
        </w:trPr>
        <w:tc>
          <w:tcPr>
            <w:tcW w:w="1549" w:type="dxa"/>
            <w:vMerge/>
            <w:tcBorders>
              <w:left w:val="thinThickSmallGap" w:sz="24" w:space="0" w:color="auto"/>
              <w:right w:val="single" w:sz="12" w:space="0" w:color="auto"/>
            </w:tcBorders>
            <w:vAlign w:val="center"/>
          </w:tcPr>
          <w:p w:rsidR="006D3FCC" w:rsidRPr="00B91817" w:rsidRDefault="006D3FCC" w:rsidP="006D31F4">
            <w:pPr>
              <w:jc w:val="center"/>
              <w:rPr>
                <w:rFonts w:asciiTheme="majorBidi" w:hAnsiTheme="majorBidi" w:cstheme="majorBidi"/>
                <w:b/>
                <w:bCs/>
                <w:color w:val="000000"/>
                <w:sz w:val="32"/>
                <w:szCs w:val="32"/>
              </w:rPr>
            </w:pPr>
          </w:p>
        </w:tc>
        <w:tc>
          <w:tcPr>
            <w:tcW w:w="832" w:type="dxa"/>
            <w:vMerge/>
            <w:tcBorders>
              <w:left w:val="single" w:sz="12" w:space="0" w:color="auto"/>
              <w:bottom w:val="single" w:sz="12" w:space="0" w:color="auto"/>
              <w:right w:val="nil"/>
            </w:tcBorders>
            <w:vAlign w:val="center"/>
          </w:tcPr>
          <w:p w:rsidR="006D3FCC" w:rsidRPr="00B91817" w:rsidRDefault="006D3FCC" w:rsidP="006D31F4">
            <w:pPr>
              <w:jc w:val="center"/>
              <w:rPr>
                <w:rFonts w:asciiTheme="majorBidi" w:hAnsiTheme="majorBidi" w:cstheme="majorBidi"/>
                <w:b/>
                <w:bCs/>
                <w:color w:val="000000"/>
                <w:sz w:val="32"/>
                <w:szCs w:val="32"/>
                <w:lang w:bidi="ar-IQ"/>
              </w:rPr>
            </w:pPr>
          </w:p>
        </w:tc>
        <w:tc>
          <w:tcPr>
            <w:tcW w:w="302" w:type="dxa"/>
            <w:vMerge/>
            <w:tcBorders>
              <w:left w:val="nil"/>
              <w:bottom w:val="single" w:sz="12" w:space="0" w:color="auto"/>
              <w:right w:val="double" w:sz="4" w:space="0" w:color="auto"/>
            </w:tcBorders>
            <w:noWrap/>
            <w:vAlign w:val="center"/>
          </w:tcPr>
          <w:p w:rsidR="006D3FCC" w:rsidRPr="005A2D42" w:rsidRDefault="006D3FCC" w:rsidP="006D31F4">
            <w:pPr>
              <w:jc w:val="center"/>
              <w:rPr>
                <w:rFonts w:asciiTheme="majorBidi" w:hAnsiTheme="majorBidi" w:cstheme="majorBidi"/>
                <w:b/>
                <w:bCs/>
                <w:color w:val="000000"/>
              </w:rPr>
            </w:pPr>
          </w:p>
        </w:tc>
        <w:tc>
          <w:tcPr>
            <w:tcW w:w="796" w:type="dxa"/>
            <w:tcBorders>
              <w:top w:val="single" w:sz="2" w:space="0" w:color="auto"/>
              <w:left w:val="double" w:sz="4" w:space="0" w:color="auto"/>
              <w:bottom w:val="single" w:sz="12" w:space="0" w:color="auto"/>
              <w:right w:val="single" w:sz="4" w:space="0" w:color="auto"/>
            </w:tcBorders>
            <w:noWrap/>
            <w:vAlign w:val="center"/>
          </w:tcPr>
          <w:p w:rsidR="006D3FCC" w:rsidRDefault="006D3FCC" w:rsidP="006D31F4">
            <w:pPr>
              <w:jc w:val="center"/>
              <w:rPr>
                <w:rFonts w:asciiTheme="majorBidi" w:hAnsiTheme="majorBidi" w:cstheme="majorBidi"/>
                <w:b/>
                <w:bCs/>
                <w:color w:val="000000"/>
              </w:rPr>
            </w:pPr>
            <w:r w:rsidRPr="005A2D42">
              <w:rPr>
                <w:rFonts w:asciiTheme="majorBidi" w:hAnsiTheme="majorBidi" w:cstheme="majorBidi"/>
                <w:b/>
                <w:bCs/>
                <w:color w:val="000000"/>
              </w:rPr>
              <w:t>%</w:t>
            </w:r>
          </w:p>
          <w:p w:rsidR="006D3FCC" w:rsidRDefault="006D3FCC" w:rsidP="006D31F4">
            <w:pPr>
              <w:jc w:val="center"/>
              <w:rPr>
                <w:rFonts w:asciiTheme="majorBidi" w:hAnsiTheme="majorBidi" w:cstheme="majorBidi"/>
                <w:b/>
                <w:bCs/>
                <w:color w:val="000000"/>
              </w:rPr>
            </w:pPr>
          </w:p>
        </w:tc>
        <w:tc>
          <w:tcPr>
            <w:tcW w:w="993" w:type="dxa"/>
            <w:tcBorders>
              <w:top w:val="single" w:sz="2" w:space="0" w:color="auto"/>
              <w:left w:val="single" w:sz="4" w:space="0" w:color="auto"/>
              <w:bottom w:val="single" w:sz="12"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22.</w:t>
            </w:r>
            <w:r>
              <w:rPr>
                <w:rFonts w:asciiTheme="majorBidi" w:hAnsiTheme="majorBidi" w:cstheme="majorBidi"/>
                <w:b/>
                <w:bCs/>
                <w:color w:val="000000"/>
              </w:rPr>
              <w:t>35</w:t>
            </w:r>
          </w:p>
        </w:tc>
        <w:tc>
          <w:tcPr>
            <w:tcW w:w="1188" w:type="dxa"/>
            <w:tcBorders>
              <w:top w:val="single" w:sz="2" w:space="0" w:color="auto"/>
              <w:left w:val="single" w:sz="4" w:space="0" w:color="auto"/>
              <w:bottom w:val="single" w:sz="12" w:space="0" w:color="auto"/>
              <w:right w:val="single" w:sz="12" w:space="0" w:color="auto"/>
            </w:tcBorders>
            <w:noWrap/>
            <w:vAlign w:val="center"/>
          </w:tcPr>
          <w:p w:rsidR="006D3FCC" w:rsidRPr="00181766" w:rsidRDefault="006D3FCC" w:rsidP="006D31F4">
            <w:pPr>
              <w:jc w:val="center"/>
              <w:rPr>
                <w:rFonts w:asciiTheme="majorBidi" w:hAnsiTheme="majorBidi" w:cstheme="majorBidi"/>
                <w:b/>
                <w:bCs/>
                <w:color w:val="000000"/>
              </w:rPr>
            </w:pPr>
            <w:r w:rsidRPr="00181766">
              <w:rPr>
                <w:rFonts w:asciiTheme="majorBidi" w:hAnsiTheme="majorBidi" w:cstheme="majorBidi"/>
                <w:b/>
                <w:bCs/>
                <w:color w:val="000000"/>
              </w:rPr>
              <w:t>32.9</w:t>
            </w:r>
            <w:r>
              <w:rPr>
                <w:rFonts w:asciiTheme="majorBidi" w:hAnsiTheme="majorBidi" w:cstheme="majorBidi"/>
                <w:b/>
                <w:bCs/>
                <w:color w:val="000000"/>
              </w:rPr>
              <w:t>4</w:t>
            </w:r>
          </w:p>
        </w:tc>
        <w:tc>
          <w:tcPr>
            <w:tcW w:w="1134" w:type="dxa"/>
            <w:tcBorders>
              <w:top w:val="single" w:sz="2" w:space="0" w:color="auto"/>
              <w:left w:val="single" w:sz="12" w:space="0" w:color="auto"/>
              <w:bottom w:val="single" w:sz="12" w:space="0" w:color="auto"/>
              <w:right w:val="single" w:sz="12" w:space="0" w:color="auto"/>
            </w:tcBorders>
            <w:noWrap/>
            <w:vAlign w:val="center"/>
          </w:tcPr>
          <w:p w:rsidR="006D3FCC" w:rsidRPr="00181766" w:rsidRDefault="006D3FCC" w:rsidP="006D31F4">
            <w:pPr>
              <w:jc w:val="center"/>
              <w:rPr>
                <w:rFonts w:asciiTheme="majorBidi" w:hAnsiTheme="majorBidi" w:cstheme="majorBidi"/>
                <w:b/>
                <w:bCs/>
                <w:color w:val="000000"/>
              </w:rPr>
            </w:pPr>
            <w:r w:rsidRPr="00181766">
              <w:rPr>
                <w:rFonts w:asciiTheme="majorBidi" w:hAnsiTheme="majorBidi" w:cstheme="majorBidi"/>
                <w:b/>
                <w:bCs/>
                <w:color w:val="000000"/>
              </w:rPr>
              <w:t>4.7</w:t>
            </w:r>
            <w:r>
              <w:rPr>
                <w:rFonts w:asciiTheme="majorBidi" w:hAnsiTheme="majorBidi" w:cstheme="majorBidi"/>
                <w:b/>
                <w:bCs/>
                <w:color w:val="000000"/>
              </w:rPr>
              <w:t>1</w:t>
            </w:r>
          </w:p>
        </w:tc>
        <w:tc>
          <w:tcPr>
            <w:tcW w:w="2410" w:type="dxa"/>
            <w:vMerge/>
            <w:tcBorders>
              <w:left w:val="single" w:sz="12" w:space="0" w:color="auto"/>
              <w:bottom w:val="single" w:sz="12" w:space="0" w:color="auto"/>
              <w:right w:val="thickThinSmallGap" w:sz="24" w:space="0" w:color="auto"/>
            </w:tcBorders>
          </w:tcPr>
          <w:p w:rsidR="006D3FCC" w:rsidRPr="003A1C63" w:rsidRDefault="006D3FCC" w:rsidP="006D31F4">
            <w:pPr>
              <w:jc w:val="center"/>
              <w:rPr>
                <w:rFonts w:asciiTheme="majorBidi" w:hAnsiTheme="majorBidi" w:cstheme="majorBidi"/>
                <w:b/>
                <w:bCs/>
                <w:color w:val="000000"/>
              </w:rPr>
            </w:pPr>
          </w:p>
        </w:tc>
      </w:tr>
      <w:tr w:rsidR="006D3FCC" w:rsidRPr="005A2D42" w:rsidTr="006D31F4">
        <w:trPr>
          <w:trHeight w:val="390"/>
          <w:jc w:val="center"/>
        </w:trPr>
        <w:tc>
          <w:tcPr>
            <w:tcW w:w="1549" w:type="dxa"/>
            <w:vMerge/>
            <w:tcBorders>
              <w:left w:val="thinThickSmallGap" w:sz="24" w:space="0" w:color="auto"/>
              <w:right w:val="single" w:sz="12" w:space="0" w:color="auto"/>
            </w:tcBorders>
            <w:vAlign w:val="center"/>
            <w:hideMark/>
          </w:tcPr>
          <w:p w:rsidR="006D3FCC" w:rsidRPr="005A2D42" w:rsidRDefault="006D3FCC" w:rsidP="006D31F4">
            <w:pPr>
              <w:jc w:val="center"/>
              <w:rPr>
                <w:rFonts w:asciiTheme="majorBidi" w:hAnsiTheme="majorBidi" w:cstheme="majorBidi"/>
                <w:b/>
                <w:bCs/>
                <w:color w:val="000000"/>
              </w:rPr>
            </w:pPr>
          </w:p>
        </w:tc>
        <w:tc>
          <w:tcPr>
            <w:tcW w:w="832" w:type="dxa"/>
            <w:vMerge w:val="restart"/>
            <w:tcBorders>
              <w:top w:val="single" w:sz="12" w:space="0" w:color="auto"/>
              <w:left w:val="single" w:sz="12" w:space="0" w:color="auto"/>
              <w:right w:val="nil"/>
            </w:tcBorders>
            <w:vAlign w:val="center"/>
          </w:tcPr>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High</w:t>
            </w:r>
            <w:r w:rsidRPr="008A15D7">
              <w:rPr>
                <w:rFonts w:asciiTheme="majorBidi" w:hAnsiTheme="majorBidi" w:cstheme="majorBidi"/>
                <w:b/>
                <w:bCs/>
                <w:color w:val="000000"/>
              </w:rPr>
              <w:t xml:space="preserve"> (</w:t>
            </w:r>
            <w:r>
              <w:rPr>
                <w:rFonts w:asciiTheme="majorBidi" w:hAnsiTheme="majorBidi" w:cstheme="majorBidi"/>
                <w:b/>
                <w:bCs/>
                <w:color w:val="000000"/>
              </w:rPr>
              <w:t>L</w:t>
            </w:r>
            <w:r w:rsidRPr="008A15D7">
              <w:rPr>
                <w:rFonts w:asciiTheme="majorBidi" w:hAnsiTheme="majorBidi" w:cstheme="majorBidi"/>
                <w:b/>
                <w:bCs/>
                <w:color w:val="000000"/>
              </w:rPr>
              <w:t>)</w:t>
            </w:r>
          </w:p>
        </w:tc>
        <w:tc>
          <w:tcPr>
            <w:tcW w:w="302" w:type="dxa"/>
            <w:vMerge w:val="restart"/>
            <w:tcBorders>
              <w:top w:val="single" w:sz="12" w:space="0" w:color="auto"/>
              <w:left w:val="nil"/>
              <w:right w:val="double" w:sz="4" w:space="0" w:color="auto"/>
            </w:tcBorders>
            <w:vAlign w:val="center"/>
            <w:hideMark/>
          </w:tcPr>
          <w:p w:rsidR="006D3FCC" w:rsidRPr="005A2D42" w:rsidRDefault="006D3FCC" w:rsidP="006D31F4">
            <w:pPr>
              <w:jc w:val="center"/>
              <w:rPr>
                <w:rFonts w:asciiTheme="majorBidi" w:hAnsiTheme="majorBidi" w:cstheme="majorBidi"/>
                <w:b/>
                <w:bCs/>
                <w:color w:val="000000"/>
                <w:lang w:bidi="ar-IQ"/>
              </w:rPr>
            </w:pPr>
          </w:p>
        </w:tc>
        <w:tc>
          <w:tcPr>
            <w:tcW w:w="796" w:type="dxa"/>
            <w:tcBorders>
              <w:top w:val="single" w:sz="12" w:space="0" w:color="auto"/>
              <w:left w:val="double" w:sz="4" w:space="0" w:color="auto"/>
              <w:bottom w:val="single" w:sz="2" w:space="0" w:color="auto"/>
              <w:right w:val="single" w:sz="4" w:space="0" w:color="auto"/>
            </w:tcBorders>
            <w:noWrap/>
            <w:vAlign w:val="center"/>
            <w:hideMark/>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No.</w:t>
            </w:r>
          </w:p>
          <w:p w:rsidR="006D3FCC" w:rsidRPr="005A2D42" w:rsidRDefault="006D3FCC" w:rsidP="006D31F4">
            <w:pPr>
              <w:jc w:val="center"/>
              <w:rPr>
                <w:rFonts w:asciiTheme="majorBidi" w:hAnsiTheme="majorBidi" w:cstheme="majorBidi"/>
                <w:b/>
                <w:bCs/>
                <w:color w:val="000000"/>
              </w:rPr>
            </w:pPr>
          </w:p>
        </w:tc>
        <w:tc>
          <w:tcPr>
            <w:tcW w:w="993" w:type="dxa"/>
            <w:tcBorders>
              <w:top w:val="single" w:sz="12" w:space="0" w:color="auto"/>
              <w:left w:val="single" w:sz="4" w:space="0" w:color="auto"/>
              <w:bottom w:val="single" w:sz="2"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14</w:t>
            </w:r>
          </w:p>
        </w:tc>
        <w:tc>
          <w:tcPr>
            <w:tcW w:w="1188" w:type="dxa"/>
            <w:tcBorders>
              <w:top w:val="single" w:sz="12" w:space="0" w:color="auto"/>
              <w:left w:val="single" w:sz="4" w:space="0" w:color="auto"/>
              <w:bottom w:val="single" w:sz="2" w:space="0" w:color="auto"/>
              <w:right w:val="single" w:sz="12" w:space="0" w:color="auto"/>
            </w:tcBorders>
            <w:vAlign w:val="center"/>
          </w:tcPr>
          <w:p w:rsidR="006D3FCC" w:rsidRPr="00181766" w:rsidRDefault="006D3FCC" w:rsidP="006D31F4">
            <w:pPr>
              <w:jc w:val="center"/>
              <w:rPr>
                <w:rFonts w:asciiTheme="majorBidi" w:hAnsiTheme="majorBidi" w:cstheme="majorBidi"/>
                <w:b/>
                <w:bCs/>
                <w:color w:val="000000"/>
              </w:rPr>
            </w:pPr>
            <w:r w:rsidRPr="00181766">
              <w:rPr>
                <w:rFonts w:asciiTheme="majorBidi" w:hAnsiTheme="majorBidi" w:cstheme="majorBidi"/>
                <w:b/>
                <w:bCs/>
                <w:color w:val="000000"/>
              </w:rPr>
              <w:t>28</w:t>
            </w:r>
          </w:p>
        </w:tc>
        <w:tc>
          <w:tcPr>
            <w:tcW w:w="1134" w:type="dxa"/>
            <w:tcBorders>
              <w:top w:val="single" w:sz="12" w:space="0" w:color="auto"/>
              <w:left w:val="single" w:sz="12" w:space="0" w:color="auto"/>
              <w:bottom w:val="single" w:sz="2" w:space="0" w:color="auto"/>
              <w:right w:val="single" w:sz="12" w:space="0" w:color="auto"/>
            </w:tcBorders>
            <w:noWrap/>
            <w:vAlign w:val="center"/>
            <w:hideMark/>
          </w:tcPr>
          <w:p w:rsidR="006D3FCC" w:rsidRPr="00181766" w:rsidRDefault="006D3FCC" w:rsidP="006D31F4">
            <w:pPr>
              <w:jc w:val="center"/>
              <w:rPr>
                <w:rFonts w:asciiTheme="majorBidi" w:hAnsiTheme="majorBidi" w:cstheme="majorBidi"/>
                <w:b/>
                <w:bCs/>
                <w:color w:val="000000"/>
              </w:rPr>
            </w:pPr>
            <w:r w:rsidRPr="00181766">
              <w:rPr>
                <w:rFonts w:asciiTheme="majorBidi" w:hAnsiTheme="majorBidi" w:cstheme="majorBidi"/>
                <w:b/>
                <w:bCs/>
                <w:color w:val="000000"/>
              </w:rPr>
              <w:t>4</w:t>
            </w:r>
          </w:p>
        </w:tc>
        <w:tc>
          <w:tcPr>
            <w:tcW w:w="2410" w:type="dxa"/>
            <w:vMerge w:val="restart"/>
            <w:tcBorders>
              <w:top w:val="single" w:sz="12" w:space="0" w:color="auto"/>
              <w:left w:val="single" w:sz="12" w:space="0" w:color="auto"/>
              <w:right w:val="thickThinSmallGap" w:sz="24" w:space="0" w:color="auto"/>
            </w:tcBorders>
          </w:tcPr>
          <w:p w:rsidR="006D3FCC"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L</w:t>
            </w:r>
            <w:r w:rsidRPr="008A15D7">
              <w:rPr>
                <w:rFonts w:asciiTheme="majorBidi" w:hAnsiTheme="majorBidi" w:cstheme="majorBidi"/>
                <w:b/>
                <w:bCs/>
                <w:color w:val="000000"/>
              </w:rPr>
              <w:t>)</w:t>
            </w:r>
            <w:r w:rsidRPr="007020AB">
              <w:rPr>
                <w:rFonts w:asciiTheme="majorBidi" w:hAnsiTheme="majorBidi" w:cstheme="majorBidi"/>
                <w:b/>
                <w:bCs/>
                <w:color w:val="000000"/>
              </w:rPr>
              <w:t>with (</w:t>
            </w:r>
            <w:r>
              <w:rPr>
                <w:rFonts w:asciiTheme="majorBidi" w:hAnsiTheme="majorBidi" w:cstheme="majorBidi"/>
                <w:b/>
                <w:bCs/>
                <w:color w:val="000000"/>
              </w:rPr>
              <w:t>e</w:t>
            </w:r>
            <w:r w:rsidRPr="007020AB">
              <w:rPr>
                <w:rFonts w:asciiTheme="majorBidi" w:hAnsiTheme="majorBidi" w:cstheme="majorBidi"/>
                <w:b/>
                <w:bCs/>
                <w:color w:val="000000"/>
              </w:rPr>
              <w:t>)=</w:t>
            </w:r>
            <w:r>
              <w:rPr>
                <w:rFonts w:asciiTheme="majorBidi" w:hAnsiTheme="majorBidi" w:cstheme="majorBidi"/>
                <w:b/>
                <w:bCs/>
                <w:color w:val="000000"/>
              </w:rPr>
              <w:t xml:space="preserve"> </w:t>
            </w:r>
            <w:r w:rsidRPr="007020AB">
              <w:rPr>
                <w:rFonts w:asciiTheme="majorBidi" w:hAnsiTheme="majorBidi" w:cstheme="majorBidi"/>
                <w:b/>
                <w:bCs/>
                <w:color w:val="000000"/>
              </w:rPr>
              <w:t>0.</w:t>
            </w:r>
            <w:r>
              <w:rPr>
                <w:rFonts w:asciiTheme="majorBidi" w:hAnsiTheme="majorBidi" w:cstheme="majorBidi"/>
                <w:b/>
                <w:bCs/>
                <w:color w:val="000000"/>
              </w:rPr>
              <w:t>044</w:t>
            </w:r>
          </w:p>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(S</w:t>
            </w:r>
            <w:r w:rsidRPr="007020AB">
              <w:rPr>
                <w:rFonts w:asciiTheme="majorBidi" w:hAnsiTheme="majorBidi" w:cstheme="majorBidi"/>
                <w:b/>
                <w:bCs/>
                <w:color w:val="000000"/>
              </w:rPr>
              <w:t>)</w:t>
            </w:r>
          </w:p>
          <w:p w:rsidR="006D3FCC" w:rsidRDefault="006D3FCC" w:rsidP="006D31F4">
            <w:pPr>
              <w:jc w:val="center"/>
              <w:rPr>
                <w:rFonts w:asciiTheme="majorBidi" w:hAnsiTheme="majorBidi" w:cstheme="majorBidi"/>
                <w:b/>
                <w:bCs/>
                <w:color w:val="000000"/>
              </w:rPr>
            </w:pPr>
            <w:r w:rsidRPr="008A15D7">
              <w:rPr>
                <w:rFonts w:asciiTheme="majorBidi" w:hAnsiTheme="majorBidi" w:cstheme="majorBidi"/>
                <w:b/>
                <w:bCs/>
                <w:color w:val="000000"/>
              </w:rPr>
              <w:t>(</w:t>
            </w:r>
            <w:r>
              <w:rPr>
                <w:rFonts w:asciiTheme="majorBidi" w:hAnsiTheme="majorBidi" w:cstheme="majorBidi"/>
                <w:b/>
                <w:bCs/>
                <w:color w:val="000000"/>
              </w:rPr>
              <w:t>L</w:t>
            </w:r>
            <w:r w:rsidRPr="008A15D7">
              <w:rPr>
                <w:rFonts w:asciiTheme="majorBidi" w:hAnsiTheme="majorBidi" w:cstheme="majorBidi"/>
                <w:b/>
                <w:bCs/>
                <w:color w:val="000000"/>
              </w:rPr>
              <w:t>)</w:t>
            </w:r>
            <w:r>
              <w:rPr>
                <w:rFonts w:asciiTheme="majorBidi" w:hAnsiTheme="majorBidi" w:cstheme="majorBidi"/>
                <w:b/>
                <w:bCs/>
                <w:color w:val="000000"/>
              </w:rPr>
              <w:t>with (s) = 0.031</w:t>
            </w:r>
          </w:p>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(S</w:t>
            </w:r>
            <w:r w:rsidRPr="007020AB">
              <w:rPr>
                <w:rFonts w:asciiTheme="majorBidi" w:hAnsiTheme="majorBidi" w:cstheme="majorBidi"/>
                <w:b/>
                <w:bCs/>
                <w:color w:val="000000"/>
              </w:rPr>
              <w:t>)</w:t>
            </w:r>
          </w:p>
        </w:tc>
      </w:tr>
      <w:tr w:rsidR="006D3FCC" w:rsidRPr="005A2D42" w:rsidTr="006D31F4">
        <w:trPr>
          <w:trHeight w:val="339"/>
          <w:jc w:val="center"/>
        </w:trPr>
        <w:tc>
          <w:tcPr>
            <w:tcW w:w="1549" w:type="dxa"/>
            <w:vMerge/>
            <w:tcBorders>
              <w:left w:val="thinThickSmallGap" w:sz="24" w:space="0" w:color="auto"/>
              <w:bottom w:val="thickThinSmallGap" w:sz="24" w:space="0" w:color="auto"/>
              <w:right w:val="single" w:sz="12" w:space="0" w:color="auto"/>
            </w:tcBorders>
            <w:vAlign w:val="center"/>
          </w:tcPr>
          <w:p w:rsidR="006D3FCC" w:rsidRPr="005A2D42" w:rsidRDefault="006D3FCC" w:rsidP="006D31F4">
            <w:pPr>
              <w:jc w:val="center"/>
              <w:rPr>
                <w:rFonts w:asciiTheme="majorBidi" w:hAnsiTheme="majorBidi" w:cstheme="majorBidi"/>
                <w:b/>
                <w:bCs/>
                <w:color w:val="000000"/>
              </w:rPr>
            </w:pPr>
          </w:p>
        </w:tc>
        <w:tc>
          <w:tcPr>
            <w:tcW w:w="832" w:type="dxa"/>
            <w:vMerge/>
            <w:tcBorders>
              <w:left w:val="single" w:sz="12" w:space="0" w:color="auto"/>
              <w:bottom w:val="thickThinSmallGap" w:sz="24" w:space="0" w:color="auto"/>
              <w:right w:val="nil"/>
            </w:tcBorders>
            <w:vAlign w:val="center"/>
          </w:tcPr>
          <w:p w:rsidR="006D3FCC" w:rsidRPr="005A2D42" w:rsidRDefault="006D3FCC" w:rsidP="006D31F4">
            <w:pPr>
              <w:jc w:val="center"/>
              <w:rPr>
                <w:rFonts w:asciiTheme="majorBidi" w:hAnsiTheme="majorBidi" w:cstheme="majorBidi"/>
                <w:b/>
                <w:bCs/>
                <w:color w:val="000000"/>
              </w:rPr>
            </w:pPr>
          </w:p>
        </w:tc>
        <w:tc>
          <w:tcPr>
            <w:tcW w:w="302" w:type="dxa"/>
            <w:vMerge/>
            <w:tcBorders>
              <w:left w:val="nil"/>
              <w:bottom w:val="thickThinSmallGap" w:sz="24" w:space="0" w:color="auto"/>
              <w:right w:val="double" w:sz="4" w:space="0" w:color="auto"/>
            </w:tcBorders>
            <w:vAlign w:val="center"/>
          </w:tcPr>
          <w:p w:rsidR="006D3FCC" w:rsidRPr="005A2D42" w:rsidRDefault="006D3FCC" w:rsidP="006D31F4">
            <w:pPr>
              <w:jc w:val="center"/>
              <w:rPr>
                <w:rFonts w:asciiTheme="majorBidi" w:hAnsiTheme="majorBidi" w:cstheme="majorBidi"/>
                <w:b/>
                <w:bCs/>
                <w:color w:val="000000"/>
              </w:rPr>
            </w:pPr>
          </w:p>
        </w:tc>
        <w:tc>
          <w:tcPr>
            <w:tcW w:w="796" w:type="dxa"/>
            <w:tcBorders>
              <w:top w:val="single" w:sz="2" w:space="0" w:color="auto"/>
              <w:left w:val="double" w:sz="4" w:space="0" w:color="auto"/>
              <w:bottom w:val="thickThinSmallGap" w:sz="24" w:space="0" w:color="auto"/>
              <w:right w:val="single" w:sz="4" w:space="0" w:color="auto"/>
            </w:tcBorders>
            <w:noWrap/>
            <w:vAlign w:val="center"/>
          </w:tcPr>
          <w:p w:rsidR="006D3FCC" w:rsidRDefault="006D3FCC" w:rsidP="006D31F4">
            <w:pPr>
              <w:jc w:val="center"/>
              <w:rPr>
                <w:rFonts w:asciiTheme="majorBidi" w:hAnsiTheme="majorBidi" w:cstheme="majorBidi"/>
                <w:b/>
                <w:bCs/>
                <w:color w:val="000000"/>
              </w:rPr>
            </w:pPr>
            <w:r w:rsidRPr="005A2D42">
              <w:rPr>
                <w:rFonts w:asciiTheme="majorBidi" w:hAnsiTheme="majorBidi" w:cstheme="majorBidi"/>
                <w:b/>
                <w:bCs/>
                <w:color w:val="000000"/>
              </w:rPr>
              <w:t>%</w:t>
            </w:r>
          </w:p>
          <w:p w:rsidR="006D3FCC" w:rsidRDefault="006D3FCC" w:rsidP="006D31F4">
            <w:pPr>
              <w:jc w:val="center"/>
              <w:rPr>
                <w:rFonts w:asciiTheme="majorBidi" w:hAnsiTheme="majorBidi" w:cstheme="majorBidi"/>
                <w:b/>
                <w:bCs/>
                <w:color w:val="000000"/>
              </w:rPr>
            </w:pPr>
          </w:p>
        </w:tc>
        <w:tc>
          <w:tcPr>
            <w:tcW w:w="993" w:type="dxa"/>
            <w:tcBorders>
              <w:top w:val="single" w:sz="2" w:space="0" w:color="auto"/>
              <w:left w:val="single" w:sz="4" w:space="0" w:color="auto"/>
              <w:bottom w:val="thickThinSmallGap" w:sz="24"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16.</w:t>
            </w:r>
            <w:r>
              <w:rPr>
                <w:rFonts w:asciiTheme="majorBidi" w:hAnsiTheme="majorBidi" w:cstheme="majorBidi"/>
                <w:b/>
                <w:bCs/>
                <w:color w:val="000000"/>
              </w:rPr>
              <w:t>48</w:t>
            </w:r>
          </w:p>
        </w:tc>
        <w:tc>
          <w:tcPr>
            <w:tcW w:w="1188" w:type="dxa"/>
            <w:tcBorders>
              <w:top w:val="single" w:sz="2" w:space="0" w:color="auto"/>
              <w:left w:val="single" w:sz="4" w:space="0" w:color="auto"/>
              <w:bottom w:val="thickThinSmallGap" w:sz="24" w:space="0" w:color="auto"/>
              <w:right w:val="single" w:sz="12" w:space="0" w:color="auto"/>
            </w:tcBorders>
            <w:vAlign w:val="center"/>
          </w:tcPr>
          <w:p w:rsidR="006D3FCC" w:rsidRPr="00181766" w:rsidRDefault="006D3FCC" w:rsidP="006D31F4">
            <w:pPr>
              <w:jc w:val="center"/>
              <w:rPr>
                <w:rFonts w:asciiTheme="majorBidi" w:hAnsiTheme="majorBidi" w:cstheme="majorBidi"/>
                <w:b/>
                <w:bCs/>
                <w:color w:val="000000"/>
              </w:rPr>
            </w:pPr>
            <w:r w:rsidRPr="00181766">
              <w:rPr>
                <w:rFonts w:asciiTheme="majorBidi" w:hAnsiTheme="majorBidi" w:cstheme="majorBidi"/>
                <w:b/>
                <w:bCs/>
                <w:color w:val="000000"/>
              </w:rPr>
              <w:t>32.9</w:t>
            </w:r>
            <w:r>
              <w:rPr>
                <w:rFonts w:asciiTheme="majorBidi" w:hAnsiTheme="majorBidi" w:cstheme="majorBidi"/>
                <w:b/>
                <w:bCs/>
                <w:color w:val="000000"/>
              </w:rPr>
              <w:t>4</w:t>
            </w:r>
          </w:p>
        </w:tc>
        <w:tc>
          <w:tcPr>
            <w:tcW w:w="1134" w:type="dxa"/>
            <w:tcBorders>
              <w:top w:val="single" w:sz="2" w:space="0" w:color="auto"/>
              <w:left w:val="single" w:sz="12" w:space="0" w:color="auto"/>
              <w:bottom w:val="thickThinSmallGap" w:sz="24" w:space="0" w:color="auto"/>
              <w:right w:val="single" w:sz="12" w:space="0" w:color="auto"/>
            </w:tcBorders>
            <w:noWrap/>
            <w:vAlign w:val="center"/>
          </w:tcPr>
          <w:p w:rsidR="006D3FCC" w:rsidRPr="00181766" w:rsidRDefault="006D3FCC" w:rsidP="006D31F4">
            <w:pPr>
              <w:jc w:val="center"/>
              <w:rPr>
                <w:rFonts w:asciiTheme="majorBidi" w:hAnsiTheme="majorBidi" w:cstheme="majorBidi"/>
                <w:b/>
                <w:bCs/>
                <w:color w:val="000000"/>
              </w:rPr>
            </w:pPr>
            <w:r w:rsidRPr="00181766">
              <w:rPr>
                <w:rFonts w:asciiTheme="majorBidi" w:hAnsiTheme="majorBidi" w:cstheme="majorBidi"/>
                <w:b/>
                <w:bCs/>
                <w:color w:val="000000"/>
              </w:rPr>
              <w:t>4.7</w:t>
            </w:r>
            <w:r>
              <w:rPr>
                <w:rFonts w:asciiTheme="majorBidi" w:hAnsiTheme="majorBidi" w:cstheme="majorBidi"/>
                <w:b/>
                <w:bCs/>
                <w:color w:val="000000"/>
              </w:rPr>
              <w:t>1</w:t>
            </w:r>
          </w:p>
        </w:tc>
        <w:tc>
          <w:tcPr>
            <w:tcW w:w="2410" w:type="dxa"/>
            <w:vMerge/>
            <w:tcBorders>
              <w:left w:val="single" w:sz="12" w:space="0" w:color="auto"/>
              <w:bottom w:val="thickThinSmallGap" w:sz="24" w:space="0" w:color="auto"/>
              <w:right w:val="thickThinSmallGap" w:sz="24" w:space="0" w:color="auto"/>
            </w:tcBorders>
          </w:tcPr>
          <w:p w:rsidR="006D3FCC" w:rsidRPr="003A1C63" w:rsidRDefault="006D3FCC" w:rsidP="006D31F4">
            <w:pPr>
              <w:jc w:val="center"/>
              <w:rPr>
                <w:rFonts w:asciiTheme="majorBidi" w:hAnsiTheme="majorBidi" w:cstheme="majorBidi"/>
                <w:b/>
                <w:bCs/>
                <w:color w:val="000000"/>
              </w:rPr>
            </w:pPr>
          </w:p>
        </w:tc>
      </w:tr>
    </w:tbl>
    <w:p w:rsidR="006D3FCC" w:rsidRDefault="006D3FCC" w:rsidP="006D3FCC">
      <w:pPr>
        <w:jc w:val="right"/>
        <w:rPr>
          <w:rtl/>
          <w:lang w:bidi="ar-IQ"/>
        </w:rPr>
      </w:pPr>
    </w:p>
    <w:p w:rsidR="006D3FCC" w:rsidRPr="00DB0A85" w:rsidRDefault="006D3FCC" w:rsidP="006D3FCC">
      <w:pPr>
        <w:rPr>
          <w:rtl/>
          <w:lang w:bidi="ar-IQ"/>
        </w:rPr>
      </w:pPr>
    </w:p>
    <w:p w:rsidR="006D3FCC" w:rsidRDefault="006D3FCC" w:rsidP="006D3FCC">
      <w:pPr>
        <w:tabs>
          <w:tab w:val="left" w:pos="4691"/>
        </w:tabs>
        <w:rPr>
          <w:sz w:val="28"/>
          <w:szCs w:val="28"/>
          <w:rtl/>
          <w:lang w:bidi="ar-IQ"/>
        </w:rPr>
      </w:pPr>
    </w:p>
    <w:p w:rsidR="006D3FCC" w:rsidRDefault="006D3FCC" w:rsidP="006D3FCC">
      <w:pPr>
        <w:tabs>
          <w:tab w:val="left" w:pos="4691"/>
        </w:tabs>
        <w:jc w:val="right"/>
        <w:rPr>
          <w:sz w:val="28"/>
          <w:szCs w:val="28"/>
          <w:rtl/>
          <w:lang w:bidi="ar-IQ"/>
        </w:rPr>
      </w:pPr>
    </w:p>
    <w:p w:rsidR="006D3FCC" w:rsidRDefault="006D3FCC" w:rsidP="006D3FCC">
      <w:pPr>
        <w:tabs>
          <w:tab w:val="left" w:pos="4691"/>
        </w:tabs>
        <w:rPr>
          <w:sz w:val="28"/>
          <w:szCs w:val="28"/>
          <w:lang w:bidi="ar-IQ"/>
        </w:rPr>
      </w:pPr>
    </w:p>
    <w:p w:rsidR="006D3FCC" w:rsidRPr="00087CB1" w:rsidRDefault="006D3FCC" w:rsidP="006D3FCC">
      <w:pPr>
        <w:tabs>
          <w:tab w:val="left" w:pos="4691"/>
        </w:tabs>
        <w:spacing w:line="360" w:lineRule="auto"/>
        <w:jc w:val="both"/>
        <w:rPr>
          <w:sz w:val="28"/>
          <w:szCs w:val="28"/>
          <w:lang w:bidi="ar-IQ"/>
        </w:rPr>
      </w:pPr>
      <w:r>
        <w:rPr>
          <w:sz w:val="28"/>
          <w:szCs w:val="28"/>
          <w:lang w:bidi="ar-IQ"/>
        </w:rPr>
        <w:t xml:space="preserve">          As observed in table (1-13), low FSH levels in 22 females was compared with irregular menstrual cycle in 37 females, and </w:t>
      </w:r>
      <w:r w:rsidRPr="005A1389">
        <w:rPr>
          <w:sz w:val="28"/>
          <w:szCs w:val="28"/>
          <w:lang w:bidi="ar-IQ"/>
        </w:rPr>
        <w:t xml:space="preserve">the </w:t>
      </w:r>
      <w:r w:rsidRPr="005A1389">
        <w:rPr>
          <w:rFonts w:asciiTheme="majorBidi" w:hAnsiTheme="majorBidi" w:cstheme="majorBidi"/>
          <w:sz w:val="28"/>
          <w:szCs w:val="28"/>
          <w:lang w:bidi="ar-IQ"/>
        </w:rPr>
        <w:t>(C.S.)</w:t>
      </w:r>
      <w:r>
        <w:rPr>
          <w:sz w:val="28"/>
          <w:szCs w:val="28"/>
          <w:lang w:bidi="ar-IQ"/>
        </w:rPr>
        <w:t xml:space="preserve"> was (NS) (p=0.067); while when high levels of FSH in10 females was compared with irregular menstrual cycles, the </w:t>
      </w:r>
      <w:r w:rsidRPr="005A1389">
        <w:rPr>
          <w:rFonts w:asciiTheme="majorBidi" w:hAnsiTheme="majorBidi" w:cstheme="majorBidi"/>
          <w:sz w:val="28"/>
          <w:szCs w:val="28"/>
          <w:lang w:bidi="ar-IQ"/>
        </w:rPr>
        <w:t>(C.S.)</w:t>
      </w:r>
      <w:r>
        <w:rPr>
          <w:sz w:val="28"/>
          <w:szCs w:val="28"/>
          <w:lang w:bidi="ar-IQ"/>
        </w:rPr>
        <w:t xml:space="preserve"> was </w:t>
      </w:r>
      <w:r>
        <w:rPr>
          <w:rFonts w:asciiTheme="majorBidi" w:hAnsiTheme="majorBidi" w:cstheme="majorBidi"/>
          <w:sz w:val="28"/>
          <w:szCs w:val="28"/>
          <w:lang w:bidi="ar-IQ"/>
        </w:rPr>
        <w:t xml:space="preserve">(HS) </w:t>
      </w:r>
      <w:r>
        <w:rPr>
          <w:sz w:val="28"/>
          <w:szCs w:val="28"/>
          <w:lang w:bidi="ar-IQ"/>
        </w:rPr>
        <w:t xml:space="preserve">(p=0.000).                                     </w:t>
      </w:r>
    </w:p>
    <w:p w:rsidR="006D3FCC" w:rsidRPr="005711FA" w:rsidRDefault="006D3FCC" w:rsidP="006D3FCC">
      <w:pPr>
        <w:tabs>
          <w:tab w:val="left" w:pos="4691"/>
        </w:tabs>
        <w:spacing w:line="360" w:lineRule="auto"/>
        <w:jc w:val="both"/>
        <w:rPr>
          <w:sz w:val="28"/>
          <w:szCs w:val="28"/>
          <w:lang w:bidi="ar-IQ"/>
        </w:rPr>
      </w:pPr>
      <w:r>
        <w:rPr>
          <w:sz w:val="28"/>
          <w:szCs w:val="28"/>
          <w:lang w:bidi="ar-IQ"/>
        </w:rPr>
        <w:t xml:space="preserve">          In case of low LH levels in 19 females when compared with this disorder in cycles, the </w:t>
      </w:r>
      <w:r w:rsidRPr="005A1389">
        <w:rPr>
          <w:rFonts w:asciiTheme="majorBidi" w:hAnsiTheme="majorBidi" w:cstheme="majorBidi"/>
          <w:sz w:val="28"/>
          <w:szCs w:val="28"/>
          <w:lang w:bidi="ar-IQ"/>
        </w:rPr>
        <w:t>(C.S.)</w:t>
      </w:r>
      <w:r>
        <w:rPr>
          <w:sz w:val="28"/>
          <w:szCs w:val="28"/>
          <w:lang w:bidi="ar-IQ"/>
        </w:rPr>
        <w:t xml:space="preserve"> was </w:t>
      </w:r>
      <w:r w:rsidRPr="005711FA">
        <w:rPr>
          <w:rFonts w:asciiTheme="majorBidi" w:hAnsiTheme="majorBidi" w:cstheme="majorBidi"/>
          <w:color w:val="000000"/>
          <w:sz w:val="28"/>
          <w:szCs w:val="28"/>
        </w:rPr>
        <w:t>(S)</w:t>
      </w:r>
      <w:r w:rsidRPr="005711FA">
        <w:rPr>
          <w:sz w:val="28"/>
          <w:szCs w:val="28"/>
          <w:lang w:bidi="ar-IQ"/>
        </w:rPr>
        <w:t xml:space="preserve"> </w:t>
      </w:r>
      <w:r>
        <w:rPr>
          <w:sz w:val="28"/>
          <w:szCs w:val="28"/>
          <w:lang w:bidi="ar-IQ"/>
        </w:rPr>
        <w:t xml:space="preserve">(p=0.022), furthermore, it was </w:t>
      </w:r>
      <w:r>
        <w:rPr>
          <w:rFonts w:asciiTheme="majorBidi" w:hAnsiTheme="majorBidi" w:cstheme="majorBidi"/>
          <w:sz w:val="28"/>
          <w:szCs w:val="28"/>
          <w:lang w:bidi="ar-IQ"/>
        </w:rPr>
        <w:t xml:space="preserve">(HS) </w:t>
      </w:r>
      <w:r>
        <w:rPr>
          <w:sz w:val="28"/>
          <w:szCs w:val="28"/>
          <w:lang w:bidi="ar-IQ"/>
        </w:rPr>
        <w:t xml:space="preserve">(p=0.002) when high LH levels in 14 females compared with cycle irregularity in these 37 females.                                        </w:t>
      </w:r>
    </w:p>
    <w:p w:rsidR="006D3FCC" w:rsidRDefault="006D3FCC" w:rsidP="006D3FCC">
      <w:pPr>
        <w:tabs>
          <w:tab w:val="left" w:pos="4691"/>
        </w:tabs>
        <w:spacing w:line="360" w:lineRule="auto"/>
        <w:rPr>
          <w:b/>
          <w:bCs/>
          <w:lang w:bidi="ar-IQ"/>
        </w:rPr>
      </w:pPr>
    </w:p>
    <w:p w:rsidR="006D3FCC" w:rsidRDefault="006D3FCC" w:rsidP="006D3FCC">
      <w:pPr>
        <w:tabs>
          <w:tab w:val="left" w:pos="4691"/>
        </w:tabs>
        <w:spacing w:line="360" w:lineRule="auto"/>
        <w:jc w:val="right"/>
        <w:rPr>
          <w:sz w:val="28"/>
          <w:szCs w:val="28"/>
          <w:lang w:bidi="ar-IQ"/>
        </w:rPr>
      </w:pPr>
      <w:r w:rsidRPr="00530AAD">
        <w:rPr>
          <w:b/>
          <w:bCs/>
          <w:lang w:bidi="ar-IQ"/>
        </w:rPr>
        <w:t>Table (4-1</w:t>
      </w:r>
      <w:r>
        <w:rPr>
          <w:b/>
          <w:bCs/>
          <w:lang w:bidi="ar-IQ"/>
        </w:rPr>
        <w:t>3</w:t>
      </w:r>
      <w:r w:rsidRPr="00530AAD">
        <w:rPr>
          <w:b/>
          <w:bCs/>
          <w:lang w:bidi="ar-IQ"/>
        </w:rPr>
        <w:t>): Relationship</w:t>
      </w:r>
      <w:r w:rsidRPr="00530AAD">
        <w:rPr>
          <w:b/>
          <w:bCs/>
        </w:rPr>
        <w:t xml:space="preserve"> between</w:t>
      </w:r>
      <w:r w:rsidRPr="00530AAD">
        <w:rPr>
          <w:b/>
          <w:bCs/>
          <w:lang w:bidi="ar-IQ"/>
        </w:rPr>
        <w:t xml:space="preserve"> </w:t>
      </w:r>
      <w:r w:rsidRPr="00530AAD">
        <w:rPr>
          <w:rFonts w:asciiTheme="majorBidi" w:hAnsiTheme="majorBidi" w:cstheme="majorBidi"/>
          <w:b/>
          <w:bCs/>
          <w:color w:val="000000"/>
        </w:rPr>
        <w:t xml:space="preserve">Abnormality </w:t>
      </w:r>
      <w:r>
        <w:rPr>
          <w:rFonts w:asciiTheme="majorBidi" w:hAnsiTheme="majorBidi" w:cstheme="majorBidi"/>
          <w:b/>
          <w:bCs/>
          <w:color w:val="000000"/>
        </w:rPr>
        <w:t>i</w:t>
      </w:r>
      <w:r w:rsidRPr="00530AAD">
        <w:rPr>
          <w:rFonts w:asciiTheme="majorBidi" w:hAnsiTheme="majorBidi" w:cstheme="majorBidi"/>
          <w:b/>
          <w:bCs/>
          <w:color w:val="000000"/>
        </w:rPr>
        <w:t xml:space="preserve">n </w:t>
      </w:r>
      <w:r>
        <w:rPr>
          <w:rFonts w:asciiTheme="majorBidi" w:hAnsiTheme="majorBidi" w:cstheme="majorBidi"/>
          <w:b/>
          <w:bCs/>
          <w:color w:val="000000"/>
        </w:rPr>
        <w:t xml:space="preserve">the </w:t>
      </w:r>
      <w:r w:rsidRPr="00530AAD">
        <w:rPr>
          <w:rFonts w:asciiTheme="majorBidi" w:hAnsiTheme="majorBidi" w:cstheme="majorBidi"/>
          <w:b/>
          <w:bCs/>
          <w:color w:val="000000"/>
        </w:rPr>
        <w:t>FSH, LH Conc</w:t>
      </w:r>
      <w:r w:rsidRPr="00530AAD">
        <w:rPr>
          <w:b/>
          <w:bCs/>
          <w:lang w:bidi="ar-IQ"/>
        </w:rPr>
        <w:t>entration</w:t>
      </w:r>
      <w:r>
        <w:rPr>
          <w:b/>
          <w:bCs/>
          <w:lang w:bidi="ar-IQ"/>
        </w:rPr>
        <w:t>s</w:t>
      </w:r>
      <w:r w:rsidRPr="00530AAD">
        <w:rPr>
          <w:b/>
          <w:bCs/>
          <w:lang w:bidi="ar-IQ"/>
        </w:rPr>
        <w:t xml:space="preserve"> and </w:t>
      </w:r>
      <w:r>
        <w:rPr>
          <w:rFonts w:asciiTheme="majorBidi" w:hAnsiTheme="majorBidi" w:cstheme="majorBidi"/>
          <w:b/>
          <w:bCs/>
          <w:color w:val="000000"/>
          <w:lang w:bidi="ar-IQ"/>
        </w:rPr>
        <w:t>Irregular</w:t>
      </w:r>
      <w:r>
        <w:rPr>
          <w:rFonts w:asciiTheme="majorBidi" w:hAnsiTheme="majorBidi" w:cstheme="majorBidi"/>
          <w:b/>
          <w:bCs/>
          <w:color w:val="000000"/>
        </w:rPr>
        <w:t xml:space="preserve"> </w:t>
      </w:r>
      <w:r>
        <w:rPr>
          <w:rFonts w:asciiTheme="majorBidi" w:hAnsiTheme="majorBidi" w:cstheme="majorBidi"/>
          <w:b/>
          <w:bCs/>
          <w:color w:val="000000"/>
          <w:lang w:bidi="ar-IQ"/>
        </w:rPr>
        <w:t>Menstrual Cycle</w:t>
      </w:r>
      <w:r w:rsidRPr="00530AAD">
        <w:rPr>
          <w:rFonts w:asciiTheme="majorBidi" w:hAnsiTheme="majorBidi" w:cstheme="majorBidi"/>
          <w:b/>
          <w:bCs/>
          <w:color w:val="000000"/>
        </w:rPr>
        <w:t xml:space="preserve"> </w:t>
      </w:r>
      <w:r>
        <w:rPr>
          <w:rFonts w:asciiTheme="majorBidi" w:hAnsiTheme="majorBidi" w:cstheme="majorBidi"/>
          <w:b/>
          <w:bCs/>
          <w:color w:val="000000"/>
          <w:lang w:bidi="ar-IQ"/>
        </w:rPr>
        <w:t>i</w:t>
      </w:r>
      <w:r w:rsidRPr="00530AAD">
        <w:rPr>
          <w:rFonts w:asciiTheme="majorBidi" w:hAnsiTheme="majorBidi" w:cstheme="majorBidi"/>
          <w:b/>
          <w:bCs/>
          <w:color w:val="000000"/>
          <w:lang w:bidi="ar-IQ"/>
        </w:rPr>
        <w:t xml:space="preserve">n </w:t>
      </w:r>
      <w:r>
        <w:rPr>
          <w:rFonts w:asciiTheme="majorBidi" w:hAnsiTheme="majorBidi" w:cstheme="majorBidi"/>
          <w:b/>
          <w:bCs/>
          <w:color w:val="000000"/>
          <w:lang w:bidi="ar-IQ"/>
        </w:rPr>
        <w:t xml:space="preserve">the </w:t>
      </w:r>
      <w:r w:rsidRPr="00530AAD">
        <w:rPr>
          <w:rFonts w:asciiTheme="majorBidi" w:hAnsiTheme="majorBidi" w:cstheme="majorBidi"/>
          <w:b/>
          <w:bCs/>
          <w:color w:val="000000"/>
          <w:lang w:bidi="ar-IQ"/>
        </w:rPr>
        <w:t>Positive Infertile Females.</w:t>
      </w:r>
    </w:p>
    <w:tbl>
      <w:tblPr>
        <w:tblStyle w:val="TableGrid"/>
        <w:tblpPr w:leftFromText="180" w:rightFromText="180" w:vertAnchor="text" w:horzAnchor="margin" w:tblpY="164"/>
        <w:tblW w:w="8685" w:type="dxa"/>
        <w:tblLayout w:type="fixed"/>
        <w:tblLook w:val="04A0" w:firstRow="1" w:lastRow="0" w:firstColumn="1" w:lastColumn="0" w:noHBand="0" w:noVBand="1"/>
      </w:tblPr>
      <w:tblGrid>
        <w:gridCol w:w="1668"/>
        <w:gridCol w:w="713"/>
        <w:gridCol w:w="236"/>
        <w:gridCol w:w="764"/>
        <w:gridCol w:w="992"/>
        <w:gridCol w:w="1576"/>
        <w:gridCol w:w="2736"/>
      </w:tblGrid>
      <w:tr w:rsidR="006D3FCC" w:rsidTr="006D31F4">
        <w:trPr>
          <w:trHeight w:val="1359"/>
        </w:trPr>
        <w:tc>
          <w:tcPr>
            <w:tcW w:w="4373" w:type="dxa"/>
            <w:gridSpan w:val="5"/>
            <w:tcBorders>
              <w:top w:val="thinThickSmallGap" w:sz="24" w:space="0" w:color="auto"/>
              <w:left w:val="thinThickSmallGap" w:sz="24" w:space="0" w:color="auto"/>
              <w:right w:val="single" w:sz="4" w:space="0" w:color="auto"/>
            </w:tcBorders>
            <w:shd w:val="clear" w:color="auto" w:fill="BFBFBF" w:themeFill="background1" w:themeFillShade="BF"/>
            <w:noWrap/>
            <w:vAlign w:val="center"/>
            <w:hideMark/>
          </w:tcPr>
          <w:p w:rsidR="006D3FCC" w:rsidRPr="00AF3C97" w:rsidRDefault="006D3FCC" w:rsidP="006D31F4">
            <w:pPr>
              <w:spacing w:after="200" w:line="276" w:lineRule="auto"/>
              <w:jc w:val="center"/>
              <w:rPr>
                <w:rFonts w:asciiTheme="majorBidi" w:hAnsiTheme="majorBidi" w:cstheme="majorBidi"/>
                <w:b/>
                <w:bCs/>
                <w:color w:val="000000"/>
              </w:rPr>
            </w:pPr>
            <w:r>
              <w:rPr>
                <w:rFonts w:asciiTheme="majorBidi" w:hAnsiTheme="majorBidi" w:cstheme="majorBidi"/>
                <w:b/>
                <w:bCs/>
                <w:color w:val="000000"/>
              </w:rPr>
              <w:lastRenderedPageBreak/>
              <w:t>Abnormality of FSH and LH Levels in Positive Females</w:t>
            </w:r>
          </w:p>
        </w:tc>
        <w:tc>
          <w:tcPr>
            <w:tcW w:w="1576" w:type="dxa"/>
            <w:tcBorders>
              <w:top w:val="thinThickSmallGap" w:sz="24" w:space="0" w:color="auto"/>
              <w:left w:val="single" w:sz="4" w:space="0" w:color="auto"/>
              <w:bottom w:val="double" w:sz="4" w:space="0" w:color="auto"/>
              <w:right w:val="single" w:sz="12" w:space="0" w:color="auto"/>
            </w:tcBorders>
            <w:shd w:val="clear" w:color="auto" w:fill="BFBFBF" w:themeFill="background1" w:themeFillShade="BF"/>
            <w:noWrap/>
            <w:vAlign w:val="center"/>
            <w:hideMark/>
          </w:tcPr>
          <w:p w:rsidR="006D3FCC" w:rsidRPr="005A2D42" w:rsidRDefault="006D3FCC" w:rsidP="006D31F4">
            <w:pPr>
              <w:jc w:val="center"/>
              <w:rPr>
                <w:rFonts w:asciiTheme="majorBidi" w:hAnsiTheme="majorBidi" w:cstheme="majorBidi"/>
                <w:b/>
                <w:bCs/>
                <w:color w:val="000000"/>
                <w:lang w:bidi="ar-IQ"/>
              </w:rPr>
            </w:pPr>
            <w:r>
              <w:rPr>
                <w:rFonts w:asciiTheme="majorBidi" w:hAnsiTheme="majorBidi" w:cstheme="majorBidi"/>
                <w:b/>
                <w:bCs/>
                <w:color w:val="000000"/>
                <w:lang w:bidi="ar-IQ"/>
              </w:rPr>
              <w:t>Irregular  Menstrual Cycles</w:t>
            </w:r>
          </w:p>
        </w:tc>
        <w:tc>
          <w:tcPr>
            <w:tcW w:w="2736" w:type="dxa"/>
            <w:tcBorders>
              <w:top w:val="thinThickSmallGap" w:sz="24" w:space="0" w:color="auto"/>
              <w:left w:val="single" w:sz="12" w:space="0" w:color="auto"/>
              <w:bottom w:val="double" w:sz="4" w:space="0" w:color="auto"/>
              <w:right w:val="thickThinSmallGap" w:sz="24" w:space="0" w:color="auto"/>
            </w:tcBorders>
            <w:shd w:val="clear" w:color="auto" w:fill="BFBFBF" w:themeFill="background1" w:themeFillShade="BF"/>
          </w:tcPr>
          <w:p w:rsidR="006D3FCC" w:rsidRPr="00906558" w:rsidRDefault="006D3FCC" w:rsidP="006D31F4">
            <w:pPr>
              <w:jc w:val="center"/>
              <w:rPr>
                <w:rFonts w:asciiTheme="majorBidi" w:hAnsiTheme="majorBidi" w:cstheme="majorBidi"/>
                <w:b/>
                <w:bCs/>
                <w:color w:val="000000"/>
              </w:rPr>
            </w:pPr>
            <w:r w:rsidRPr="00906558">
              <w:rPr>
                <w:rFonts w:asciiTheme="majorBidi" w:hAnsiTheme="majorBidi" w:cstheme="majorBidi"/>
                <w:b/>
                <w:bCs/>
                <w:color w:val="000000"/>
              </w:rPr>
              <w:t>C.S.</w:t>
            </w:r>
          </w:p>
          <w:p w:rsidR="006D3FCC" w:rsidRPr="00FE3C6B" w:rsidRDefault="006D3FCC" w:rsidP="006D31F4">
            <w:pPr>
              <w:autoSpaceDE w:val="0"/>
              <w:autoSpaceDN w:val="0"/>
              <w:adjustRightInd w:val="0"/>
              <w:jc w:val="center"/>
              <w:rPr>
                <w:b/>
                <w:bCs/>
              </w:rPr>
            </w:pPr>
            <w:r>
              <w:rPr>
                <w:b/>
                <w:bCs/>
              </w:rPr>
              <w:t>P-value</w:t>
            </w:r>
          </w:p>
          <w:p w:rsidR="006D3FCC" w:rsidRDefault="006D3FCC" w:rsidP="006D31F4">
            <w:pPr>
              <w:autoSpaceDE w:val="0"/>
              <w:autoSpaceDN w:val="0"/>
              <w:adjustRightInd w:val="0"/>
              <w:jc w:val="center"/>
              <w:rPr>
                <w:b/>
                <w:bCs/>
              </w:rPr>
            </w:pPr>
            <w:r>
              <w:rPr>
                <w:b/>
                <w:bCs/>
              </w:rPr>
              <w:t>(Binomial Test)</w:t>
            </w:r>
          </w:p>
          <w:p w:rsidR="006D3FCC" w:rsidRDefault="006D3FCC" w:rsidP="006D31F4">
            <w:pPr>
              <w:autoSpaceDE w:val="0"/>
              <w:autoSpaceDN w:val="0"/>
              <w:adjustRightInd w:val="0"/>
              <w:jc w:val="center"/>
              <w:rPr>
                <w:rFonts w:asciiTheme="majorBidi" w:hAnsiTheme="majorBidi" w:cstheme="majorBidi"/>
                <w:b/>
                <w:bCs/>
                <w:color w:val="000000"/>
                <w:lang w:bidi="ar-IQ"/>
              </w:rPr>
            </w:pPr>
          </w:p>
        </w:tc>
      </w:tr>
      <w:tr w:rsidR="006D3FCC" w:rsidRPr="003A1C63" w:rsidTr="006D31F4">
        <w:trPr>
          <w:trHeight w:val="315"/>
        </w:trPr>
        <w:tc>
          <w:tcPr>
            <w:tcW w:w="1668" w:type="dxa"/>
            <w:vMerge w:val="restart"/>
            <w:tcBorders>
              <w:top w:val="double" w:sz="4" w:space="0" w:color="auto"/>
              <w:left w:val="thinThickSmallGap" w:sz="24" w:space="0" w:color="auto"/>
              <w:right w:val="single" w:sz="12" w:space="0" w:color="auto"/>
            </w:tcBorders>
            <w:vAlign w:val="center"/>
            <w:hideMark/>
          </w:tcPr>
          <w:p w:rsidR="006D3FCC" w:rsidRPr="00B91817" w:rsidRDefault="006D3FCC" w:rsidP="006D31F4">
            <w:pPr>
              <w:jc w:val="center"/>
              <w:rPr>
                <w:rFonts w:asciiTheme="majorBidi" w:hAnsiTheme="majorBidi" w:cstheme="majorBidi"/>
                <w:b/>
                <w:bCs/>
                <w:color w:val="000000"/>
                <w:sz w:val="32"/>
                <w:szCs w:val="32"/>
                <w:lang w:bidi="ar-IQ"/>
              </w:rPr>
            </w:pPr>
            <w:r w:rsidRPr="00B91817">
              <w:rPr>
                <w:rFonts w:asciiTheme="majorBidi" w:hAnsiTheme="majorBidi" w:cstheme="majorBidi"/>
                <w:b/>
                <w:bCs/>
                <w:color w:val="000000"/>
                <w:sz w:val="32"/>
                <w:szCs w:val="32"/>
              </w:rPr>
              <w:t>FSH</w:t>
            </w:r>
          </w:p>
        </w:tc>
        <w:tc>
          <w:tcPr>
            <w:tcW w:w="713" w:type="dxa"/>
            <w:vMerge w:val="restart"/>
            <w:tcBorders>
              <w:top w:val="double" w:sz="4" w:space="0" w:color="auto"/>
              <w:left w:val="single" w:sz="12" w:space="0" w:color="auto"/>
              <w:right w:val="nil"/>
            </w:tcBorders>
            <w:vAlign w:val="center"/>
          </w:tcPr>
          <w:p w:rsidR="006D3FCC" w:rsidRPr="00B91817" w:rsidRDefault="006D3FCC" w:rsidP="006D31F4">
            <w:pPr>
              <w:jc w:val="center"/>
              <w:rPr>
                <w:rFonts w:asciiTheme="majorBidi" w:hAnsiTheme="majorBidi" w:cstheme="majorBidi"/>
                <w:b/>
                <w:bCs/>
                <w:color w:val="000000"/>
                <w:sz w:val="32"/>
                <w:szCs w:val="32"/>
                <w:lang w:bidi="ar-IQ"/>
              </w:rPr>
            </w:pPr>
            <w:r>
              <w:rPr>
                <w:rFonts w:asciiTheme="majorBidi" w:hAnsiTheme="majorBidi" w:cstheme="majorBidi"/>
                <w:b/>
                <w:bCs/>
                <w:color w:val="000000"/>
                <w:lang w:bidi="ar-IQ"/>
              </w:rPr>
              <w:t>Low</w:t>
            </w:r>
          </w:p>
        </w:tc>
        <w:tc>
          <w:tcPr>
            <w:tcW w:w="236" w:type="dxa"/>
            <w:vMerge w:val="restart"/>
            <w:tcBorders>
              <w:top w:val="double" w:sz="4" w:space="0" w:color="auto"/>
              <w:left w:val="nil"/>
              <w:right w:val="double" w:sz="4" w:space="0" w:color="auto"/>
            </w:tcBorders>
            <w:noWrap/>
            <w:vAlign w:val="center"/>
            <w:hideMark/>
          </w:tcPr>
          <w:p w:rsidR="006D3FCC" w:rsidRPr="005A2D42" w:rsidRDefault="006D3FCC" w:rsidP="006D31F4">
            <w:pPr>
              <w:jc w:val="center"/>
              <w:rPr>
                <w:rFonts w:asciiTheme="majorBidi" w:hAnsiTheme="majorBidi" w:cstheme="majorBidi"/>
                <w:b/>
                <w:bCs/>
                <w:color w:val="000000"/>
              </w:rPr>
            </w:pPr>
          </w:p>
        </w:tc>
        <w:tc>
          <w:tcPr>
            <w:tcW w:w="764" w:type="dxa"/>
            <w:tcBorders>
              <w:top w:val="double" w:sz="4" w:space="0" w:color="auto"/>
              <w:left w:val="double" w:sz="4" w:space="0" w:color="auto"/>
              <w:bottom w:val="single" w:sz="2" w:space="0" w:color="auto"/>
              <w:right w:val="single" w:sz="4" w:space="0" w:color="auto"/>
            </w:tcBorders>
            <w:noWrap/>
            <w:vAlign w:val="center"/>
            <w:hideMark/>
          </w:tcPr>
          <w:p w:rsidR="006D3FCC" w:rsidRDefault="006D3FCC" w:rsidP="006D31F4">
            <w:pPr>
              <w:jc w:val="center"/>
              <w:rPr>
                <w:rFonts w:asciiTheme="majorBidi" w:hAnsiTheme="majorBidi" w:cstheme="majorBidi"/>
                <w:b/>
                <w:bCs/>
                <w:color w:val="000000"/>
              </w:rPr>
            </w:pPr>
          </w:p>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rPr>
              <w:t>No.</w:t>
            </w:r>
          </w:p>
        </w:tc>
        <w:tc>
          <w:tcPr>
            <w:tcW w:w="992" w:type="dxa"/>
            <w:tcBorders>
              <w:top w:val="double" w:sz="4" w:space="0" w:color="auto"/>
              <w:left w:val="single" w:sz="4" w:space="0" w:color="auto"/>
              <w:bottom w:val="single" w:sz="2"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22</w:t>
            </w:r>
          </w:p>
        </w:tc>
        <w:tc>
          <w:tcPr>
            <w:tcW w:w="1576" w:type="dxa"/>
            <w:tcBorders>
              <w:top w:val="double" w:sz="4" w:space="0" w:color="auto"/>
              <w:left w:val="single" w:sz="4" w:space="0" w:color="auto"/>
              <w:bottom w:val="single" w:sz="2" w:space="0" w:color="auto"/>
              <w:right w:val="single" w:sz="12" w:space="0" w:color="auto"/>
            </w:tcBorders>
            <w:noWrap/>
            <w:vAlign w:val="center"/>
            <w:hideMark/>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37</w:t>
            </w:r>
          </w:p>
        </w:tc>
        <w:tc>
          <w:tcPr>
            <w:tcW w:w="2736" w:type="dxa"/>
            <w:vMerge w:val="restart"/>
            <w:tcBorders>
              <w:top w:val="double" w:sz="4" w:space="0" w:color="auto"/>
              <w:left w:val="single" w:sz="12" w:space="0" w:color="auto"/>
              <w:right w:val="thickThinSmallGap" w:sz="24" w:space="0" w:color="auto"/>
            </w:tcBorders>
          </w:tcPr>
          <w:p w:rsidR="006D3FCC" w:rsidRDefault="006D3FCC" w:rsidP="006D31F4">
            <w:pPr>
              <w:rPr>
                <w:rFonts w:asciiTheme="majorBidi" w:hAnsiTheme="majorBidi" w:cstheme="majorBidi"/>
                <w:b/>
                <w:bCs/>
                <w:color w:val="000000"/>
              </w:rPr>
            </w:pPr>
            <w:r>
              <w:rPr>
                <w:rFonts w:asciiTheme="majorBidi" w:hAnsiTheme="majorBidi" w:cstheme="majorBidi"/>
                <w:b/>
                <w:bCs/>
                <w:color w:val="000000"/>
              </w:rPr>
              <w:t xml:space="preserve">           P= 0.067</w:t>
            </w:r>
          </w:p>
          <w:p w:rsidR="006D3FCC" w:rsidRPr="003A1C63" w:rsidRDefault="006D3FCC" w:rsidP="006D31F4">
            <w:pPr>
              <w:rPr>
                <w:rFonts w:asciiTheme="majorBidi" w:hAnsiTheme="majorBidi" w:cstheme="majorBidi"/>
                <w:b/>
                <w:bCs/>
                <w:color w:val="000000"/>
              </w:rPr>
            </w:pPr>
            <w:r>
              <w:rPr>
                <w:rFonts w:asciiTheme="majorBidi" w:hAnsiTheme="majorBidi" w:cstheme="majorBidi"/>
                <w:b/>
                <w:bCs/>
                <w:color w:val="000000"/>
              </w:rPr>
              <w:t xml:space="preserve">               ( NS)</w:t>
            </w:r>
          </w:p>
        </w:tc>
      </w:tr>
      <w:tr w:rsidR="006D3FCC" w:rsidRPr="003A1C63" w:rsidTr="006D31F4">
        <w:trPr>
          <w:trHeight w:val="414"/>
        </w:trPr>
        <w:tc>
          <w:tcPr>
            <w:tcW w:w="1668" w:type="dxa"/>
            <w:vMerge/>
            <w:tcBorders>
              <w:left w:val="thinThickSmallGap" w:sz="24" w:space="0" w:color="auto"/>
              <w:right w:val="single" w:sz="12" w:space="0" w:color="auto"/>
            </w:tcBorders>
            <w:vAlign w:val="center"/>
          </w:tcPr>
          <w:p w:rsidR="006D3FCC" w:rsidRPr="00B91817" w:rsidRDefault="006D3FCC" w:rsidP="006D31F4">
            <w:pPr>
              <w:jc w:val="center"/>
              <w:rPr>
                <w:rFonts w:asciiTheme="majorBidi" w:hAnsiTheme="majorBidi" w:cstheme="majorBidi"/>
                <w:b/>
                <w:bCs/>
                <w:color w:val="000000"/>
                <w:sz w:val="32"/>
                <w:szCs w:val="32"/>
              </w:rPr>
            </w:pPr>
          </w:p>
        </w:tc>
        <w:tc>
          <w:tcPr>
            <w:tcW w:w="713" w:type="dxa"/>
            <w:vMerge/>
            <w:tcBorders>
              <w:left w:val="single" w:sz="12" w:space="0" w:color="auto"/>
              <w:bottom w:val="single" w:sz="12" w:space="0" w:color="auto"/>
              <w:right w:val="nil"/>
            </w:tcBorders>
            <w:vAlign w:val="center"/>
          </w:tcPr>
          <w:p w:rsidR="006D3FCC" w:rsidRPr="00B91817" w:rsidRDefault="006D3FCC" w:rsidP="006D31F4">
            <w:pPr>
              <w:jc w:val="center"/>
              <w:rPr>
                <w:rFonts w:asciiTheme="majorBidi" w:hAnsiTheme="majorBidi" w:cstheme="majorBidi"/>
                <w:b/>
                <w:bCs/>
                <w:color w:val="000000"/>
                <w:sz w:val="32"/>
                <w:szCs w:val="32"/>
                <w:lang w:bidi="ar-IQ"/>
              </w:rPr>
            </w:pPr>
          </w:p>
        </w:tc>
        <w:tc>
          <w:tcPr>
            <w:tcW w:w="236" w:type="dxa"/>
            <w:vMerge/>
            <w:tcBorders>
              <w:left w:val="nil"/>
              <w:bottom w:val="single" w:sz="12" w:space="0" w:color="auto"/>
              <w:right w:val="double" w:sz="4" w:space="0" w:color="auto"/>
            </w:tcBorders>
            <w:noWrap/>
            <w:vAlign w:val="center"/>
          </w:tcPr>
          <w:p w:rsidR="006D3FCC" w:rsidRPr="005A2D42" w:rsidRDefault="006D3FCC" w:rsidP="006D31F4">
            <w:pPr>
              <w:jc w:val="center"/>
              <w:rPr>
                <w:rFonts w:asciiTheme="majorBidi" w:hAnsiTheme="majorBidi" w:cstheme="majorBidi"/>
                <w:b/>
                <w:bCs/>
                <w:color w:val="000000"/>
              </w:rPr>
            </w:pPr>
          </w:p>
        </w:tc>
        <w:tc>
          <w:tcPr>
            <w:tcW w:w="764" w:type="dxa"/>
            <w:tcBorders>
              <w:top w:val="single" w:sz="2" w:space="0" w:color="auto"/>
              <w:left w:val="double" w:sz="4" w:space="0" w:color="auto"/>
              <w:bottom w:val="single" w:sz="12" w:space="0" w:color="auto"/>
              <w:right w:val="single" w:sz="4" w:space="0" w:color="auto"/>
            </w:tcBorders>
            <w:noWrap/>
            <w:vAlign w:val="center"/>
          </w:tcPr>
          <w:p w:rsidR="006D3FCC" w:rsidRDefault="006D3FCC" w:rsidP="006D31F4">
            <w:pPr>
              <w:jc w:val="center"/>
              <w:rPr>
                <w:rFonts w:asciiTheme="majorBidi" w:hAnsiTheme="majorBidi" w:cstheme="majorBidi"/>
                <w:b/>
                <w:bCs/>
                <w:color w:val="000000"/>
              </w:rPr>
            </w:pPr>
            <w:r w:rsidRPr="005A2D42">
              <w:rPr>
                <w:rFonts w:asciiTheme="majorBidi" w:hAnsiTheme="majorBidi" w:cstheme="majorBidi"/>
                <w:b/>
                <w:bCs/>
                <w:color w:val="000000"/>
              </w:rPr>
              <w:t>%</w:t>
            </w:r>
          </w:p>
        </w:tc>
        <w:tc>
          <w:tcPr>
            <w:tcW w:w="992" w:type="dxa"/>
            <w:tcBorders>
              <w:top w:val="single" w:sz="2" w:space="0" w:color="auto"/>
              <w:left w:val="single" w:sz="4" w:space="0" w:color="auto"/>
              <w:bottom w:val="single" w:sz="12"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25.89</w:t>
            </w:r>
          </w:p>
        </w:tc>
        <w:tc>
          <w:tcPr>
            <w:tcW w:w="1576" w:type="dxa"/>
            <w:tcBorders>
              <w:top w:val="single" w:sz="2" w:space="0" w:color="auto"/>
              <w:left w:val="single" w:sz="4" w:space="0" w:color="auto"/>
              <w:bottom w:val="single" w:sz="12" w:space="0" w:color="auto"/>
              <w:right w:val="single" w:sz="12" w:space="0" w:color="auto"/>
            </w:tcBorders>
            <w:noWrap/>
            <w:vAlign w:val="center"/>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43.53</w:t>
            </w:r>
          </w:p>
        </w:tc>
        <w:tc>
          <w:tcPr>
            <w:tcW w:w="2736" w:type="dxa"/>
            <w:vMerge/>
            <w:tcBorders>
              <w:left w:val="single" w:sz="12" w:space="0" w:color="auto"/>
              <w:bottom w:val="single" w:sz="12" w:space="0" w:color="auto"/>
              <w:right w:val="thickThinSmallGap" w:sz="24" w:space="0" w:color="auto"/>
            </w:tcBorders>
          </w:tcPr>
          <w:p w:rsidR="006D3FCC" w:rsidRPr="003A1C63" w:rsidRDefault="006D3FCC" w:rsidP="006D31F4">
            <w:pPr>
              <w:jc w:val="center"/>
              <w:rPr>
                <w:rFonts w:asciiTheme="majorBidi" w:hAnsiTheme="majorBidi" w:cstheme="majorBidi"/>
                <w:b/>
                <w:bCs/>
                <w:color w:val="000000"/>
              </w:rPr>
            </w:pPr>
          </w:p>
        </w:tc>
      </w:tr>
      <w:tr w:rsidR="006D3FCC" w:rsidRPr="003A1C63" w:rsidTr="006D31F4">
        <w:trPr>
          <w:trHeight w:val="327"/>
        </w:trPr>
        <w:tc>
          <w:tcPr>
            <w:tcW w:w="1668" w:type="dxa"/>
            <w:vMerge/>
            <w:tcBorders>
              <w:left w:val="thinThickSmallGap" w:sz="24" w:space="0" w:color="auto"/>
              <w:right w:val="single" w:sz="12" w:space="0" w:color="auto"/>
            </w:tcBorders>
            <w:vAlign w:val="center"/>
            <w:hideMark/>
          </w:tcPr>
          <w:p w:rsidR="006D3FCC" w:rsidRPr="00B91817" w:rsidRDefault="006D3FCC" w:rsidP="006D31F4">
            <w:pPr>
              <w:jc w:val="center"/>
              <w:rPr>
                <w:rFonts w:asciiTheme="majorBidi" w:hAnsiTheme="majorBidi" w:cstheme="majorBidi"/>
                <w:b/>
                <w:bCs/>
                <w:color w:val="000000"/>
                <w:sz w:val="32"/>
                <w:szCs w:val="32"/>
              </w:rPr>
            </w:pPr>
          </w:p>
        </w:tc>
        <w:tc>
          <w:tcPr>
            <w:tcW w:w="713" w:type="dxa"/>
            <w:vMerge w:val="restart"/>
            <w:tcBorders>
              <w:top w:val="single" w:sz="12" w:space="0" w:color="auto"/>
              <w:left w:val="single" w:sz="12" w:space="0" w:color="auto"/>
              <w:right w:val="nil"/>
            </w:tcBorders>
            <w:vAlign w:val="center"/>
          </w:tcPr>
          <w:p w:rsidR="006D3FCC" w:rsidRPr="00B91817" w:rsidRDefault="006D3FCC" w:rsidP="006D31F4">
            <w:pPr>
              <w:jc w:val="center"/>
              <w:rPr>
                <w:rFonts w:asciiTheme="majorBidi" w:hAnsiTheme="majorBidi" w:cstheme="majorBidi"/>
                <w:b/>
                <w:bCs/>
                <w:color w:val="000000"/>
                <w:sz w:val="32"/>
                <w:szCs w:val="32"/>
              </w:rPr>
            </w:pPr>
            <w:r>
              <w:rPr>
                <w:rFonts w:asciiTheme="majorBidi" w:hAnsiTheme="majorBidi" w:cstheme="majorBidi"/>
                <w:b/>
                <w:bCs/>
                <w:color w:val="000000"/>
                <w:lang w:bidi="ar-IQ"/>
              </w:rPr>
              <w:t>high</w:t>
            </w:r>
          </w:p>
        </w:tc>
        <w:tc>
          <w:tcPr>
            <w:tcW w:w="236" w:type="dxa"/>
            <w:vMerge w:val="restart"/>
            <w:tcBorders>
              <w:top w:val="single" w:sz="12" w:space="0" w:color="auto"/>
              <w:left w:val="nil"/>
              <w:right w:val="double" w:sz="4" w:space="0" w:color="auto"/>
            </w:tcBorders>
            <w:vAlign w:val="center"/>
            <w:hideMark/>
          </w:tcPr>
          <w:p w:rsidR="006D3FCC" w:rsidRPr="005A2D42" w:rsidRDefault="006D3FCC" w:rsidP="006D31F4">
            <w:pPr>
              <w:jc w:val="center"/>
              <w:rPr>
                <w:rFonts w:asciiTheme="majorBidi" w:hAnsiTheme="majorBidi" w:cstheme="majorBidi"/>
                <w:b/>
                <w:bCs/>
                <w:color w:val="000000"/>
              </w:rPr>
            </w:pPr>
          </w:p>
        </w:tc>
        <w:tc>
          <w:tcPr>
            <w:tcW w:w="764" w:type="dxa"/>
            <w:tcBorders>
              <w:top w:val="single" w:sz="12" w:space="0" w:color="auto"/>
              <w:left w:val="double" w:sz="4" w:space="0" w:color="auto"/>
              <w:bottom w:val="single" w:sz="2" w:space="0" w:color="auto"/>
              <w:right w:val="single" w:sz="4" w:space="0" w:color="auto"/>
            </w:tcBorders>
            <w:noWrap/>
            <w:vAlign w:val="center"/>
            <w:hideMark/>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No.</w:t>
            </w:r>
          </w:p>
          <w:p w:rsidR="006D3FCC" w:rsidRPr="005A2D42" w:rsidRDefault="006D3FCC" w:rsidP="006D31F4">
            <w:pPr>
              <w:jc w:val="center"/>
              <w:rPr>
                <w:rFonts w:asciiTheme="majorBidi" w:hAnsiTheme="majorBidi" w:cstheme="majorBidi"/>
                <w:b/>
                <w:bCs/>
                <w:color w:val="000000"/>
              </w:rPr>
            </w:pPr>
          </w:p>
        </w:tc>
        <w:tc>
          <w:tcPr>
            <w:tcW w:w="992" w:type="dxa"/>
            <w:tcBorders>
              <w:top w:val="single" w:sz="12" w:space="0" w:color="auto"/>
              <w:left w:val="single" w:sz="4" w:space="0" w:color="auto"/>
              <w:bottom w:val="single" w:sz="2"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10</w:t>
            </w:r>
          </w:p>
        </w:tc>
        <w:tc>
          <w:tcPr>
            <w:tcW w:w="1576" w:type="dxa"/>
            <w:tcBorders>
              <w:top w:val="single" w:sz="12" w:space="0" w:color="auto"/>
              <w:left w:val="single" w:sz="4" w:space="0" w:color="auto"/>
              <w:bottom w:val="single" w:sz="2" w:space="0" w:color="auto"/>
              <w:right w:val="single" w:sz="12" w:space="0" w:color="auto"/>
            </w:tcBorders>
            <w:noWrap/>
            <w:vAlign w:val="center"/>
            <w:hideMark/>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37</w:t>
            </w:r>
          </w:p>
        </w:tc>
        <w:tc>
          <w:tcPr>
            <w:tcW w:w="2736" w:type="dxa"/>
            <w:vMerge w:val="restart"/>
            <w:tcBorders>
              <w:top w:val="single" w:sz="12" w:space="0" w:color="auto"/>
              <w:left w:val="single" w:sz="12" w:space="0" w:color="auto"/>
              <w:right w:val="thickThinSmallGap" w:sz="24" w:space="0" w:color="auto"/>
            </w:tcBorders>
          </w:tcPr>
          <w:p w:rsidR="006D3FCC" w:rsidRDefault="006D3FCC" w:rsidP="006D31F4">
            <w:pPr>
              <w:rPr>
                <w:rFonts w:asciiTheme="majorBidi" w:hAnsiTheme="majorBidi" w:cstheme="majorBidi"/>
                <w:b/>
                <w:bCs/>
                <w:color w:val="000000"/>
              </w:rPr>
            </w:pPr>
            <w:r>
              <w:rPr>
                <w:rFonts w:asciiTheme="majorBidi" w:hAnsiTheme="majorBidi" w:cstheme="majorBidi"/>
                <w:b/>
                <w:bCs/>
                <w:color w:val="000000"/>
              </w:rPr>
              <w:t xml:space="preserve">           P= 0.000</w:t>
            </w:r>
          </w:p>
          <w:p w:rsidR="006D3FCC" w:rsidRPr="003A1C63" w:rsidRDefault="006D3FCC" w:rsidP="006D31F4">
            <w:pPr>
              <w:rPr>
                <w:rFonts w:asciiTheme="majorBidi" w:hAnsiTheme="majorBidi" w:cstheme="majorBidi"/>
                <w:b/>
                <w:bCs/>
                <w:color w:val="000000"/>
              </w:rPr>
            </w:pPr>
            <w:r>
              <w:rPr>
                <w:rFonts w:asciiTheme="majorBidi" w:hAnsiTheme="majorBidi" w:cstheme="majorBidi"/>
                <w:b/>
                <w:bCs/>
                <w:color w:val="000000"/>
              </w:rPr>
              <w:t xml:space="preserve">               ( HS)</w:t>
            </w:r>
          </w:p>
        </w:tc>
      </w:tr>
      <w:tr w:rsidR="006D3FCC" w:rsidRPr="003A1C63" w:rsidTr="006D31F4">
        <w:trPr>
          <w:trHeight w:val="225"/>
        </w:trPr>
        <w:tc>
          <w:tcPr>
            <w:tcW w:w="1668" w:type="dxa"/>
            <w:vMerge/>
            <w:tcBorders>
              <w:left w:val="thinThickSmallGap" w:sz="24" w:space="0" w:color="auto"/>
              <w:bottom w:val="single" w:sz="18" w:space="0" w:color="auto"/>
              <w:right w:val="single" w:sz="12" w:space="0" w:color="auto"/>
            </w:tcBorders>
            <w:vAlign w:val="center"/>
          </w:tcPr>
          <w:p w:rsidR="006D3FCC" w:rsidRPr="00B91817" w:rsidRDefault="006D3FCC" w:rsidP="006D31F4">
            <w:pPr>
              <w:jc w:val="center"/>
              <w:rPr>
                <w:rFonts w:asciiTheme="majorBidi" w:hAnsiTheme="majorBidi" w:cstheme="majorBidi"/>
                <w:b/>
                <w:bCs/>
                <w:color w:val="000000"/>
                <w:sz w:val="32"/>
                <w:szCs w:val="32"/>
              </w:rPr>
            </w:pPr>
          </w:p>
        </w:tc>
        <w:tc>
          <w:tcPr>
            <w:tcW w:w="713" w:type="dxa"/>
            <w:vMerge/>
            <w:tcBorders>
              <w:left w:val="single" w:sz="12" w:space="0" w:color="auto"/>
              <w:bottom w:val="single" w:sz="18" w:space="0" w:color="auto"/>
              <w:right w:val="nil"/>
            </w:tcBorders>
            <w:vAlign w:val="center"/>
          </w:tcPr>
          <w:p w:rsidR="006D3FCC" w:rsidRPr="00B91817" w:rsidRDefault="006D3FCC" w:rsidP="006D31F4">
            <w:pPr>
              <w:jc w:val="center"/>
              <w:rPr>
                <w:rFonts w:asciiTheme="majorBidi" w:hAnsiTheme="majorBidi" w:cstheme="majorBidi"/>
                <w:b/>
                <w:bCs/>
                <w:color w:val="000000"/>
                <w:sz w:val="32"/>
                <w:szCs w:val="32"/>
              </w:rPr>
            </w:pPr>
          </w:p>
        </w:tc>
        <w:tc>
          <w:tcPr>
            <w:tcW w:w="236" w:type="dxa"/>
            <w:vMerge/>
            <w:tcBorders>
              <w:left w:val="nil"/>
              <w:bottom w:val="single" w:sz="18" w:space="0" w:color="auto"/>
              <w:right w:val="double" w:sz="4" w:space="0" w:color="auto"/>
            </w:tcBorders>
            <w:vAlign w:val="center"/>
          </w:tcPr>
          <w:p w:rsidR="006D3FCC" w:rsidRPr="005A2D42" w:rsidRDefault="006D3FCC" w:rsidP="006D31F4">
            <w:pPr>
              <w:jc w:val="center"/>
              <w:rPr>
                <w:rFonts w:asciiTheme="majorBidi" w:hAnsiTheme="majorBidi" w:cstheme="majorBidi"/>
                <w:b/>
                <w:bCs/>
                <w:color w:val="000000"/>
              </w:rPr>
            </w:pPr>
          </w:p>
        </w:tc>
        <w:tc>
          <w:tcPr>
            <w:tcW w:w="764" w:type="dxa"/>
            <w:tcBorders>
              <w:top w:val="single" w:sz="2" w:space="0" w:color="auto"/>
              <w:left w:val="double" w:sz="4" w:space="0" w:color="auto"/>
              <w:bottom w:val="single" w:sz="18" w:space="0" w:color="auto"/>
              <w:right w:val="single" w:sz="4" w:space="0" w:color="auto"/>
            </w:tcBorders>
            <w:noWrap/>
            <w:vAlign w:val="center"/>
          </w:tcPr>
          <w:p w:rsidR="006D3FCC" w:rsidRDefault="006D3FCC" w:rsidP="006D31F4">
            <w:pPr>
              <w:jc w:val="center"/>
              <w:rPr>
                <w:rFonts w:asciiTheme="majorBidi" w:hAnsiTheme="majorBidi" w:cstheme="majorBidi"/>
                <w:b/>
                <w:bCs/>
                <w:color w:val="000000"/>
              </w:rPr>
            </w:pPr>
            <w:r w:rsidRPr="005A2D42">
              <w:rPr>
                <w:rFonts w:asciiTheme="majorBidi" w:hAnsiTheme="majorBidi" w:cstheme="majorBidi"/>
                <w:b/>
                <w:bCs/>
                <w:color w:val="000000"/>
              </w:rPr>
              <w:t>%</w:t>
            </w:r>
          </w:p>
          <w:p w:rsidR="006D3FCC" w:rsidRDefault="006D3FCC" w:rsidP="006D31F4">
            <w:pPr>
              <w:jc w:val="center"/>
              <w:rPr>
                <w:rFonts w:asciiTheme="majorBidi" w:hAnsiTheme="majorBidi" w:cstheme="majorBidi"/>
                <w:b/>
                <w:bCs/>
                <w:color w:val="000000"/>
              </w:rPr>
            </w:pPr>
          </w:p>
        </w:tc>
        <w:tc>
          <w:tcPr>
            <w:tcW w:w="992" w:type="dxa"/>
            <w:tcBorders>
              <w:top w:val="single" w:sz="2" w:space="0" w:color="auto"/>
              <w:left w:val="single" w:sz="4" w:space="0" w:color="auto"/>
              <w:bottom w:val="single" w:sz="18"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11.72</w:t>
            </w:r>
          </w:p>
        </w:tc>
        <w:tc>
          <w:tcPr>
            <w:tcW w:w="1576" w:type="dxa"/>
            <w:tcBorders>
              <w:top w:val="single" w:sz="2" w:space="0" w:color="auto"/>
              <w:left w:val="single" w:sz="4" w:space="0" w:color="auto"/>
              <w:bottom w:val="single" w:sz="18" w:space="0" w:color="auto"/>
              <w:right w:val="single" w:sz="12" w:space="0" w:color="auto"/>
            </w:tcBorders>
            <w:noWrap/>
            <w:vAlign w:val="center"/>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43.53</w:t>
            </w:r>
          </w:p>
        </w:tc>
        <w:tc>
          <w:tcPr>
            <w:tcW w:w="2736" w:type="dxa"/>
            <w:vMerge/>
            <w:tcBorders>
              <w:left w:val="single" w:sz="12" w:space="0" w:color="auto"/>
              <w:bottom w:val="single" w:sz="18" w:space="0" w:color="auto"/>
              <w:right w:val="thickThinSmallGap" w:sz="24" w:space="0" w:color="auto"/>
            </w:tcBorders>
          </w:tcPr>
          <w:p w:rsidR="006D3FCC" w:rsidRPr="003A1C63" w:rsidRDefault="006D3FCC" w:rsidP="006D31F4">
            <w:pPr>
              <w:jc w:val="center"/>
              <w:rPr>
                <w:rFonts w:asciiTheme="majorBidi" w:hAnsiTheme="majorBidi" w:cstheme="majorBidi"/>
                <w:b/>
                <w:bCs/>
                <w:color w:val="000000"/>
              </w:rPr>
            </w:pPr>
          </w:p>
        </w:tc>
      </w:tr>
      <w:tr w:rsidR="006D3FCC" w:rsidRPr="003A1C63" w:rsidTr="006D31F4">
        <w:trPr>
          <w:trHeight w:val="435"/>
        </w:trPr>
        <w:tc>
          <w:tcPr>
            <w:tcW w:w="1668" w:type="dxa"/>
            <w:vMerge w:val="restart"/>
            <w:tcBorders>
              <w:top w:val="single" w:sz="18" w:space="0" w:color="auto"/>
              <w:left w:val="thinThickSmallGap" w:sz="24" w:space="0" w:color="auto"/>
              <w:right w:val="single" w:sz="12" w:space="0" w:color="auto"/>
            </w:tcBorders>
            <w:vAlign w:val="center"/>
            <w:hideMark/>
          </w:tcPr>
          <w:p w:rsidR="006D3FCC" w:rsidRPr="00B91817" w:rsidRDefault="006D3FCC" w:rsidP="006D31F4">
            <w:pPr>
              <w:jc w:val="center"/>
              <w:rPr>
                <w:rFonts w:asciiTheme="majorBidi" w:hAnsiTheme="majorBidi" w:cstheme="majorBidi"/>
                <w:b/>
                <w:bCs/>
                <w:color w:val="000000"/>
                <w:sz w:val="32"/>
                <w:szCs w:val="32"/>
                <w:lang w:bidi="ar-IQ"/>
              </w:rPr>
            </w:pPr>
            <w:r w:rsidRPr="00B91817">
              <w:rPr>
                <w:rFonts w:asciiTheme="majorBidi" w:hAnsiTheme="majorBidi" w:cstheme="majorBidi"/>
                <w:b/>
                <w:bCs/>
                <w:color w:val="000000"/>
                <w:sz w:val="32"/>
                <w:szCs w:val="32"/>
              </w:rPr>
              <w:t>LH</w:t>
            </w:r>
          </w:p>
        </w:tc>
        <w:tc>
          <w:tcPr>
            <w:tcW w:w="713" w:type="dxa"/>
            <w:vMerge w:val="restart"/>
            <w:tcBorders>
              <w:top w:val="single" w:sz="18" w:space="0" w:color="auto"/>
              <w:left w:val="single" w:sz="12" w:space="0" w:color="auto"/>
              <w:right w:val="nil"/>
            </w:tcBorders>
            <w:vAlign w:val="center"/>
          </w:tcPr>
          <w:p w:rsidR="006D3FCC" w:rsidRPr="00B91817" w:rsidRDefault="006D3FCC" w:rsidP="006D31F4">
            <w:pPr>
              <w:jc w:val="center"/>
              <w:rPr>
                <w:rFonts w:asciiTheme="majorBidi" w:hAnsiTheme="majorBidi" w:cstheme="majorBidi"/>
                <w:b/>
                <w:bCs/>
                <w:color w:val="000000"/>
                <w:sz w:val="32"/>
                <w:szCs w:val="32"/>
                <w:lang w:bidi="ar-IQ"/>
              </w:rPr>
            </w:pPr>
            <w:r>
              <w:rPr>
                <w:rFonts w:asciiTheme="majorBidi" w:hAnsiTheme="majorBidi" w:cstheme="majorBidi"/>
                <w:b/>
                <w:bCs/>
                <w:color w:val="000000"/>
                <w:lang w:bidi="ar-IQ"/>
              </w:rPr>
              <w:t>Low</w:t>
            </w:r>
          </w:p>
        </w:tc>
        <w:tc>
          <w:tcPr>
            <w:tcW w:w="236" w:type="dxa"/>
            <w:vMerge w:val="restart"/>
            <w:tcBorders>
              <w:top w:val="single" w:sz="18" w:space="0" w:color="auto"/>
              <w:left w:val="nil"/>
              <w:right w:val="double" w:sz="4" w:space="0" w:color="auto"/>
            </w:tcBorders>
            <w:noWrap/>
            <w:vAlign w:val="center"/>
            <w:hideMark/>
          </w:tcPr>
          <w:p w:rsidR="006D3FCC" w:rsidRPr="005A2D42" w:rsidRDefault="006D3FCC" w:rsidP="006D31F4">
            <w:pPr>
              <w:jc w:val="center"/>
              <w:rPr>
                <w:rFonts w:asciiTheme="majorBidi" w:hAnsiTheme="majorBidi" w:cstheme="majorBidi"/>
                <w:b/>
                <w:bCs/>
                <w:color w:val="000000"/>
              </w:rPr>
            </w:pPr>
          </w:p>
        </w:tc>
        <w:tc>
          <w:tcPr>
            <w:tcW w:w="764" w:type="dxa"/>
            <w:tcBorders>
              <w:top w:val="single" w:sz="18" w:space="0" w:color="auto"/>
              <w:left w:val="double" w:sz="4" w:space="0" w:color="auto"/>
              <w:bottom w:val="single" w:sz="2" w:space="0" w:color="auto"/>
              <w:right w:val="single" w:sz="4" w:space="0" w:color="auto"/>
            </w:tcBorders>
            <w:noWrap/>
            <w:vAlign w:val="center"/>
            <w:hideMark/>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No.</w:t>
            </w:r>
          </w:p>
          <w:p w:rsidR="006D3FCC" w:rsidRPr="005A2D42" w:rsidRDefault="006D3FCC" w:rsidP="006D31F4">
            <w:pPr>
              <w:jc w:val="center"/>
              <w:rPr>
                <w:rFonts w:asciiTheme="majorBidi" w:hAnsiTheme="majorBidi" w:cstheme="majorBidi"/>
                <w:b/>
                <w:bCs/>
                <w:color w:val="000000"/>
              </w:rPr>
            </w:pPr>
          </w:p>
        </w:tc>
        <w:tc>
          <w:tcPr>
            <w:tcW w:w="992" w:type="dxa"/>
            <w:tcBorders>
              <w:top w:val="single" w:sz="18" w:space="0" w:color="auto"/>
              <w:left w:val="single" w:sz="4" w:space="0" w:color="auto"/>
              <w:bottom w:val="single" w:sz="2"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19</w:t>
            </w:r>
          </w:p>
        </w:tc>
        <w:tc>
          <w:tcPr>
            <w:tcW w:w="1576" w:type="dxa"/>
            <w:tcBorders>
              <w:top w:val="single" w:sz="18" w:space="0" w:color="auto"/>
              <w:left w:val="single" w:sz="4" w:space="0" w:color="auto"/>
              <w:bottom w:val="single" w:sz="2" w:space="0" w:color="auto"/>
              <w:right w:val="single" w:sz="12" w:space="0" w:color="auto"/>
            </w:tcBorders>
            <w:noWrap/>
            <w:vAlign w:val="center"/>
            <w:hideMark/>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37</w:t>
            </w:r>
          </w:p>
        </w:tc>
        <w:tc>
          <w:tcPr>
            <w:tcW w:w="2736" w:type="dxa"/>
            <w:vMerge w:val="restart"/>
            <w:tcBorders>
              <w:top w:val="single" w:sz="18" w:space="0" w:color="auto"/>
              <w:left w:val="single" w:sz="12" w:space="0" w:color="auto"/>
              <w:right w:val="thickThinSmallGap" w:sz="24" w:space="0" w:color="auto"/>
            </w:tcBorders>
          </w:tcPr>
          <w:p w:rsidR="006D3FCC" w:rsidRDefault="006D3FCC" w:rsidP="006D31F4">
            <w:pPr>
              <w:rPr>
                <w:rFonts w:asciiTheme="majorBidi" w:hAnsiTheme="majorBidi" w:cstheme="majorBidi"/>
                <w:b/>
                <w:bCs/>
                <w:color w:val="000000"/>
              </w:rPr>
            </w:pPr>
            <w:r>
              <w:rPr>
                <w:rFonts w:asciiTheme="majorBidi" w:hAnsiTheme="majorBidi" w:cstheme="majorBidi"/>
                <w:b/>
                <w:bCs/>
                <w:color w:val="000000"/>
              </w:rPr>
              <w:t xml:space="preserve">           P= 0.022</w:t>
            </w:r>
          </w:p>
          <w:p w:rsidR="006D3FCC" w:rsidRPr="003A1C63" w:rsidRDefault="006D3FCC" w:rsidP="006D31F4">
            <w:pPr>
              <w:rPr>
                <w:rFonts w:asciiTheme="majorBidi" w:hAnsiTheme="majorBidi" w:cstheme="majorBidi"/>
                <w:b/>
                <w:bCs/>
                <w:color w:val="000000"/>
              </w:rPr>
            </w:pPr>
            <w:r>
              <w:rPr>
                <w:rFonts w:asciiTheme="majorBidi" w:hAnsiTheme="majorBidi" w:cstheme="majorBidi"/>
                <w:b/>
                <w:bCs/>
                <w:color w:val="000000"/>
              </w:rPr>
              <w:t xml:space="preserve">               (S)</w:t>
            </w:r>
          </w:p>
        </w:tc>
      </w:tr>
      <w:tr w:rsidR="006D3FCC" w:rsidRPr="003A1C63" w:rsidTr="006D31F4">
        <w:trPr>
          <w:trHeight w:val="294"/>
        </w:trPr>
        <w:tc>
          <w:tcPr>
            <w:tcW w:w="1668" w:type="dxa"/>
            <w:vMerge/>
            <w:tcBorders>
              <w:left w:val="thinThickSmallGap" w:sz="24" w:space="0" w:color="auto"/>
              <w:right w:val="single" w:sz="12" w:space="0" w:color="auto"/>
            </w:tcBorders>
            <w:vAlign w:val="center"/>
          </w:tcPr>
          <w:p w:rsidR="006D3FCC" w:rsidRPr="00B91817" w:rsidRDefault="006D3FCC" w:rsidP="006D31F4">
            <w:pPr>
              <w:jc w:val="center"/>
              <w:rPr>
                <w:rFonts w:asciiTheme="majorBidi" w:hAnsiTheme="majorBidi" w:cstheme="majorBidi"/>
                <w:b/>
                <w:bCs/>
                <w:color w:val="000000"/>
                <w:sz w:val="32"/>
                <w:szCs w:val="32"/>
              </w:rPr>
            </w:pPr>
          </w:p>
        </w:tc>
        <w:tc>
          <w:tcPr>
            <w:tcW w:w="713" w:type="dxa"/>
            <w:vMerge/>
            <w:tcBorders>
              <w:left w:val="single" w:sz="12" w:space="0" w:color="auto"/>
              <w:bottom w:val="single" w:sz="12" w:space="0" w:color="auto"/>
              <w:right w:val="nil"/>
            </w:tcBorders>
            <w:vAlign w:val="center"/>
          </w:tcPr>
          <w:p w:rsidR="006D3FCC" w:rsidRPr="00B91817" w:rsidRDefault="006D3FCC" w:rsidP="006D31F4">
            <w:pPr>
              <w:jc w:val="center"/>
              <w:rPr>
                <w:rFonts w:asciiTheme="majorBidi" w:hAnsiTheme="majorBidi" w:cstheme="majorBidi"/>
                <w:b/>
                <w:bCs/>
                <w:color w:val="000000"/>
                <w:sz w:val="32"/>
                <w:szCs w:val="32"/>
                <w:lang w:bidi="ar-IQ"/>
              </w:rPr>
            </w:pPr>
          </w:p>
        </w:tc>
        <w:tc>
          <w:tcPr>
            <w:tcW w:w="236" w:type="dxa"/>
            <w:vMerge/>
            <w:tcBorders>
              <w:left w:val="nil"/>
              <w:bottom w:val="single" w:sz="12" w:space="0" w:color="auto"/>
              <w:right w:val="double" w:sz="4" w:space="0" w:color="auto"/>
            </w:tcBorders>
            <w:noWrap/>
            <w:vAlign w:val="center"/>
          </w:tcPr>
          <w:p w:rsidR="006D3FCC" w:rsidRPr="005A2D42" w:rsidRDefault="006D3FCC" w:rsidP="006D31F4">
            <w:pPr>
              <w:jc w:val="center"/>
              <w:rPr>
                <w:rFonts w:asciiTheme="majorBidi" w:hAnsiTheme="majorBidi" w:cstheme="majorBidi"/>
                <w:b/>
                <w:bCs/>
                <w:color w:val="000000"/>
              </w:rPr>
            </w:pPr>
          </w:p>
        </w:tc>
        <w:tc>
          <w:tcPr>
            <w:tcW w:w="764" w:type="dxa"/>
            <w:tcBorders>
              <w:top w:val="single" w:sz="2" w:space="0" w:color="auto"/>
              <w:left w:val="double" w:sz="4" w:space="0" w:color="auto"/>
              <w:bottom w:val="single" w:sz="12" w:space="0" w:color="auto"/>
              <w:right w:val="single" w:sz="4" w:space="0" w:color="auto"/>
            </w:tcBorders>
            <w:noWrap/>
            <w:vAlign w:val="center"/>
          </w:tcPr>
          <w:p w:rsidR="006D3FCC" w:rsidRDefault="006D3FCC" w:rsidP="006D31F4">
            <w:pPr>
              <w:jc w:val="center"/>
              <w:rPr>
                <w:rFonts w:asciiTheme="majorBidi" w:hAnsiTheme="majorBidi" w:cstheme="majorBidi"/>
                <w:b/>
                <w:bCs/>
                <w:color w:val="000000"/>
              </w:rPr>
            </w:pPr>
            <w:r w:rsidRPr="005A2D42">
              <w:rPr>
                <w:rFonts w:asciiTheme="majorBidi" w:hAnsiTheme="majorBidi" w:cstheme="majorBidi"/>
                <w:b/>
                <w:bCs/>
                <w:color w:val="000000"/>
              </w:rPr>
              <w:t>%</w:t>
            </w:r>
          </w:p>
          <w:p w:rsidR="006D3FCC" w:rsidRDefault="006D3FCC" w:rsidP="006D31F4">
            <w:pPr>
              <w:jc w:val="center"/>
              <w:rPr>
                <w:rFonts w:asciiTheme="majorBidi" w:hAnsiTheme="majorBidi" w:cstheme="majorBidi"/>
                <w:b/>
                <w:bCs/>
                <w:color w:val="000000"/>
              </w:rPr>
            </w:pPr>
          </w:p>
        </w:tc>
        <w:tc>
          <w:tcPr>
            <w:tcW w:w="992" w:type="dxa"/>
            <w:tcBorders>
              <w:top w:val="single" w:sz="2" w:space="0" w:color="auto"/>
              <w:left w:val="single" w:sz="4" w:space="0" w:color="auto"/>
              <w:bottom w:val="single" w:sz="12"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22.</w:t>
            </w:r>
            <w:r>
              <w:rPr>
                <w:rFonts w:asciiTheme="majorBidi" w:hAnsiTheme="majorBidi" w:cstheme="majorBidi"/>
                <w:b/>
                <w:bCs/>
                <w:color w:val="000000"/>
              </w:rPr>
              <w:t>35</w:t>
            </w:r>
          </w:p>
        </w:tc>
        <w:tc>
          <w:tcPr>
            <w:tcW w:w="1576" w:type="dxa"/>
            <w:tcBorders>
              <w:top w:val="single" w:sz="2" w:space="0" w:color="auto"/>
              <w:left w:val="single" w:sz="4" w:space="0" w:color="auto"/>
              <w:bottom w:val="single" w:sz="12" w:space="0" w:color="auto"/>
              <w:right w:val="single" w:sz="12" w:space="0" w:color="auto"/>
            </w:tcBorders>
            <w:noWrap/>
            <w:vAlign w:val="center"/>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43.53</w:t>
            </w:r>
          </w:p>
        </w:tc>
        <w:tc>
          <w:tcPr>
            <w:tcW w:w="2736" w:type="dxa"/>
            <w:vMerge/>
            <w:tcBorders>
              <w:left w:val="single" w:sz="12" w:space="0" w:color="auto"/>
              <w:bottom w:val="single" w:sz="12" w:space="0" w:color="auto"/>
              <w:right w:val="thickThinSmallGap" w:sz="24" w:space="0" w:color="auto"/>
            </w:tcBorders>
          </w:tcPr>
          <w:p w:rsidR="006D3FCC" w:rsidRPr="003A1C63" w:rsidRDefault="006D3FCC" w:rsidP="006D31F4">
            <w:pPr>
              <w:jc w:val="center"/>
              <w:rPr>
                <w:rFonts w:asciiTheme="majorBidi" w:hAnsiTheme="majorBidi" w:cstheme="majorBidi"/>
                <w:b/>
                <w:bCs/>
                <w:color w:val="000000"/>
              </w:rPr>
            </w:pPr>
          </w:p>
        </w:tc>
      </w:tr>
      <w:tr w:rsidR="006D3FCC" w:rsidRPr="003A1C63" w:rsidTr="006D31F4">
        <w:trPr>
          <w:trHeight w:val="390"/>
        </w:trPr>
        <w:tc>
          <w:tcPr>
            <w:tcW w:w="1668" w:type="dxa"/>
            <w:vMerge/>
            <w:tcBorders>
              <w:left w:val="thinThickSmallGap" w:sz="24" w:space="0" w:color="auto"/>
              <w:right w:val="single" w:sz="12" w:space="0" w:color="auto"/>
            </w:tcBorders>
            <w:vAlign w:val="center"/>
            <w:hideMark/>
          </w:tcPr>
          <w:p w:rsidR="006D3FCC" w:rsidRPr="005A2D42" w:rsidRDefault="006D3FCC" w:rsidP="006D31F4">
            <w:pPr>
              <w:jc w:val="center"/>
              <w:rPr>
                <w:rFonts w:asciiTheme="majorBidi" w:hAnsiTheme="majorBidi" w:cstheme="majorBidi"/>
                <w:b/>
                <w:bCs/>
                <w:color w:val="000000"/>
              </w:rPr>
            </w:pPr>
          </w:p>
        </w:tc>
        <w:tc>
          <w:tcPr>
            <w:tcW w:w="713" w:type="dxa"/>
            <w:tcBorders>
              <w:top w:val="single" w:sz="12" w:space="0" w:color="auto"/>
              <w:left w:val="single" w:sz="12" w:space="0" w:color="auto"/>
              <w:bottom w:val="single" w:sz="2" w:space="0" w:color="auto"/>
              <w:right w:val="nil"/>
            </w:tcBorders>
            <w:vAlign w:val="center"/>
          </w:tcPr>
          <w:p w:rsidR="006D3FCC" w:rsidRPr="005A2D42" w:rsidRDefault="006D3FCC" w:rsidP="006D31F4">
            <w:pPr>
              <w:jc w:val="center"/>
              <w:rPr>
                <w:rFonts w:asciiTheme="majorBidi" w:hAnsiTheme="majorBidi" w:cstheme="majorBidi"/>
                <w:b/>
                <w:bCs/>
                <w:color w:val="000000"/>
              </w:rPr>
            </w:pPr>
            <w:r>
              <w:rPr>
                <w:rFonts w:asciiTheme="majorBidi" w:hAnsiTheme="majorBidi" w:cstheme="majorBidi"/>
                <w:b/>
                <w:bCs/>
                <w:color w:val="000000"/>
                <w:lang w:bidi="ar-IQ"/>
              </w:rPr>
              <w:t>high</w:t>
            </w:r>
          </w:p>
        </w:tc>
        <w:tc>
          <w:tcPr>
            <w:tcW w:w="236" w:type="dxa"/>
            <w:tcBorders>
              <w:top w:val="single" w:sz="12" w:space="0" w:color="auto"/>
              <w:left w:val="nil"/>
              <w:bottom w:val="single" w:sz="2" w:space="0" w:color="auto"/>
              <w:right w:val="double" w:sz="4" w:space="0" w:color="auto"/>
            </w:tcBorders>
            <w:vAlign w:val="center"/>
            <w:hideMark/>
          </w:tcPr>
          <w:p w:rsidR="006D3FCC" w:rsidRPr="005A2D42" w:rsidRDefault="006D3FCC" w:rsidP="006D31F4">
            <w:pPr>
              <w:jc w:val="center"/>
              <w:rPr>
                <w:rFonts w:asciiTheme="majorBidi" w:hAnsiTheme="majorBidi" w:cstheme="majorBidi"/>
                <w:b/>
                <w:bCs/>
                <w:color w:val="000000"/>
              </w:rPr>
            </w:pPr>
          </w:p>
        </w:tc>
        <w:tc>
          <w:tcPr>
            <w:tcW w:w="764" w:type="dxa"/>
            <w:tcBorders>
              <w:top w:val="single" w:sz="12" w:space="0" w:color="auto"/>
              <w:left w:val="double" w:sz="4" w:space="0" w:color="auto"/>
              <w:bottom w:val="single" w:sz="2" w:space="0" w:color="auto"/>
              <w:right w:val="single" w:sz="4" w:space="0" w:color="auto"/>
            </w:tcBorders>
            <w:noWrap/>
            <w:vAlign w:val="center"/>
            <w:hideMark/>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No.</w:t>
            </w:r>
          </w:p>
          <w:p w:rsidR="006D3FCC" w:rsidRPr="005A2D42" w:rsidRDefault="006D3FCC" w:rsidP="006D31F4">
            <w:pPr>
              <w:jc w:val="center"/>
              <w:rPr>
                <w:rFonts w:asciiTheme="majorBidi" w:hAnsiTheme="majorBidi" w:cstheme="majorBidi"/>
                <w:b/>
                <w:bCs/>
                <w:color w:val="000000"/>
              </w:rPr>
            </w:pPr>
          </w:p>
        </w:tc>
        <w:tc>
          <w:tcPr>
            <w:tcW w:w="992" w:type="dxa"/>
            <w:tcBorders>
              <w:top w:val="single" w:sz="12" w:space="0" w:color="auto"/>
              <w:left w:val="single" w:sz="4"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14</w:t>
            </w:r>
          </w:p>
        </w:tc>
        <w:tc>
          <w:tcPr>
            <w:tcW w:w="1576" w:type="dxa"/>
            <w:tcBorders>
              <w:top w:val="single" w:sz="12" w:space="0" w:color="auto"/>
              <w:left w:val="single" w:sz="4" w:space="0" w:color="auto"/>
              <w:right w:val="single" w:sz="12" w:space="0" w:color="auto"/>
            </w:tcBorders>
            <w:vAlign w:val="center"/>
          </w:tcPr>
          <w:p w:rsidR="006D3FCC" w:rsidRPr="003A1C63" w:rsidRDefault="006D3FCC" w:rsidP="006D31F4">
            <w:pPr>
              <w:jc w:val="center"/>
              <w:rPr>
                <w:rFonts w:asciiTheme="majorBidi" w:hAnsiTheme="majorBidi" w:cstheme="majorBidi"/>
                <w:b/>
                <w:bCs/>
                <w:color w:val="000000"/>
              </w:rPr>
            </w:pPr>
            <w:r>
              <w:rPr>
                <w:rFonts w:asciiTheme="majorBidi" w:hAnsiTheme="majorBidi" w:cstheme="majorBidi"/>
                <w:b/>
                <w:bCs/>
                <w:color w:val="000000"/>
              </w:rPr>
              <w:t>37</w:t>
            </w:r>
          </w:p>
        </w:tc>
        <w:tc>
          <w:tcPr>
            <w:tcW w:w="2736" w:type="dxa"/>
            <w:vMerge w:val="restart"/>
            <w:tcBorders>
              <w:top w:val="single" w:sz="12" w:space="0" w:color="auto"/>
              <w:left w:val="single" w:sz="12" w:space="0" w:color="auto"/>
              <w:right w:val="thickThinSmallGap" w:sz="24" w:space="0" w:color="auto"/>
            </w:tcBorders>
          </w:tcPr>
          <w:p w:rsidR="006D3FCC" w:rsidRDefault="006D3FCC" w:rsidP="006D31F4">
            <w:pPr>
              <w:rPr>
                <w:rFonts w:asciiTheme="majorBidi" w:hAnsiTheme="majorBidi" w:cstheme="majorBidi"/>
                <w:b/>
                <w:bCs/>
                <w:color w:val="000000"/>
              </w:rPr>
            </w:pPr>
            <w:r>
              <w:rPr>
                <w:rFonts w:asciiTheme="majorBidi" w:hAnsiTheme="majorBidi" w:cstheme="majorBidi"/>
                <w:b/>
                <w:bCs/>
                <w:color w:val="000000"/>
              </w:rPr>
              <w:t xml:space="preserve">           P= 0.002</w:t>
            </w:r>
          </w:p>
          <w:p w:rsidR="006D3FCC" w:rsidRPr="003A1C63" w:rsidRDefault="006D3FCC" w:rsidP="006D31F4">
            <w:pPr>
              <w:rPr>
                <w:rFonts w:asciiTheme="majorBidi" w:hAnsiTheme="majorBidi" w:cstheme="majorBidi"/>
                <w:b/>
                <w:bCs/>
                <w:color w:val="000000"/>
              </w:rPr>
            </w:pPr>
            <w:r>
              <w:rPr>
                <w:rFonts w:asciiTheme="majorBidi" w:hAnsiTheme="majorBidi" w:cstheme="majorBidi"/>
                <w:b/>
                <w:bCs/>
                <w:color w:val="000000"/>
              </w:rPr>
              <w:t xml:space="preserve">               (HS)</w:t>
            </w:r>
          </w:p>
        </w:tc>
      </w:tr>
      <w:tr w:rsidR="006D3FCC" w:rsidRPr="003A1C63" w:rsidTr="006D31F4">
        <w:trPr>
          <w:trHeight w:val="476"/>
        </w:trPr>
        <w:tc>
          <w:tcPr>
            <w:tcW w:w="1668" w:type="dxa"/>
            <w:vMerge/>
            <w:tcBorders>
              <w:left w:val="thinThickSmallGap" w:sz="24" w:space="0" w:color="auto"/>
              <w:bottom w:val="thickThinSmallGap" w:sz="24" w:space="0" w:color="auto"/>
              <w:right w:val="single" w:sz="12" w:space="0" w:color="auto"/>
            </w:tcBorders>
            <w:vAlign w:val="center"/>
          </w:tcPr>
          <w:p w:rsidR="006D3FCC" w:rsidRPr="005A2D42" w:rsidRDefault="006D3FCC" w:rsidP="006D31F4">
            <w:pPr>
              <w:jc w:val="center"/>
              <w:rPr>
                <w:rFonts w:asciiTheme="majorBidi" w:hAnsiTheme="majorBidi" w:cstheme="majorBidi"/>
                <w:b/>
                <w:bCs/>
                <w:color w:val="000000"/>
                <w:lang w:bidi="ar-IQ"/>
              </w:rPr>
            </w:pPr>
          </w:p>
        </w:tc>
        <w:tc>
          <w:tcPr>
            <w:tcW w:w="713" w:type="dxa"/>
            <w:tcBorders>
              <w:top w:val="single" w:sz="2" w:space="0" w:color="auto"/>
              <w:left w:val="single" w:sz="12" w:space="0" w:color="auto"/>
              <w:bottom w:val="thickThinSmallGap" w:sz="24" w:space="0" w:color="auto"/>
              <w:right w:val="nil"/>
            </w:tcBorders>
            <w:vAlign w:val="center"/>
          </w:tcPr>
          <w:p w:rsidR="006D3FCC" w:rsidRDefault="006D3FCC" w:rsidP="006D31F4">
            <w:pPr>
              <w:jc w:val="center"/>
              <w:rPr>
                <w:rFonts w:asciiTheme="majorBidi" w:hAnsiTheme="majorBidi" w:cstheme="majorBidi"/>
                <w:b/>
                <w:bCs/>
                <w:color w:val="000000"/>
                <w:lang w:bidi="ar-IQ"/>
              </w:rPr>
            </w:pPr>
          </w:p>
        </w:tc>
        <w:tc>
          <w:tcPr>
            <w:tcW w:w="236" w:type="dxa"/>
            <w:tcBorders>
              <w:top w:val="single" w:sz="2" w:space="0" w:color="auto"/>
              <w:left w:val="nil"/>
              <w:bottom w:val="thickThinSmallGap" w:sz="24" w:space="0" w:color="auto"/>
              <w:right w:val="double" w:sz="4" w:space="0" w:color="auto"/>
            </w:tcBorders>
            <w:vAlign w:val="center"/>
          </w:tcPr>
          <w:p w:rsidR="006D3FCC" w:rsidRPr="005A2D42" w:rsidRDefault="006D3FCC" w:rsidP="006D31F4">
            <w:pPr>
              <w:jc w:val="center"/>
              <w:rPr>
                <w:rFonts w:asciiTheme="majorBidi" w:hAnsiTheme="majorBidi" w:cstheme="majorBidi"/>
                <w:b/>
                <w:bCs/>
                <w:color w:val="000000"/>
              </w:rPr>
            </w:pPr>
          </w:p>
        </w:tc>
        <w:tc>
          <w:tcPr>
            <w:tcW w:w="764" w:type="dxa"/>
            <w:tcBorders>
              <w:top w:val="single" w:sz="2" w:space="0" w:color="auto"/>
              <w:left w:val="double" w:sz="4" w:space="0" w:color="auto"/>
              <w:bottom w:val="thickThinSmallGap" w:sz="24" w:space="0" w:color="auto"/>
              <w:right w:val="single" w:sz="4" w:space="0" w:color="auto"/>
            </w:tcBorders>
            <w:noWrap/>
            <w:vAlign w:val="center"/>
          </w:tcPr>
          <w:p w:rsidR="006D3FCC" w:rsidRDefault="006D3FCC" w:rsidP="006D31F4">
            <w:pPr>
              <w:jc w:val="center"/>
              <w:rPr>
                <w:rFonts w:asciiTheme="majorBidi" w:hAnsiTheme="majorBidi" w:cstheme="majorBidi"/>
                <w:b/>
                <w:bCs/>
                <w:color w:val="000000"/>
              </w:rPr>
            </w:pPr>
            <w:r>
              <w:rPr>
                <w:rFonts w:asciiTheme="majorBidi" w:hAnsiTheme="majorBidi" w:cstheme="majorBidi"/>
                <w:b/>
                <w:bCs/>
                <w:color w:val="000000"/>
              </w:rPr>
              <w:t>%</w:t>
            </w:r>
          </w:p>
        </w:tc>
        <w:tc>
          <w:tcPr>
            <w:tcW w:w="992" w:type="dxa"/>
            <w:tcBorders>
              <w:left w:val="single" w:sz="4" w:space="0" w:color="auto"/>
              <w:bottom w:val="thickThinSmallGap" w:sz="24" w:space="0" w:color="auto"/>
              <w:right w:val="single" w:sz="4" w:space="0" w:color="auto"/>
            </w:tcBorders>
            <w:vAlign w:val="center"/>
          </w:tcPr>
          <w:p w:rsidR="006D3FCC" w:rsidRPr="003A1C63" w:rsidRDefault="006D3FCC" w:rsidP="006D31F4">
            <w:pPr>
              <w:jc w:val="center"/>
              <w:rPr>
                <w:rFonts w:asciiTheme="majorBidi" w:hAnsiTheme="majorBidi" w:cstheme="majorBidi"/>
                <w:b/>
                <w:bCs/>
                <w:color w:val="000000"/>
              </w:rPr>
            </w:pPr>
            <w:r w:rsidRPr="003A1C63">
              <w:rPr>
                <w:rFonts w:asciiTheme="majorBidi" w:hAnsiTheme="majorBidi" w:cstheme="majorBidi"/>
                <w:b/>
                <w:bCs/>
                <w:color w:val="000000"/>
              </w:rPr>
              <w:t>16.</w:t>
            </w:r>
            <w:r>
              <w:rPr>
                <w:rFonts w:asciiTheme="majorBidi" w:hAnsiTheme="majorBidi" w:cstheme="majorBidi"/>
                <w:b/>
                <w:bCs/>
                <w:color w:val="000000"/>
              </w:rPr>
              <w:t>48</w:t>
            </w:r>
          </w:p>
        </w:tc>
        <w:tc>
          <w:tcPr>
            <w:tcW w:w="1576" w:type="dxa"/>
            <w:tcBorders>
              <w:left w:val="single" w:sz="4" w:space="0" w:color="auto"/>
              <w:bottom w:val="thickThinSmallGap" w:sz="24" w:space="0" w:color="auto"/>
              <w:right w:val="single" w:sz="12" w:space="0" w:color="auto"/>
            </w:tcBorders>
            <w:vAlign w:val="center"/>
          </w:tcPr>
          <w:p w:rsidR="006D3FCC" w:rsidRPr="003A1C63" w:rsidRDefault="006D3FCC" w:rsidP="006D31F4">
            <w:pPr>
              <w:rPr>
                <w:rFonts w:asciiTheme="majorBidi" w:hAnsiTheme="majorBidi" w:cstheme="majorBidi"/>
                <w:b/>
                <w:bCs/>
                <w:color w:val="000000"/>
              </w:rPr>
            </w:pPr>
            <w:r>
              <w:rPr>
                <w:rFonts w:asciiTheme="majorBidi" w:hAnsiTheme="majorBidi" w:cstheme="majorBidi"/>
                <w:b/>
                <w:bCs/>
                <w:color w:val="000000"/>
              </w:rPr>
              <w:t xml:space="preserve">         43.53</w:t>
            </w:r>
          </w:p>
        </w:tc>
        <w:tc>
          <w:tcPr>
            <w:tcW w:w="2736" w:type="dxa"/>
            <w:vMerge/>
            <w:tcBorders>
              <w:left w:val="single" w:sz="12" w:space="0" w:color="auto"/>
              <w:bottom w:val="thickThinSmallGap" w:sz="24" w:space="0" w:color="auto"/>
              <w:right w:val="thickThinSmallGap" w:sz="24" w:space="0" w:color="auto"/>
            </w:tcBorders>
          </w:tcPr>
          <w:p w:rsidR="006D3FCC" w:rsidRPr="003A1C63" w:rsidRDefault="006D3FCC" w:rsidP="006D31F4">
            <w:pPr>
              <w:rPr>
                <w:rFonts w:asciiTheme="majorBidi" w:hAnsiTheme="majorBidi" w:cstheme="majorBidi"/>
                <w:b/>
                <w:bCs/>
                <w:color w:val="000000"/>
              </w:rPr>
            </w:pPr>
          </w:p>
        </w:tc>
      </w:tr>
    </w:tbl>
    <w:p w:rsidR="006D3FCC" w:rsidRDefault="006D3FCC" w:rsidP="006D3FCC">
      <w:pPr>
        <w:tabs>
          <w:tab w:val="left" w:pos="4886"/>
        </w:tabs>
        <w:rPr>
          <w:rtl/>
          <w:lang w:bidi="ar-IQ"/>
        </w:rPr>
      </w:pPr>
    </w:p>
    <w:p w:rsidR="00F47A68" w:rsidRDefault="00F47A68" w:rsidP="006D3FCC">
      <w:pPr>
        <w:rPr>
          <w:lang w:val="en-GB" w:bidi="ar-IQ"/>
        </w:rPr>
      </w:pPr>
    </w:p>
    <w:p w:rsidR="006D3FCC" w:rsidRDefault="006D3FCC" w:rsidP="006D3FCC">
      <w:pPr>
        <w:rPr>
          <w:lang w:val="en-GB" w:bidi="ar-IQ"/>
        </w:rPr>
      </w:pPr>
    </w:p>
    <w:p w:rsidR="006D3FCC" w:rsidRDefault="006D3FCC" w:rsidP="006D3FCC">
      <w:pPr>
        <w:rPr>
          <w:lang w:val="en-GB" w:bidi="ar-IQ"/>
        </w:rPr>
      </w:pPr>
    </w:p>
    <w:p w:rsidR="006D3FCC" w:rsidRDefault="006D3FCC" w:rsidP="006D3FCC">
      <w:pPr>
        <w:rPr>
          <w:lang w:val="en-GB" w:bidi="ar-IQ"/>
        </w:rPr>
      </w:pPr>
    </w:p>
    <w:p w:rsidR="006D3FCC" w:rsidRDefault="006D3FCC" w:rsidP="006D3FCC">
      <w:pPr>
        <w:rPr>
          <w:lang w:val="en-GB" w:bidi="ar-IQ"/>
        </w:rPr>
      </w:pPr>
    </w:p>
    <w:p w:rsidR="006D3FCC" w:rsidRDefault="006D3FCC" w:rsidP="006D3FCC">
      <w:pPr>
        <w:rPr>
          <w:lang w:val="en-GB" w:bidi="ar-IQ"/>
        </w:rPr>
      </w:pPr>
    </w:p>
    <w:p w:rsidR="006D3FCC" w:rsidRDefault="006D3FCC" w:rsidP="006D3FCC">
      <w:pPr>
        <w:rPr>
          <w:lang w:val="en-GB" w:bidi="ar-IQ"/>
        </w:rPr>
      </w:pPr>
    </w:p>
    <w:p w:rsidR="006D3FCC" w:rsidRDefault="006D3FCC" w:rsidP="006D3FCC">
      <w:pPr>
        <w:rPr>
          <w:lang w:val="en-GB" w:bidi="ar-IQ"/>
        </w:rPr>
      </w:pPr>
    </w:p>
    <w:p w:rsidR="006D3FCC" w:rsidRDefault="006D3FCC" w:rsidP="006D3FCC">
      <w:pPr>
        <w:rPr>
          <w:lang w:val="en-GB" w:bidi="ar-IQ"/>
        </w:rPr>
      </w:pPr>
    </w:p>
    <w:p w:rsidR="006D3FCC" w:rsidRDefault="006D3FCC" w:rsidP="006D3FCC">
      <w:pPr>
        <w:rPr>
          <w:lang w:val="en-GB" w:bidi="ar-IQ"/>
        </w:rPr>
      </w:pPr>
    </w:p>
    <w:p w:rsidR="006D3FCC" w:rsidRDefault="006D3FCC" w:rsidP="006D3FCC">
      <w:pPr>
        <w:rPr>
          <w:lang w:val="en-GB" w:bidi="ar-IQ"/>
        </w:rPr>
      </w:pPr>
    </w:p>
    <w:p w:rsidR="006D3FCC" w:rsidRDefault="006D3FCC" w:rsidP="006D3FCC">
      <w:pPr>
        <w:rPr>
          <w:lang w:val="en-GB" w:bidi="ar-IQ"/>
        </w:rPr>
      </w:pPr>
    </w:p>
    <w:p w:rsidR="006D3FCC" w:rsidRDefault="006D3FCC" w:rsidP="006D3FCC">
      <w:pPr>
        <w:rPr>
          <w:lang w:val="en-GB" w:bidi="ar-IQ"/>
        </w:rPr>
      </w:pPr>
    </w:p>
    <w:p w:rsidR="006D3FCC" w:rsidRDefault="006D3FCC" w:rsidP="006D3FCC">
      <w:pPr>
        <w:rPr>
          <w:lang w:val="en-GB" w:bidi="ar-IQ"/>
        </w:rPr>
      </w:pPr>
    </w:p>
    <w:p w:rsidR="006D3FCC" w:rsidRDefault="006D3FCC" w:rsidP="006D3FCC">
      <w:pPr>
        <w:rPr>
          <w:lang w:val="en-GB" w:bidi="ar-IQ"/>
        </w:rPr>
      </w:pPr>
    </w:p>
    <w:p w:rsidR="006D3FCC" w:rsidRDefault="006D3FCC" w:rsidP="006D3FCC">
      <w:pPr>
        <w:rPr>
          <w:lang w:val="en-GB" w:bidi="ar-IQ"/>
        </w:rPr>
      </w:pPr>
    </w:p>
    <w:p w:rsidR="006D3FCC" w:rsidRPr="0079677A" w:rsidRDefault="006D3FCC" w:rsidP="006D3FCC">
      <w:pPr>
        <w:tabs>
          <w:tab w:val="right" w:pos="8306"/>
        </w:tabs>
        <w:spacing w:line="360" w:lineRule="auto"/>
        <w:ind w:left="57"/>
        <w:jc w:val="both"/>
        <w:rPr>
          <w:rFonts w:asciiTheme="majorBidi" w:hAnsiTheme="majorBidi" w:cstheme="majorBidi"/>
          <w:b/>
          <w:bCs/>
          <w:sz w:val="28"/>
          <w:szCs w:val="28"/>
          <w:lang w:bidi="ar-IQ"/>
        </w:rPr>
      </w:pPr>
      <w:r>
        <w:rPr>
          <w:rFonts w:asciiTheme="majorBidi" w:hAnsiTheme="majorBidi" w:cstheme="majorBidi"/>
          <w:sz w:val="28"/>
          <w:szCs w:val="28"/>
        </w:rPr>
        <w:lastRenderedPageBreak/>
        <w:t xml:space="preserve">          </w:t>
      </w:r>
      <w:r>
        <w:rPr>
          <w:rFonts w:asciiTheme="majorBidi" w:hAnsiTheme="majorBidi" w:cstheme="majorBidi"/>
          <w:sz w:val="28"/>
          <w:szCs w:val="28"/>
          <w:rtl/>
          <w:lang w:bidi="ar-IQ"/>
        </w:rPr>
        <w:tab/>
      </w:r>
      <w:r w:rsidRPr="0079677A">
        <w:rPr>
          <w:rFonts w:asciiTheme="majorBidi" w:hAnsiTheme="majorBidi" w:cstheme="majorBidi"/>
          <w:b/>
          <w:bCs/>
          <w:sz w:val="28"/>
          <w:szCs w:val="28"/>
          <w:lang w:bidi="ar-IQ"/>
        </w:rPr>
        <w:t xml:space="preserve">4.2 Discussion </w:t>
      </w:r>
    </w:p>
    <w:p w:rsidR="006D3FCC" w:rsidRDefault="006D3FCC" w:rsidP="006D3FCC">
      <w:pPr>
        <w:spacing w:line="360" w:lineRule="auto"/>
        <w:ind w:left="57"/>
        <w:jc w:val="both"/>
        <w:rPr>
          <w:rFonts w:asciiTheme="majorBidi" w:hAnsiTheme="majorBidi" w:cstheme="majorBidi"/>
          <w:sz w:val="28"/>
          <w:szCs w:val="28"/>
        </w:rPr>
      </w:pPr>
      <w:r>
        <w:rPr>
          <w:rFonts w:asciiTheme="majorBidi" w:hAnsiTheme="majorBidi" w:cstheme="majorBidi"/>
          <w:sz w:val="28"/>
          <w:szCs w:val="28"/>
        </w:rPr>
        <w:t xml:space="preserve">         </w:t>
      </w:r>
      <w:r w:rsidRPr="007618A8">
        <w:rPr>
          <w:rFonts w:asciiTheme="majorBidi" w:hAnsiTheme="majorBidi" w:cstheme="majorBidi"/>
          <w:sz w:val="28"/>
          <w:szCs w:val="28"/>
        </w:rPr>
        <w:t xml:space="preserve">Up to </w:t>
      </w:r>
      <w:r>
        <w:rPr>
          <w:rFonts w:asciiTheme="majorBidi" w:hAnsiTheme="majorBidi" w:cstheme="majorBidi"/>
          <w:sz w:val="28"/>
          <w:szCs w:val="28"/>
        </w:rPr>
        <w:t>our</w:t>
      </w:r>
      <w:r w:rsidRPr="007618A8">
        <w:rPr>
          <w:rFonts w:asciiTheme="majorBidi" w:hAnsiTheme="majorBidi" w:cstheme="majorBidi"/>
          <w:sz w:val="28"/>
          <w:szCs w:val="28"/>
        </w:rPr>
        <w:t xml:space="preserve"> knowledge, this is the first </w:t>
      </w:r>
      <w:r>
        <w:rPr>
          <w:rFonts w:asciiTheme="majorBidi" w:hAnsiTheme="majorBidi" w:cstheme="majorBidi"/>
          <w:sz w:val="28"/>
          <w:szCs w:val="28"/>
        </w:rPr>
        <w:t xml:space="preserve">study- at least in Iraq and the area around- which is trying to correlate between affliction with toxoplasmosis and infertility in couples. Also, it is the first to investigate the disturbance in testosterone hormone levels and sperms disorder (motility, morphology and count) in positive males, and to study the variations in FSH and LH levels </w:t>
      </w:r>
      <w:r>
        <w:rPr>
          <w:rFonts w:asciiTheme="majorBidi" w:hAnsiTheme="majorBidi" w:cstheme="majorBidi"/>
          <w:sz w:val="28"/>
          <w:szCs w:val="28"/>
          <w:lang w:bidi="ar-IQ"/>
        </w:rPr>
        <w:t xml:space="preserve">as well as </w:t>
      </w:r>
      <w:r>
        <w:rPr>
          <w:rFonts w:asciiTheme="majorBidi" w:hAnsiTheme="majorBidi" w:cstheme="majorBidi"/>
          <w:sz w:val="28"/>
          <w:szCs w:val="28"/>
        </w:rPr>
        <w:t xml:space="preserve">observing the changes in volume and structural architecture of ovaries in positive females.                      </w:t>
      </w:r>
    </w:p>
    <w:p w:rsidR="006D3FCC" w:rsidRDefault="006D3FCC" w:rsidP="006D3FCC">
      <w:pPr>
        <w:spacing w:line="360" w:lineRule="auto"/>
        <w:ind w:left="57"/>
        <w:jc w:val="both"/>
        <w:rPr>
          <w:rFonts w:asciiTheme="majorBidi" w:hAnsiTheme="majorBidi" w:cstheme="majorBidi"/>
          <w:sz w:val="28"/>
          <w:szCs w:val="28"/>
          <w:lang w:bidi="ar-IQ"/>
        </w:rPr>
      </w:pPr>
      <w:r>
        <w:rPr>
          <w:rFonts w:asciiTheme="majorBidi" w:hAnsiTheme="majorBidi" w:cstheme="majorBidi"/>
          <w:sz w:val="28"/>
          <w:szCs w:val="28"/>
        </w:rPr>
        <w:t xml:space="preserve">         </w:t>
      </w:r>
      <w:r w:rsidRPr="00E8492F">
        <w:rPr>
          <w:rFonts w:asciiTheme="majorBidi" w:hAnsiTheme="majorBidi" w:cstheme="majorBidi"/>
          <w:sz w:val="28"/>
          <w:szCs w:val="28"/>
        </w:rPr>
        <w:t xml:space="preserve">This study included </w:t>
      </w:r>
      <w:r>
        <w:rPr>
          <w:rFonts w:asciiTheme="majorBidi" w:hAnsiTheme="majorBidi" w:cstheme="majorBidi"/>
          <w:sz w:val="28"/>
          <w:szCs w:val="28"/>
        </w:rPr>
        <w:t>110</w:t>
      </w:r>
      <w:r w:rsidRPr="00E8492F">
        <w:rPr>
          <w:rFonts w:asciiTheme="majorBidi" w:hAnsiTheme="majorBidi" w:cstheme="majorBidi"/>
          <w:sz w:val="28"/>
          <w:szCs w:val="28"/>
        </w:rPr>
        <w:t xml:space="preserve"> </w:t>
      </w:r>
      <w:r>
        <w:rPr>
          <w:rFonts w:asciiTheme="majorBidi" w:hAnsiTheme="majorBidi" w:cstheme="majorBidi"/>
          <w:sz w:val="28"/>
          <w:szCs w:val="28"/>
        </w:rPr>
        <w:t>couples</w:t>
      </w:r>
      <w:r w:rsidRPr="00E8492F">
        <w:rPr>
          <w:rFonts w:asciiTheme="majorBidi" w:hAnsiTheme="majorBidi" w:cstheme="majorBidi"/>
          <w:sz w:val="28"/>
          <w:szCs w:val="28"/>
        </w:rPr>
        <w:t xml:space="preserve">, of which </w:t>
      </w:r>
      <w:r w:rsidRPr="00C75D29">
        <w:rPr>
          <w:rFonts w:asciiTheme="majorBidi" w:hAnsiTheme="majorBidi" w:cstheme="majorBidi"/>
          <w:sz w:val="28"/>
          <w:szCs w:val="28"/>
          <w:lang w:bidi="ar-IQ"/>
        </w:rPr>
        <w:t>39 (35.45%)</w:t>
      </w:r>
      <w:r>
        <w:rPr>
          <w:rFonts w:asciiTheme="majorBidi" w:hAnsiTheme="majorBidi" w:cstheme="majorBidi"/>
          <w:sz w:val="28"/>
          <w:szCs w:val="28"/>
          <w:lang w:bidi="ar-IQ"/>
        </w:rPr>
        <w:t xml:space="preserve"> </w:t>
      </w:r>
      <w:r w:rsidRPr="00E8492F">
        <w:rPr>
          <w:rFonts w:asciiTheme="majorBidi" w:hAnsiTheme="majorBidi" w:cstheme="majorBidi"/>
          <w:sz w:val="28"/>
          <w:szCs w:val="28"/>
        </w:rPr>
        <w:t xml:space="preserve">were </w:t>
      </w:r>
      <w:r>
        <w:rPr>
          <w:rFonts w:asciiTheme="majorBidi" w:hAnsiTheme="majorBidi" w:cstheme="majorBidi"/>
          <w:sz w:val="28"/>
          <w:szCs w:val="28"/>
        </w:rPr>
        <w:t xml:space="preserve">positive for toxoplasmosis as shown </w:t>
      </w:r>
      <w:r w:rsidRPr="00E8492F">
        <w:rPr>
          <w:rFonts w:asciiTheme="majorBidi" w:hAnsiTheme="majorBidi" w:cstheme="majorBidi"/>
          <w:sz w:val="28"/>
          <w:szCs w:val="28"/>
        </w:rPr>
        <w:t>in table (4-</w:t>
      </w:r>
      <w:r>
        <w:rPr>
          <w:rFonts w:asciiTheme="majorBidi" w:hAnsiTheme="majorBidi" w:cstheme="majorBidi"/>
          <w:sz w:val="28"/>
          <w:szCs w:val="28"/>
        </w:rPr>
        <w:t>1</w:t>
      </w:r>
      <w:r w:rsidRPr="00E8492F">
        <w:rPr>
          <w:rFonts w:asciiTheme="majorBidi" w:hAnsiTheme="majorBidi" w:cstheme="majorBidi"/>
          <w:sz w:val="28"/>
          <w:szCs w:val="28"/>
        </w:rPr>
        <w:t>)</w:t>
      </w:r>
      <w:r>
        <w:rPr>
          <w:rFonts w:asciiTheme="majorBidi" w:hAnsiTheme="majorBidi" w:cstheme="majorBidi"/>
          <w:sz w:val="28"/>
          <w:szCs w:val="28"/>
        </w:rPr>
        <w:t>. This result was approximately similar to</w:t>
      </w:r>
      <w:r w:rsidRPr="00E8492F">
        <w:rPr>
          <w:rFonts w:asciiTheme="majorBidi" w:hAnsiTheme="majorBidi" w:cstheme="majorBidi"/>
          <w:sz w:val="28"/>
          <w:szCs w:val="28"/>
        </w:rPr>
        <w:t xml:space="preserve"> the </w:t>
      </w:r>
      <w:r>
        <w:rPr>
          <w:rFonts w:asciiTheme="majorBidi" w:hAnsiTheme="majorBidi" w:cstheme="majorBidi"/>
          <w:sz w:val="28"/>
          <w:szCs w:val="28"/>
        </w:rPr>
        <w:t>result</w:t>
      </w:r>
      <w:r w:rsidRPr="00E8492F">
        <w:rPr>
          <w:rFonts w:asciiTheme="majorBidi" w:hAnsiTheme="majorBidi" w:cstheme="majorBidi"/>
          <w:sz w:val="28"/>
          <w:szCs w:val="28"/>
        </w:rPr>
        <w:t xml:space="preserve"> </w:t>
      </w:r>
      <w:r>
        <w:rPr>
          <w:rFonts w:asciiTheme="majorBidi" w:hAnsiTheme="majorBidi" w:cstheme="majorBidi"/>
          <w:sz w:val="28"/>
          <w:szCs w:val="28"/>
        </w:rPr>
        <w:t xml:space="preserve">of </w:t>
      </w:r>
      <w:r w:rsidRPr="000D68A5">
        <w:rPr>
          <w:rFonts w:asciiTheme="majorBidi" w:hAnsiTheme="majorBidi" w:cstheme="majorBidi"/>
          <w:sz w:val="28"/>
          <w:szCs w:val="28"/>
        </w:rPr>
        <w:t xml:space="preserve">Zhou </w:t>
      </w:r>
      <w:r w:rsidRPr="000D68A5">
        <w:rPr>
          <w:rFonts w:asciiTheme="majorBidi" w:hAnsiTheme="majorBidi" w:cstheme="majorBidi"/>
          <w:i/>
          <w:iCs/>
          <w:sz w:val="28"/>
          <w:szCs w:val="28"/>
        </w:rPr>
        <w:t>et.al</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8</w:t>
      </w:r>
      <w:r>
        <w:rPr>
          <w:rFonts w:asciiTheme="majorBidi" w:hAnsiTheme="majorBidi" w:cstheme="majorBidi" w:hint="cs"/>
          <w:sz w:val="28"/>
          <w:szCs w:val="28"/>
          <w:rtl/>
        </w:rPr>
        <w:t>[</w:t>
      </w:r>
      <w:r>
        <w:rPr>
          <w:rFonts w:asciiTheme="majorBidi" w:hAnsiTheme="majorBidi" w:cstheme="majorBidi"/>
          <w:sz w:val="28"/>
          <w:szCs w:val="28"/>
        </w:rPr>
        <w:t xml:space="preserve"> in which </w:t>
      </w:r>
      <w:r w:rsidRPr="00530C9D">
        <w:rPr>
          <w:rFonts w:asciiTheme="majorBidi" w:eastAsia="Times New Roman" w:hAnsiTheme="majorBidi" w:cstheme="majorBidi"/>
          <w:sz w:val="28"/>
          <w:szCs w:val="28"/>
          <w:lang w:eastAsia="en-GB"/>
        </w:rPr>
        <w:t xml:space="preserve">the positive result of </w:t>
      </w:r>
      <w:r w:rsidRPr="00651CDE">
        <w:rPr>
          <w:rFonts w:asciiTheme="majorBidi" w:eastAsia="Times New Roman" w:hAnsiTheme="majorBidi" w:cstheme="majorBidi"/>
          <w:i/>
          <w:iCs/>
          <w:sz w:val="28"/>
          <w:szCs w:val="28"/>
          <w:lang w:eastAsia="en-GB"/>
        </w:rPr>
        <w:t>Toxoplasma</w:t>
      </w:r>
      <w:r w:rsidRPr="00530C9D">
        <w:rPr>
          <w:rFonts w:asciiTheme="majorBidi" w:eastAsia="Times New Roman" w:hAnsiTheme="majorBidi" w:cstheme="majorBidi"/>
          <w:sz w:val="28"/>
          <w:szCs w:val="28"/>
          <w:lang w:eastAsia="en-GB"/>
        </w:rPr>
        <w:t xml:space="preserve"> infection in the infertile couples was </w:t>
      </w:r>
      <w:r w:rsidRPr="006F0F20">
        <w:rPr>
          <w:rFonts w:asciiTheme="majorBidi" w:eastAsia="Times New Roman" w:hAnsiTheme="majorBidi" w:cstheme="majorBidi"/>
          <w:sz w:val="28"/>
          <w:szCs w:val="28"/>
          <w:lang w:eastAsia="en-GB"/>
        </w:rPr>
        <w:t>34.83 %</w:t>
      </w:r>
      <w:r>
        <w:rPr>
          <w:rFonts w:asciiTheme="majorBidi" w:hAnsiTheme="majorBidi" w:cstheme="majorBidi"/>
          <w:sz w:val="28"/>
          <w:szCs w:val="28"/>
        </w:rPr>
        <w:t xml:space="preserve">. Also, the result was in agreement with the results of </w:t>
      </w:r>
      <w:r w:rsidRPr="004E7D20">
        <w:rPr>
          <w:rFonts w:asciiTheme="majorBidi" w:hAnsiTheme="majorBidi" w:cstheme="majorBidi"/>
          <w:sz w:val="28"/>
          <w:szCs w:val="28"/>
        </w:rPr>
        <w:t>Xin-cai</w:t>
      </w:r>
      <w:r w:rsidRPr="00B07D52">
        <w:rPr>
          <w:rFonts w:asciiTheme="majorBidi" w:eastAsia="Times New Roman" w:hAnsiTheme="majorBidi" w:cstheme="majorBidi"/>
          <w:sz w:val="28"/>
          <w:szCs w:val="28"/>
          <w:lang w:eastAsia="en-GB"/>
        </w:rPr>
        <w:t xml:space="preserve"> </w:t>
      </w:r>
      <w:r w:rsidRPr="000D68A5">
        <w:rPr>
          <w:rFonts w:asciiTheme="majorBidi" w:hAnsiTheme="majorBidi" w:cstheme="majorBidi"/>
          <w:i/>
          <w:iCs/>
          <w:sz w:val="28"/>
          <w:szCs w:val="28"/>
        </w:rPr>
        <w:t>et.al</w:t>
      </w:r>
      <w:r>
        <w:rPr>
          <w:rFonts w:asciiTheme="majorBidi" w:eastAsia="Times New Roman" w:hAnsiTheme="majorBidi" w:cstheme="majorBidi" w:hint="cs"/>
          <w:sz w:val="28"/>
          <w:szCs w:val="28"/>
          <w:rtl/>
          <w:lang w:eastAsia="en-GB"/>
        </w:rPr>
        <w:t>]</w:t>
      </w:r>
      <w:r>
        <w:rPr>
          <w:rFonts w:asciiTheme="majorBidi" w:eastAsia="Times New Roman" w:hAnsiTheme="majorBidi" w:cstheme="majorBidi"/>
          <w:sz w:val="28"/>
          <w:szCs w:val="28"/>
          <w:lang w:eastAsia="en-GB"/>
        </w:rPr>
        <w:t>221</w:t>
      </w:r>
      <w:r>
        <w:rPr>
          <w:rFonts w:asciiTheme="majorBidi" w:eastAsia="Times New Roman" w:hAnsiTheme="majorBidi" w:cstheme="majorBidi" w:hint="cs"/>
          <w:sz w:val="28"/>
          <w:szCs w:val="28"/>
          <w:rtl/>
          <w:lang w:eastAsia="en-GB"/>
        </w:rPr>
        <w:t>[</w:t>
      </w:r>
      <w:r>
        <w:rPr>
          <w:rFonts w:asciiTheme="majorBidi" w:hAnsiTheme="majorBidi" w:cstheme="majorBidi"/>
          <w:sz w:val="28"/>
          <w:szCs w:val="28"/>
        </w:rPr>
        <w:t xml:space="preserve"> in which </w:t>
      </w:r>
      <w:r w:rsidRPr="008E0347">
        <w:rPr>
          <w:rFonts w:asciiTheme="majorBidi" w:eastAsia="Times New Roman" w:hAnsiTheme="majorBidi" w:cstheme="majorBidi"/>
          <w:sz w:val="28"/>
          <w:szCs w:val="28"/>
          <w:lang w:eastAsia="en-GB"/>
        </w:rPr>
        <w:t xml:space="preserve">the infection rate of </w:t>
      </w:r>
      <w:r w:rsidRPr="00023847">
        <w:rPr>
          <w:rFonts w:asciiTheme="majorBidi" w:eastAsia="Times New Roman" w:hAnsiTheme="majorBidi" w:cstheme="majorBidi"/>
          <w:i/>
          <w:iCs/>
          <w:sz w:val="28"/>
          <w:szCs w:val="28"/>
          <w:lang w:eastAsia="en-GB"/>
        </w:rPr>
        <w:t xml:space="preserve">Toxoplasma gondii </w:t>
      </w:r>
      <w:r w:rsidRPr="008E0347">
        <w:rPr>
          <w:rFonts w:asciiTheme="majorBidi" w:eastAsia="Times New Roman" w:hAnsiTheme="majorBidi" w:cstheme="majorBidi"/>
          <w:sz w:val="28"/>
          <w:szCs w:val="28"/>
          <w:lang w:eastAsia="en-GB"/>
        </w:rPr>
        <w:t>was 37.88%</w:t>
      </w:r>
      <w:r>
        <w:rPr>
          <w:rFonts w:asciiTheme="majorBidi" w:eastAsia="Times New Roman" w:hAnsiTheme="majorBidi" w:cstheme="majorBidi"/>
          <w:sz w:val="28"/>
          <w:szCs w:val="28"/>
          <w:lang w:eastAsia="en-GB"/>
        </w:rPr>
        <w:t xml:space="preserve"> among the infertile couples.</w:t>
      </w:r>
      <w:r>
        <w:rPr>
          <w:rFonts w:asciiTheme="majorBidi" w:hAnsiTheme="majorBidi" w:cstheme="majorBidi"/>
          <w:sz w:val="28"/>
          <w:szCs w:val="28"/>
          <w:lang w:bidi="ar-IQ"/>
        </w:rPr>
        <w:t xml:space="preserve">        </w:t>
      </w:r>
    </w:p>
    <w:p w:rsidR="006D3FCC" w:rsidRDefault="006D3FCC" w:rsidP="006D3FCC">
      <w:pPr>
        <w:spacing w:line="360" w:lineRule="auto"/>
        <w:ind w:left="57"/>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According to </w:t>
      </w:r>
      <w:r w:rsidRPr="00E8492F">
        <w:rPr>
          <w:rFonts w:asciiTheme="majorBidi" w:hAnsiTheme="majorBidi" w:cstheme="majorBidi"/>
          <w:sz w:val="28"/>
          <w:szCs w:val="28"/>
        </w:rPr>
        <w:t>table (4-</w:t>
      </w:r>
      <w:r>
        <w:rPr>
          <w:rFonts w:asciiTheme="majorBidi" w:hAnsiTheme="majorBidi" w:cstheme="majorBidi"/>
          <w:sz w:val="28"/>
          <w:szCs w:val="28"/>
        </w:rPr>
        <w:t>1</w:t>
      </w:r>
      <w:r w:rsidRPr="00E8492F">
        <w:rPr>
          <w:rFonts w:asciiTheme="majorBidi" w:hAnsiTheme="majorBidi" w:cstheme="majorBidi"/>
          <w:sz w:val="28"/>
          <w:szCs w:val="28"/>
        </w:rPr>
        <w:t>)</w:t>
      </w:r>
      <w:r>
        <w:rPr>
          <w:rFonts w:asciiTheme="majorBidi" w:hAnsiTheme="majorBidi" w:cstheme="majorBidi"/>
          <w:sz w:val="28"/>
          <w:szCs w:val="28"/>
        </w:rPr>
        <w:t xml:space="preserve">, </w:t>
      </w:r>
      <w:r>
        <w:rPr>
          <w:rFonts w:asciiTheme="majorBidi" w:hAnsiTheme="majorBidi" w:cstheme="majorBidi"/>
          <w:sz w:val="28"/>
          <w:szCs w:val="28"/>
          <w:lang w:bidi="ar-IQ"/>
        </w:rPr>
        <w:t xml:space="preserve">there were </w:t>
      </w:r>
      <w:r w:rsidRPr="00C75D29">
        <w:rPr>
          <w:rFonts w:asciiTheme="majorBidi" w:hAnsiTheme="majorBidi" w:cstheme="majorBidi"/>
          <w:sz w:val="28"/>
          <w:szCs w:val="28"/>
          <w:lang w:bidi="ar-IQ"/>
        </w:rPr>
        <w:t>39 (35.45%)</w:t>
      </w:r>
      <w:r>
        <w:rPr>
          <w:rFonts w:asciiTheme="majorBidi" w:hAnsiTheme="majorBidi" w:cstheme="majorBidi"/>
          <w:sz w:val="28"/>
          <w:szCs w:val="28"/>
          <w:lang w:bidi="ar-IQ"/>
        </w:rPr>
        <w:t xml:space="preserve"> men sharing their women in seropositivity for toxoplasmosis. This result agreed with the study of </w:t>
      </w:r>
      <w:r w:rsidRPr="004E7D20">
        <w:rPr>
          <w:rFonts w:asciiTheme="majorBidi" w:hAnsiTheme="majorBidi" w:cstheme="majorBidi"/>
          <w:sz w:val="28"/>
          <w:szCs w:val="28"/>
        </w:rPr>
        <w:t>Al-Doori</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81</w:t>
      </w:r>
      <w:r>
        <w:rPr>
          <w:rFonts w:asciiTheme="majorBidi" w:hAnsiTheme="majorBidi" w:cstheme="majorBidi" w:hint="cs"/>
          <w:sz w:val="28"/>
          <w:szCs w:val="28"/>
          <w:rtl/>
          <w:lang w:bidi="ar-IQ"/>
        </w:rPr>
        <w:t>[</w:t>
      </w:r>
      <w:r>
        <w:rPr>
          <w:rFonts w:asciiTheme="majorBidi" w:hAnsiTheme="majorBidi" w:cstheme="majorBidi"/>
          <w:sz w:val="28"/>
          <w:szCs w:val="28"/>
          <w:lang w:bidi="ar-IQ"/>
        </w:rPr>
        <w:t xml:space="preserve">that showed 100% agreement in the sero test between the women and their husbands for 42 couples from 100 couples.                                           </w:t>
      </w:r>
    </w:p>
    <w:p w:rsidR="006D3FCC" w:rsidRDefault="006D3FCC" w:rsidP="006D3FCC">
      <w:pPr>
        <w:spacing w:line="360" w:lineRule="auto"/>
        <w:ind w:left="57"/>
        <w:jc w:val="both"/>
        <w:rPr>
          <w:rFonts w:asciiTheme="majorBidi" w:eastAsia="Times New Roman" w:hAnsiTheme="majorBidi" w:cstheme="majorBidi"/>
          <w:sz w:val="28"/>
          <w:szCs w:val="28"/>
          <w:lang w:eastAsia="en-GB"/>
        </w:rPr>
      </w:pPr>
      <w:r>
        <w:rPr>
          <w:rFonts w:asciiTheme="majorBidi" w:hAnsiTheme="majorBidi" w:cstheme="majorBidi"/>
          <w:sz w:val="28"/>
          <w:szCs w:val="28"/>
          <w:lang w:bidi="ar-IQ"/>
        </w:rPr>
        <w:t xml:space="preserve">         There were many pieces of evidence about the transmission of this parasite sexually from male to female in dogs </w:t>
      </w:r>
      <w:r>
        <w:rPr>
          <w:rFonts w:asciiTheme="majorBidi" w:hAnsiTheme="majorBidi" w:cstheme="majorBidi" w:hint="cs"/>
          <w:sz w:val="28"/>
          <w:szCs w:val="28"/>
          <w:rtl/>
          <w:lang w:bidi="ar-IQ"/>
        </w:rPr>
        <w:t>]</w:t>
      </w:r>
      <w:r>
        <w:rPr>
          <w:rFonts w:asciiTheme="majorBidi" w:hAnsiTheme="majorBidi" w:cstheme="majorBidi"/>
          <w:sz w:val="28"/>
          <w:szCs w:val="28"/>
          <w:lang w:bidi="ar-IQ"/>
        </w:rPr>
        <w:t>21</w:t>
      </w:r>
      <w:r>
        <w:rPr>
          <w:rFonts w:asciiTheme="majorBidi" w:hAnsiTheme="majorBidi" w:cstheme="majorBidi" w:hint="cs"/>
          <w:sz w:val="28"/>
          <w:szCs w:val="28"/>
          <w:rtl/>
          <w:lang w:bidi="ar-IQ"/>
        </w:rPr>
        <w:t>[</w:t>
      </w:r>
      <w:r>
        <w:rPr>
          <w:rFonts w:asciiTheme="majorBidi" w:hAnsiTheme="majorBidi" w:cstheme="majorBidi"/>
          <w:sz w:val="28"/>
          <w:szCs w:val="28"/>
          <w:lang w:bidi="ar-IQ"/>
        </w:rPr>
        <w:t xml:space="preserve">, rats </w:t>
      </w:r>
      <w:r>
        <w:rPr>
          <w:rFonts w:asciiTheme="majorBidi" w:hAnsiTheme="majorBidi" w:cstheme="majorBidi" w:hint="cs"/>
          <w:sz w:val="28"/>
          <w:szCs w:val="28"/>
          <w:rtl/>
          <w:lang w:bidi="ar-IQ"/>
        </w:rPr>
        <w:t>]</w:t>
      </w:r>
      <w:r>
        <w:rPr>
          <w:rFonts w:asciiTheme="majorBidi" w:hAnsiTheme="majorBidi" w:cstheme="majorBidi"/>
          <w:sz w:val="28"/>
          <w:szCs w:val="28"/>
          <w:lang w:bidi="ar-IQ"/>
        </w:rPr>
        <w:t>211</w:t>
      </w:r>
      <w:r>
        <w:rPr>
          <w:rFonts w:asciiTheme="majorBidi" w:hAnsiTheme="majorBidi" w:cstheme="majorBidi" w:hint="cs"/>
          <w:sz w:val="28"/>
          <w:szCs w:val="28"/>
          <w:rtl/>
          <w:lang w:bidi="ar-IQ"/>
        </w:rPr>
        <w:t>[</w:t>
      </w:r>
      <w:r>
        <w:rPr>
          <w:rFonts w:asciiTheme="majorBidi" w:hAnsiTheme="majorBidi" w:cstheme="majorBidi"/>
          <w:sz w:val="28"/>
          <w:szCs w:val="28"/>
          <w:lang w:bidi="ar-IQ"/>
        </w:rPr>
        <w:t xml:space="preserve">, rabbits </w:t>
      </w:r>
      <w:r>
        <w:rPr>
          <w:rFonts w:asciiTheme="majorBidi" w:hAnsiTheme="majorBidi" w:cstheme="majorBidi" w:hint="cs"/>
          <w:sz w:val="28"/>
          <w:szCs w:val="28"/>
          <w:rtl/>
          <w:lang w:bidi="ar-IQ"/>
        </w:rPr>
        <w:t>]</w:t>
      </w:r>
      <w:r>
        <w:rPr>
          <w:rFonts w:asciiTheme="majorBidi" w:hAnsiTheme="majorBidi" w:cstheme="majorBidi"/>
          <w:sz w:val="28"/>
          <w:szCs w:val="28"/>
          <w:lang w:bidi="ar-IQ"/>
        </w:rPr>
        <w:t>222</w:t>
      </w:r>
      <w:r>
        <w:rPr>
          <w:rFonts w:asciiTheme="majorBidi" w:hAnsiTheme="majorBidi" w:cstheme="majorBidi" w:hint="cs"/>
          <w:sz w:val="28"/>
          <w:szCs w:val="28"/>
          <w:rtl/>
          <w:lang w:bidi="ar-IQ"/>
        </w:rPr>
        <w:t>[</w:t>
      </w:r>
      <w:r>
        <w:rPr>
          <w:rFonts w:asciiTheme="majorBidi" w:hAnsiTheme="majorBidi" w:cstheme="majorBidi"/>
          <w:sz w:val="28"/>
          <w:szCs w:val="28"/>
          <w:lang w:bidi="ar-IQ"/>
        </w:rPr>
        <w:t xml:space="preserve"> and goats </w:t>
      </w:r>
      <w:r>
        <w:rPr>
          <w:rFonts w:asciiTheme="majorBidi" w:hAnsiTheme="majorBidi" w:cstheme="majorBidi" w:hint="cs"/>
          <w:sz w:val="28"/>
          <w:szCs w:val="28"/>
          <w:rtl/>
          <w:lang w:bidi="ar-IQ"/>
        </w:rPr>
        <w:t>]</w:t>
      </w:r>
      <w:r>
        <w:rPr>
          <w:rFonts w:asciiTheme="majorBidi" w:hAnsiTheme="majorBidi" w:cstheme="majorBidi"/>
          <w:sz w:val="28"/>
          <w:szCs w:val="28"/>
          <w:lang w:bidi="ar-IQ"/>
        </w:rPr>
        <w:t>210</w:t>
      </w:r>
      <w:r>
        <w:rPr>
          <w:rFonts w:asciiTheme="majorBidi" w:hAnsiTheme="majorBidi" w:cstheme="majorBidi" w:hint="cs"/>
          <w:sz w:val="28"/>
          <w:szCs w:val="28"/>
          <w:rtl/>
          <w:lang w:bidi="ar-IQ"/>
        </w:rPr>
        <w:t>[</w:t>
      </w:r>
      <w:r>
        <w:rPr>
          <w:rFonts w:asciiTheme="majorBidi" w:hAnsiTheme="majorBidi" w:cstheme="majorBidi"/>
          <w:sz w:val="28"/>
          <w:szCs w:val="28"/>
          <w:lang w:bidi="ar-IQ"/>
        </w:rPr>
        <w:t xml:space="preserve">; furthermore, </w:t>
      </w:r>
      <w:r w:rsidRPr="00D45E0C">
        <w:rPr>
          <w:rFonts w:asciiTheme="majorBidi" w:hAnsiTheme="majorBidi" w:cstheme="majorBidi"/>
          <w:i/>
          <w:iCs/>
          <w:sz w:val="28"/>
          <w:szCs w:val="28"/>
          <w:lang w:bidi="ar-IQ"/>
        </w:rPr>
        <w:t>T. gondii</w:t>
      </w:r>
      <w:r>
        <w:rPr>
          <w:rFonts w:asciiTheme="majorBidi" w:hAnsiTheme="majorBidi" w:cstheme="majorBidi"/>
          <w:sz w:val="28"/>
          <w:szCs w:val="28"/>
          <w:lang w:bidi="ar-IQ"/>
        </w:rPr>
        <w:t xml:space="preserve"> had been isolated from caprine </w:t>
      </w:r>
      <w:r>
        <w:rPr>
          <w:rFonts w:asciiTheme="majorBidi" w:hAnsiTheme="majorBidi" w:cstheme="majorBidi" w:hint="cs"/>
          <w:sz w:val="28"/>
          <w:szCs w:val="28"/>
          <w:rtl/>
          <w:lang w:bidi="ar-IQ"/>
        </w:rPr>
        <w:t>]</w:t>
      </w:r>
      <w:r>
        <w:rPr>
          <w:rFonts w:asciiTheme="majorBidi" w:hAnsiTheme="majorBidi" w:cstheme="majorBidi"/>
          <w:sz w:val="28"/>
          <w:szCs w:val="28"/>
          <w:lang w:bidi="ar-IQ"/>
        </w:rPr>
        <w:t>16</w:t>
      </w:r>
      <w:r>
        <w:rPr>
          <w:rFonts w:asciiTheme="majorBidi" w:hAnsiTheme="majorBidi" w:cstheme="majorBidi" w:hint="cs"/>
          <w:sz w:val="28"/>
          <w:szCs w:val="28"/>
          <w:rtl/>
          <w:lang w:bidi="ar-IQ"/>
        </w:rPr>
        <w:t>[</w:t>
      </w:r>
      <w:r>
        <w:rPr>
          <w:rFonts w:asciiTheme="majorBidi" w:hAnsiTheme="majorBidi" w:cstheme="majorBidi"/>
          <w:sz w:val="28"/>
          <w:szCs w:val="28"/>
          <w:lang w:bidi="ar-IQ"/>
        </w:rPr>
        <w:t xml:space="preserve">, ovine </w:t>
      </w:r>
      <w:r>
        <w:rPr>
          <w:rFonts w:asciiTheme="majorBidi" w:hAnsiTheme="majorBidi" w:cstheme="majorBidi" w:hint="cs"/>
          <w:sz w:val="28"/>
          <w:szCs w:val="28"/>
          <w:rtl/>
          <w:lang w:bidi="ar-IQ"/>
        </w:rPr>
        <w:t>]</w:t>
      </w:r>
      <w:r>
        <w:rPr>
          <w:rFonts w:asciiTheme="majorBidi" w:hAnsiTheme="majorBidi" w:cstheme="majorBidi"/>
          <w:sz w:val="28"/>
          <w:szCs w:val="28"/>
          <w:lang w:bidi="ar-IQ"/>
        </w:rPr>
        <w:t>17</w:t>
      </w:r>
      <w:r>
        <w:rPr>
          <w:rFonts w:asciiTheme="majorBidi" w:hAnsiTheme="majorBidi" w:cstheme="majorBidi" w:hint="cs"/>
          <w:sz w:val="28"/>
          <w:szCs w:val="28"/>
          <w:rtl/>
        </w:rPr>
        <w:t>[</w:t>
      </w:r>
      <w:r>
        <w:rPr>
          <w:rFonts w:asciiTheme="majorBidi" w:hAnsiTheme="majorBidi" w:cstheme="majorBidi"/>
          <w:sz w:val="28"/>
          <w:szCs w:val="28"/>
          <w:lang w:bidi="ar-IQ"/>
        </w:rPr>
        <w:t xml:space="preserve">, bovine </w:t>
      </w:r>
      <w:r>
        <w:rPr>
          <w:rFonts w:asciiTheme="majorBidi" w:hAnsiTheme="majorBidi" w:cstheme="majorBidi" w:hint="cs"/>
          <w:sz w:val="28"/>
          <w:szCs w:val="28"/>
          <w:rtl/>
          <w:lang w:bidi="ar-IQ"/>
        </w:rPr>
        <w:t>]</w:t>
      </w:r>
      <w:r>
        <w:rPr>
          <w:rFonts w:asciiTheme="majorBidi" w:hAnsiTheme="majorBidi" w:cstheme="majorBidi"/>
          <w:sz w:val="28"/>
          <w:szCs w:val="28"/>
          <w:lang w:bidi="ar-IQ"/>
        </w:rPr>
        <w:t>223</w:t>
      </w:r>
      <w:r>
        <w:rPr>
          <w:rFonts w:asciiTheme="majorBidi" w:hAnsiTheme="majorBidi" w:cstheme="majorBidi" w:hint="cs"/>
          <w:sz w:val="28"/>
          <w:szCs w:val="28"/>
          <w:rtl/>
          <w:lang w:bidi="ar-IQ"/>
        </w:rPr>
        <w:t>[</w:t>
      </w:r>
      <w:r>
        <w:rPr>
          <w:rFonts w:asciiTheme="majorBidi" w:hAnsiTheme="majorBidi" w:cstheme="majorBidi"/>
          <w:sz w:val="28"/>
          <w:szCs w:val="28"/>
          <w:lang w:bidi="ar-IQ"/>
        </w:rPr>
        <w:t>, swine</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18</w:t>
      </w:r>
      <w:r>
        <w:rPr>
          <w:rFonts w:asciiTheme="majorBidi" w:hAnsiTheme="majorBidi" w:cstheme="majorBidi" w:hint="cs"/>
          <w:sz w:val="28"/>
          <w:szCs w:val="28"/>
          <w:rtl/>
          <w:lang w:bidi="ar-IQ"/>
        </w:rPr>
        <w:t>[</w:t>
      </w:r>
      <w:r>
        <w:rPr>
          <w:rFonts w:asciiTheme="majorBidi" w:hAnsiTheme="majorBidi" w:cstheme="majorBidi"/>
          <w:sz w:val="28"/>
          <w:szCs w:val="28"/>
          <w:lang w:bidi="ar-IQ"/>
        </w:rPr>
        <w:t xml:space="preserve">, and human semen </w:t>
      </w:r>
      <w:r>
        <w:rPr>
          <w:rFonts w:asciiTheme="majorBidi" w:hAnsiTheme="majorBidi" w:cstheme="majorBidi" w:hint="cs"/>
          <w:sz w:val="28"/>
          <w:szCs w:val="28"/>
          <w:rtl/>
          <w:lang w:bidi="ar-IQ"/>
        </w:rPr>
        <w:t>]</w:t>
      </w:r>
      <w:r>
        <w:rPr>
          <w:rFonts w:asciiTheme="majorBidi" w:hAnsiTheme="majorBidi" w:cstheme="majorBidi"/>
          <w:sz w:val="28"/>
          <w:szCs w:val="28"/>
          <w:lang w:bidi="ar-IQ"/>
        </w:rPr>
        <w:t>19</w:t>
      </w:r>
      <w:r>
        <w:rPr>
          <w:rFonts w:asciiTheme="majorBidi" w:hAnsiTheme="majorBidi" w:cstheme="majorBidi" w:hint="cs"/>
          <w:sz w:val="28"/>
          <w:szCs w:val="28"/>
          <w:rtl/>
          <w:lang w:bidi="ar-IQ"/>
        </w:rPr>
        <w:t>[</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w:t>
      </w:r>
      <w:r>
        <w:rPr>
          <w:rFonts w:asciiTheme="majorBidi" w:hAnsiTheme="majorBidi" w:cstheme="majorBidi"/>
          <w:sz w:val="28"/>
          <w:szCs w:val="28"/>
          <w:lang w:bidi="ar-IQ"/>
        </w:rPr>
        <w:t>81</w:t>
      </w:r>
      <w:r>
        <w:rPr>
          <w:rFonts w:asciiTheme="majorBidi" w:hAnsiTheme="majorBidi" w:cstheme="majorBidi" w:hint="cs"/>
          <w:sz w:val="28"/>
          <w:szCs w:val="28"/>
          <w:rtl/>
          <w:lang w:bidi="ar-IQ"/>
        </w:rPr>
        <w:t>[</w:t>
      </w:r>
      <w:r>
        <w:rPr>
          <w:rFonts w:asciiTheme="majorBidi" w:hAnsiTheme="majorBidi" w:cstheme="majorBidi"/>
          <w:sz w:val="28"/>
          <w:szCs w:val="28"/>
          <w:lang w:bidi="ar-IQ"/>
        </w:rPr>
        <w:t>.</w:t>
      </w:r>
    </w:p>
    <w:p w:rsidR="006D3FCC" w:rsidRPr="001A2D87"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A65389">
        <w:rPr>
          <w:rFonts w:asciiTheme="majorBidi" w:hAnsiTheme="majorBidi" w:cstheme="majorBidi"/>
          <w:sz w:val="28"/>
          <w:szCs w:val="28"/>
        </w:rPr>
        <w:t>When the socio-demographic and behavioral characteristics</w:t>
      </w:r>
      <w:r>
        <w:rPr>
          <w:rFonts w:asciiTheme="majorBidi" w:hAnsiTheme="majorBidi" w:cstheme="majorBidi"/>
          <w:sz w:val="28"/>
          <w:szCs w:val="28"/>
        </w:rPr>
        <w:t xml:space="preserve"> </w:t>
      </w:r>
      <w:r w:rsidRPr="00A65389">
        <w:rPr>
          <w:rFonts w:asciiTheme="majorBidi" w:hAnsiTheme="majorBidi" w:cstheme="majorBidi"/>
          <w:sz w:val="28"/>
          <w:szCs w:val="28"/>
        </w:rPr>
        <w:t>of the psychiatric pat</w:t>
      </w:r>
      <w:r>
        <w:rPr>
          <w:rFonts w:asciiTheme="majorBidi" w:hAnsiTheme="majorBidi" w:cstheme="majorBidi"/>
          <w:sz w:val="28"/>
          <w:szCs w:val="28"/>
        </w:rPr>
        <w:t xml:space="preserve">ients were analysed by logistic regression, </w:t>
      </w:r>
      <w:r w:rsidRPr="004E7D20">
        <w:rPr>
          <w:rFonts w:asciiTheme="majorBidi" w:hAnsiTheme="majorBidi" w:cstheme="majorBidi"/>
          <w:sz w:val="28"/>
          <w:szCs w:val="28"/>
        </w:rPr>
        <w:t>Cosme</w:t>
      </w:r>
      <w:r>
        <w:rPr>
          <w:rFonts w:ascii="Giovanni-Book" w:hAnsi="Giovanni-Book"/>
          <w:sz w:val="30"/>
          <w:szCs w:val="30"/>
        </w:rPr>
        <w:t xml:space="preserve"> </w:t>
      </w:r>
      <w:r w:rsidRPr="000D68A5">
        <w:rPr>
          <w:rFonts w:asciiTheme="majorBidi" w:hAnsiTheme="majorBidi" w:cstheme="majorBidi"/>
          <w:i/>
          <w:iCs/>
          <w:sz w:val="28"/>
          <w:szCs w:val="28"/>
        </w:rPr>
        <w:t>et.al</w:t>
      </w:r>
      <w:r>
        <w:rPr>
          <w:rFonts w:asciiTheme="majorBidi" w:hAnsiTheme="majorBidi" w:cstheme="majorBidi"/>
          <w:i/>
          <w:iCs/>
          <w:sz w:val="28"/>
          <w:szCs w:val="28"/>
        </w:rPr>
        <w:t xml:space="preserve"> </w:t>
      </w:r>
      <w:r>
        <w:rPr>
          <w:rFonts w:ascii="Giovanni-Book" w:hAnsi="Giovanni-Book" w:cs="Giovanni-Book" w:hint="cs"/>
          <w:sz w:val="30"/>
          <w:szCs w:val="30"/>
          <w:rtl/>
        </w:rPr>
        <w:t>]</w:t>
      </w:r>
      <w:r>
        <w:rPr>
          <w:rFonts w:ascii="Giovanni-Book" w:hAnsi="Giovanni-Book" w:cs="Giovanni-Book"/>
          <w:sz w:val="30"/>
          <w:szCs w:val="30"/>
        </w:rPr>
        <w:t>224</w:t>
      </w:r>
      <w:r>
        <w:rPr>
          <w:rFonts w:ascii="Giovanni-Book" w:hAnsi="Giovanni-Book" w:cs="Giovanni-Book" w:hint="cs"/>
          <w:sz w:val="30"/>
          <w:szCs w:val="30"/>
          <w:rtl/>
        </w:rPr>
        <w:t>[</w:t>
      </w:r>
      <w:r>
        <w:rPr>
          <w:rFonts w:ascii="Giovanni-Book" w:hAnsi="Giovanni-Book" w:cs="Giovanni-Book"/>
          <w:sz w:val="30"/>
          <w:szCs w:val="30"/>
        </w:rPr>
        <w:t xml:space="preserve"> </w:t>
      </w:r>
      <w:r w:rsidRPr="00A65389">
        <w:rPr>
          <w:rFonts w:asciiTheme="majorBidi" w:hAnsiTheme="majorBidi" w:cstheme="majorBidi"/>
          <w:sz w:val="28"/>
          <w:szCs w:val="28"/>
        </w:rPr>
        <w:t xml:space="preserve">found that </w:t>
      </w:r>
      <w:r w:rsidRPr="00A65389">
        <w:rPr>
          <w:rFonts w:asciiTheme="majorBidi" w:hAnsiTheme="majorBidi" w:cstheme="majorBidi"/>
          <w:i/>
          <w:iCs/>
          <w:sz w:val="28"/>
          <w:szCs w:val="28"/>
        </w:rPr>
        <w:t xml:space="preserve">T. gondii </w:t>
      </w:r>
      <w:r>
        <w:rPr>
          <w:rFonts w:asciiTheme="majorBidi" w:hAnsiTheme="majorBidi" w:cstheme="majorBidi"/>
          <w:sz w:val="28"/>
          <w:szCs w:val="28"/>
        </w:rPr>
        <w:t xml:space="preserve">infection was associated </w:t>
      </w:r>
      <w:r w:rsidRPr="00A65389">
        <w:rPr>
          <w:rFonts w:asciiTheme="majorBidi" w:hAnsiTheme="majorBidi" w:cstheme="majorBidi"/>
          <w:sz w:val="28"/>
          <w:szCs w:val="28"/>
        </w:rPr>
        <w:t>with sexual promiscuity (adjusted OR = 15.8; 95%</w:t>
      </w:r>
      <w:r>
        <w:rPr>
          <w:rFonts w:asciiTheme="majorBidi" w:hAnsiTheme="majorBidi" w:cstheme="majorBidi"/>
          <w:sz w:val="28"/>
          <w:szCs w:val="28"/>
        </w:rPr>
        <w:t xml:space="preserve"> </w:t>
      </w:r>
      <w:r w:rsidRPr="00A65389">
        <w:rPr>
          <w:rFonts w:asciiTheme="majorBidi" w:hAnsiTheme="majorBidi" w:cstheme="majorBidi"/>
          <w:sz w:val="28"/>
          <w:szCs w:val="28"/>
        </w:rPr>
        <w:t xml:space="preserve">CI: 3.8–64.8). </w:t>
      </w:r>
      <w:r>
        <w:rPr>
          <w:rFonts w:asciiTheme="majorBidi" w:hAnsiTheme="majorBidi" w:cstheme="majorBidi"/>
          <w:sz w:val="28"/>
          <w:szCs w:val="28"/>
        </w:rPr>
        <w:t>They said "</w:t>
      </w:r>
      <w:r w:rsidRPr="00A65389">
        <w:rPr>
          <w:rFonts w:asciiTheme="majorBidi" w:hAnsiTheme="majorBidi" w:cstheme="majorBidi"/>
          <w:sz w:val="28"/>
          <w:szCs w:val="28"/>
        </w:rPr>
        <w:t xml:space="preserve">Interpretation of this </w:t>
      </w:r>
      <w:r w:rsidRPr="00A65389">
        <w:rPr>
          <w:rFonts w:asciiTheme="majorBidi" w:hAnsiTheme="majorBidi" w:cstheme="majorBidi"/>
          <w:sz w:val="28"/>
          <w:szCs w:val="28"/>
        </w:rPr>
        <w:lastRenderedPageBreak/>
        <w:t>finding should be</w:t>
      </w:r>
      <w:r>
        <w:rPr>
          <w:rFonts w:asciiTheme="majorBidi" w:hAnsiTheme="majorBidi" w:cstheme="majorBidi"/>
          <w:sz w:val="28"/>
          <w:szCs w:val="28"/>
        </w:rPr>
        <w:t xml:space="preserve"> </w:t>
      </w:r>
      <w:r w:rsidRPr="00A65389">
        <w:rPr>
          <w:rFonts w:asciiTheme="majorBidi" w:hAnsiTheme="majorBidi" w:cstheme="majorBidi"/>
          <w:sz w:val="28"/>
          <w:szCs w:val="28"/>
        </w:rPr>
        <w:t xml:space="preserve">taken with care since the CI of the </w:t>
      </w:r>
      <w:r>
        <w:rPr>
          <w:rFonts w:asciiTheme="majorBidi" w:hAnsiTheme="majorBidi" w:cstheme="majorBidi"/>
          <w:sz w:val="28"/>
          <w:szCs w:val="28"/>
        </w:rPr>
        <w:t xml:space="preserve">OR was wide. In addition, </w:t>
      </w:r>
      <w:r w:rsidRPr="00A65389">
        <w:rPr>
          <w:rFonts w:asciiTheme="majorBidi" w:hAnsiTheme="majorBidi" w:cstheme="majorBidi"/>
          <w:sz w:val="28"/>
          <w:szCs w:val="28"/>
        </w:rPr>
        <w:t>this finding is surprisi</w:t>
      </w:r>
      <w:r>
        <w:rPr>
          <w:rFonts w:asciiTheme="majorBidi" w:hAnsiTheme="majorBidi" w:cstheme="majorBidi"/>
          <w:sz w:val="28"/>
          <w:szCs w:val="28"/>
        </w:rPr>
        <w:t xml:space="preserve">ng since the sexual route seems </w:t>
      </w:r>
      <w:r w:rsidRPr="00A65389">
        <w:rPr>
          <w:rFonts w:asciiTheme="majorBidi" w:hAnsiTheme="majorBidi" w:cstheme="majorBidi"/>
          <w:sz w:val="28"/>
          <w:szCs w:val="28"/>
        </w:rPr>
        <w:t>not to be effective in p</w:t>
      </w:r>
      <w:r>
        <w:rPr>
          <w:rFonts w:asciiTheme="majorBidi" w:hAnsiTheme="majorBidi" w:cstheme="majorBidi"/>
          <w:sz w:val="28"/>
          <w:szCs w:val="28"/>
        </w:rPr>
        <w:t xml:space="preserve">arasite transmission in humans and </w:t>
      </w:r>
      <w:r w:rsidRPr="00A65389">
        <w:rPr>
          <w:rFonts w:asciiTheme="majorBidi" w:hAnsiTheme="majorBidi" w:cstheme="majorBidi"/>
          <w:sz w:val="28"/>
          <w:szCs w:val="28"/>
        </w:rPr>
        <w:t>animals</w:t>
      </w:r>
      <w:r>
        <w:rPr>
          <w:rFonts w:asciiTheme="majorBidi" w:hAnsiTheme="majorBidi" w:cstheme="majorBidi"/>
          <w:sz w:val="28"/>
          <w:szCs w:val="28"/>
        </w:rPr>
        <w:t xml:space="preserve">. </w:t>
      </w:r>
      <w:r w:rsidRPr="00A65389">
        <w:rPr>
          <w:rFonts w:asciiTheme="majorBidi" w:hAnsiTheme="majorBidi" w:cstheme="majorBidi"/>
          <w:sz w:val="28"/>
          <w:szCs w:val="28"/>
        </w:rPr>
        <w:t>Nevertheless, t</w:t>
      </w:r>
      <w:r>
        <w:rPr>
          <w:rFonts w:asciiTheme="majorBidi" w:hAnsiTheme="majorBidi" w:cstheme="majorBidi"/>
          <w:sz w:val="28"/>
          <w:szCs w:val="28"/>
        </w:rPr>
        <w:t xml:space="preserve">his route can not be absolutely </w:t>
      </w:r>
      <w:r w:rsidRPr="00A65389">
        <w:rPr>
          <w:rFonts w:asciiTheme="majorBidi" w:hAnsiTheme="majorBidi" w:cstheme="majorBidi"/>
          <w:sz w:val="28"/>
          <w:szCs w:val="28"/>
        </w:rPr>
        <w:t xml:space="preserve">excluded since </w:t>
      </w:r>
      <w:r w:rsidRPr="00A65389">
        <w:rPr>
          <w:rFonts w:asciiTheme="majorBidi" w:hAnsiTheme="majorBidi" w:cstheme="majorBidi"/>
          <w:i/>
          <w:iCs/>
          <w:sz w:val="28"/>
          <w:szCs w:val="28"/>
        </w:rPr>
        <w:t xml:space="preserve">T. gondii </w:t>
      </w:r>
      <w:r>
        <w:rPr>
          <w:rFonts w:asciiTheme="majorBidi" w:hAnsiTheme="majorBidi" w:cstheme="majorBidi"/>
          <w:sz w:val="28"/>
          <w:szCs w:val="28"/>
        </w:rPr>
        <w:t xml:space="preserve">has been found in male </w:t>
      </w:r>
      <w:r w:rsidRPr="00A65389">
        <w:rPr>
          <w:rFonts w:asciiTheme="majorBidi" w:hAnsiTheme="majorBidi" w:cstheme="majorBidi"/>
          <w:sz w:val="28"/>
          <w:szCs w:val="28"/>
        </w:rPr>
        <w:t>genital t</w:t>
      </w:r>
      <w:r>
        <w:rPr>
          <w:rFonts w:asciiTheme="majorBidi" w:hAnsiTheme="majorBidi" w:cstheme="majorBidi"/>
          <w:sz w:val="28"/>
          <w:szCs w:val="28"/>
        </w:rPr>
        <w:t xml:space="preserve">ract" </w:t>
      </w:r>
      <w:r>
        <w:rPr>
          <w:rFonts w:asciiTheme="majorBidi" w:hAnsiTheme="majorBidi" w:cstheme="majorBidi" w:hint="cs"/>
          <w:sz w:val="28"/>
          <w:szCs w:val="28"/>
          <w:rtl/>
        </w:rPr>
        <w:t>]</w:t>
      </w:r>
      <w:r>
        <w:rPr>
          <w:rFonts w:asciiTheme="majorBidi" w:hAnsiTheme="majorBidi" w:cstheme="majorBidi"/>
          <w:sz w:val="28"/>
          <w:szCs w:val="28"/>
        </w:rPr>
        <w:t>225</w:t>
      </w:r>
      <w:r>
        <w:rPr>
          <w:rFonts w:asciiTheme="majorBidi" w:hAnsiTheme="majorBidi" w:cstheme="majorBidi" w:hint="cs"/>
          <w:sz w:val="28"/>
          <w:szCs w:val="28"/>
          <w:rtl/>
        </w:rPr>
        <w:t>[</w:t>
      </w:r>
      <w:r>
        <w:rPr>
          <w:rFonts w:asciiTheme="majorBidi" w:hAnsiTheme="majorBidi" w:cstheme="majorBidi"/>
          <w:sz w:val="28"/>
          <w:szCs w:val="28"/>
        </w:rPr>
        <w:t>.</w:t>
      </w:r>
    </w:p>
    <w:p w:rsidR="006D3FCC" w:rsidRPr="00E8492F" w:rsidRDefault="006D3FCC" w:rsidP="006D3FCC">
      <w:pPr>
        <w:autoSpaceDE w:val="0"/>
        <w:autoSpaceDN w:val="0"/>
        <w:adjustRightInd w:val="0"/>
        <w:spacing w:after="0" w:line="360" w:lineRule="auto"/>
        <w:ind w:left="57"/>
        <w:jc w:val="both"/>
        <w:rPr>
          <w:rFonts w:asciiTheme="majorBidi" w:hAnsiTheme="majorBidi" w:cstheme="majorBidi"/>
          <w:sz w:val="28"/>
          <w:szCs w:val="28"/>
        </w:rPr>
      </w:pPr>
      <w:r>
        <w:rPr>
          <w:rFonts w:asciiTheme="majorBidi" w:hAnsiTheme="majorBidi" w:cstheme="majorBidi"/>
          <w:sz w:val="28"/>
          <w:szCs w:val="28"/>
        </w:rPr>
        <w:t xml:space="preserve">          </w:t>
      </w:r>
      <w:r w:rsidRPr="00E8492F">
        <w:rPr>
          <w:rFonts w:asciiTheme="majorBidi" w:hAnsiTheme="majorBidi" w:cstheme="majorBidi"/>
          <w:sz w:val="28"/>
          <w:szCs w:val="28"/>
        </w:rPr>
        <w:t>Table (4-</w:t>
      </w:r>
      <w:r>
        <w:rPr>
          <w:rFonts w:asciiTheme="majorBidi" w:hAnsiTheme="majorBidi" w:cstheme="majorBidi"/>
          <w:sz w:val="28"/>
          <w:szCs w:val="28"/>
        </w:rPr>
        <w:t>1</w:t>
      </w:r>
      <w:r w:rsidRPr="00E8492F">
        <w:rPr>
          <w:rFonts w:asciiTheme="majorBidi" w:hAnsiTheme="majorBidi" w:cstheme="majorBidi"/>
          <w:sz w:val="28"/>
          <w:szCs w:val="28"/>
        </w:rPr>
        <w:t>)</w:t>
      </w:r>
      <w:r>
        <w:rPr>
          <w:rFonts w:asciiTheme="majorBidi" w:hAnsiTheme="majorBidi" w:cstheme="majorBidi"/>
          <w:sz w:val="28"/>
          <w:szCs w:val="28"/>
        </w:rPr>
        <w:t xml:space="preserve"> demonstrates that out of these 110</w:t>
      </w:r>
      <w:r w:rsidRPr="00E8492F">
        <w:rPr>
          <w:rFonts w:asciiTheme="majorBidi" w:hAnsiTheme="majorBidi" w:cstheme="majorBidi"/>
          <w:sz w:val="28"/>
          <w:szCs w:val="28"/>
        </w:rPr>
        <w:t xml:space="preserve"> </w:t>
      </w:r>
      <w:r>
        <w:rPr>
          <w:rFonts w:asciiTheme="majorBidi" w:hAnsiTheme="majorBidi" w:cstheme="majorBidi"/>
          <w:sz w:val="28"/>
          <w:szCs w:val="28"/>
        </w:rPr>
        <w:t xml:space="preserve">couples, the </w:t>
      </w:r>
      <w:r w:rsidRPr="00C75D29">
        <w:rPr>
          <w:rFonts w:asciiTheme="majorBidi" w:hAnsiTheme="majorBidi" w:cstheme="majorBidi"/>
          <w:sz w:val="28"/>
          <w:szCs w:val="28"/>
        </w:rPr>
        <w:t>positive males were 46 (41.81%), while positive females were 85 (77.27%)</w:t>
      </w:r>
      <w:r>
        <w:rPr>
          <w:rFonts w:asciiTheme="majorBidi" w:hAnsiTheme="majorBidi" w:cstheme="majorBidi"/>
          <w:sz w:val="28"/>
          <w:szCs w:val="28"/>
        </w:rPr>
        <w:t xml:space="preserve">. Such a difference between males and females agreed with the study of </w:t>
      </w:r>
      <w:r w:rsidRPr="009B5448">
        <w:rPr>
          <w:rFonts w:asciiTheme="majorBidi" w:hAnsiTheme="majorBidi" w:cstheme="majorBidi"/>
          <w:sz w:val="28"/>
          <w:szCs w:val="28"/>
        </w:rPr>
        <w:t>Liu and Wang</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209</w:t>
      </w:r>
      <w:r>
        <w:rPr>
          <w:rFonts w:asciiTheme="majorBidi" w:hAnsiTheme="majorBidi" w:cstheme="majorBidi" w:hint="cs"/>
          <w:sz w:val="28"/>
          <w:szCs w:val="28"/>
          <w:rtl/>
        </w:rPr>
        <w:t>[</w:t>
      </w:r>
      <w:r>
        <w:rPr>
          <w:rFonts w:asciiTheme="majorBidi" w:hAnsiTheme="majorBidi" w:cstheme="majorBidi"/>
          <w:sz w:val="28"/>
          <w:szCs w:val="28"/>
        </w:rPr>
        <w:t xml:space="preserve"> in which </w:t>
      </w:r>
      <w:r w:rsidRPr="00730A33">
        <w:rPr>
          <w:rFonts w:asciiTheme="majorBidi" w:eastAsia="Times New Roman" w:hAnsiTheme="majorBidi" w:cstheme="majorBidi"/>
          <w:sz w:val="28"/>
          <w:szCs w:val="28"/>
          <w:lang w:eastAsia="en-GB"/>
        </w:rPr>
        <w:t>the infection rate of female</w:t>
      </w:r>
      <w:r>
        <w:rPr>
          <w:rFonts w:asciiTheme="majorBidi" w:eastAsia="Times New Roman" w:hAnsiTheme="majorBidi" w:cstheme="majorBidi"/>
          <w:sz w:val="28"/>
          <w:szCs w:val="28"/>
          <w:lang w:eastAsia="en-GB"/>
        </w:rPr>
        <w:t>s (</w:t>
      </w:r>
      <w:r w:rsidRPr="00730A33">
        <w:rPr>
          <w:rFonts w:asciiTheme="majorBidi" w:eastAsia="Times New Roman" w:hAnsiTheme="majorBidi" w:cstheme="majorBidi"/>
          <w:sz w:val="28"/>
          <w:szCs w:val="28"/>
          <w:lang w:eastAsia="en-GB"/>
        </w:rPr>
        <w:t>19.13%</w:t>
      </w:r>
      <w:r>
        <w:rPr>
          <w:rFonts w:asciiTheme="majorBidi" w:eastAsia="Times New Roman" w:hAnsiTheme="majorBidi" w:cstheme="majorBidi"/>
          <w:sz w:val="28"/>
          <w:szCs w:val="28"/>
          <w:lang w:eastAsia="en-GB"/>
        </w:rPr>
        <w:t>)</w:t>
      </w:r>
      <w:r w:rsidRPr="00730A33">
        <w:rPr>
          <w:rFonts w:asciiTheme="majorBidi" w:eastAsia="Times New Roman" w:hAnsiTheme="majorBidi" w:cstheme="majorBidi"/>
          <w:sz w:val="28"/>
          <w:szCs w:val="28"/>
          <w:lang w:eastAsia="en-GB"/>
        </w:rPr>
        <w:t xml:space="preserve"> is higher than that of male</w:t>
      </w:r>
      <w:r>
        <w:rPr>
          <w:rFonts w:asciiTheme="majorBidi" w:eastAsia="Times New Roman" w:hAnsiTheme="majorBidi" w:cstheme="majorBidi"/>
          <w:sz w:val="28"/>
          <w:szCs w:val="28"/>
          <w:lang w:eastAsia="en-GB"/>
        </w:rPr>
        <w:t>s (</w:t>
      </w:r>
      <w:r w:rsidRPr="00730A33">
        <w:rPr>
          <w:rFonts w:asciiTheme="majorBidi" w:eastAsia="Times New Roman" w:hAnsiTheme="majorBidi" w:cstheme="majorBidi"/>
          <w:sz w:val="28"/>
          <w:szCs w:val="28"/>
          <w:lang w:eastAsia="en-GB"/>
        </w:rPr>
        <w:t>6.957%</w:t>
      </w:r>
      <w:r>
        <w:rPr>
          <w:rFonts w:asciiTheme="majorBidi" w:eastAsia="Times New Roman" w:hAnsiTheme="majorBidi" w:cstheme="majorBidi"/>
          <w:sz w:val="28"/>
          <w:szCs w:val="28"/>
          <w:lang w:eastAsia="en-GB"/>
        </w:rPr>
        <w:t>)</w:t>
      </w:r>
      <w:r w:rsidRPr="00730A33">
        <w:rPr>
          <w:rFonts w:asciiTheme="majorBidi" w:eastAsia="Times New Roman" w:hAnsiTheme="majorBidi" w:cstheme="majorBidi"/>
          <w:sz w:val="28"/>
          <w:szCs w:val="28"/>
          <w:lang w:eastAsia="en-GB"/>
        </w:rPr>
        <w:t>.</w:t>
      </w:r>
      <w:r>
        <w:rPr>
          <w:rFonts w:asciiTheme="majorBidi" w:hAnsiTheme="majorBidi" w:cstheme="majorBidi"/>
          <w:sz w:val="28"/>
          <w:szCs w:val="28"/>
        </w:rPr>
        <w:t xml:space="preserve">       </w:t>
      </w:r>
      <w:r w:rsidRPr="006F0F20">
        <w:rPr>
          <w:rFonts w:asciiTheme="majorBidi" w:hAnsiTheme="majorBidi" w:cstheme="majorBidi"/>
          <w:sz w:val="28"/>
          <w:szCs w:val="28"/>
        </w:rPr>
        <w:t xml:space="preserve">    </w:t>
      </w:r>
    </w:p>
    <w:p w:rsidR="006D3FCC" w:rsidRDefault="006D3FCC" w:rsidP="006D3FCC">
      <w:pPr>
        <w:spacing w:line="360" w:lineRule="auto"/>
        <w:ind w:left="57"/>
        <w:jc w:val="both"/>
        <w:rPr>
          <w:rFonts w:asciiTheme="majorBidi" w:hAnsiTheme="majorBidi" w:cstheme="majorBidi"/>
          <w:sz w:val="28"/>
          <w:szCs w:val="28"/>
        </w:rPr>
      </w:pPr>
      <w:r>
        <w:rPr>
          <w:rFonts w:asciiTheme="majorBidi" w:hAnsiTheme="majorBidi" w:cstheme="majorBidi"/>
          <w:sz w:val="28"/>
          <w:szCs w:val="28"/>
        </w:rPr>
        <w:t xml:space="preserve">         The difference between males and females also agreed with the results of </w:t>
      </w:r>
      <w:r w:rsidRPr="004E7D20">
        <w:rPr>
          <w:rFonts w:asciiTheme="majorBidi" w:hAnsiTheme="majorBidi" w:cstheme="majorBidi"/>
          <w:sz w:val="28"/>
          <w:szCs w:val="28"/>
        </w:rPr>
        <w:t>Xin-cai</w:t>
      </w:r>
      <w:r w:rsidRPr="00B07D52">
        <w:rPr>
          <w:rFonts w:asciiTheme="majorBidi" w:eastAsia="Times New Roman" w:hAnsiTheme="majorBidi" w:cstheme="majorBidi"/>
          <w:sz w:val="28"/>
          <w:szCs w:val="28"/>
          <w:lang w:eastAsia="en-GB"/>
        </w:rPr>
        <w:t xml:space="preserve"> </w:t>
      </w:r>
      <w:r w:rsidRPr="000D68A5">
        <w:rPr>
          <w:rFonts w:asciiTheme="majorBidi" w:hAnsiTheme="majorBidi" w:cstheme="majorBidi"/>
          <w:i/>
          <w:iCs/>
          <w:sz w:val="28"/>
          <w:szCs w:val="28"/>
        </w:rPr>
        <w:t>et.al</w:t>
      </w:r>
      <w:r>
        <w:rPr>
          <w:rFonts w:asciiTheme="majorBidi" w:hAnsiTheme="majorBidi" w:cstheme="majorBidi"/>
          <w:sz w:val="28"/>
          <w:szCs w:val="28"/>
        </w:rPr>
        <w:t xml:space="preserve"> </w:t>
      </w:r>
      <w:r>
        <w:rPr>
          <w:rFonts w:asciiTheme="majorBidi" w:hAnsiTheme="majorBidi" w:cstheme="majorBidi" w:hint="cs"/>
          <w:sz w:val="28"/>
          <w:szCs w:val="28"/>
          <w:rtl/>
        </w:rPr>
        <w:t>]</w:t>
      </w:r>
      <w:r w:rsidRPr="00357F01">
        <w:rPr>
          <w:rFonts w:asciiTheme="majorBidi" w:hAnsiTheme="majorBidi" w:cstheme="majorBidi"/>
          <w:sz w:val="28"/>
          <w:szCs w:val="28"/>
        </w:rPr>
        <w:t>2</w:t>
      </w:r>
      <w:r>
        <w:rPr>
          <w:rFonts w:asciiTheme="majorBidi" w:hAnsiTheme="majorBidi" w:cstheme="majorBidi"/>
          <w:sz w:val="28"/>
          <w:szCs w:val="28"/>
        </w:rPr>
        <w:t>21</w:t>
      </w:r>
      <w:r>
        <w:rPr>
          <w:rFonts w:asciiTheme="majorBidi" w:hAnsiTheme="majorBidi" w:cstheme="majorBidi" w:hint="cs"/>
          <w:sz w:val="28"/>
          <w:szCs w:val="28"/>
          <w:rtl/>
        </w:rPr>
        <w:t>[</w:t>
      </w:r>
      <w:r>
        <w:rPr>
          <w:rFonts w:asciiTheme="majorBidi" w:hAnsiTheme="majorBidi" w:cstheme="majorBidi"/>
          <w:sz w:val="28"/>
          <w:szCs w:val="28"/>
        </w:rPr>
        <w:t xml:space="preserve"> in which </w:t>
      </w:r>
      <w:r w:rsidRPr="00357F01">
        <w:rPr>
          <w:rFonts w:asciiTheme="majorBidi" w:eastAsia="Times New Roman" w:hAnsiTheme="majorBidi" w:cstheme="majorBidi"/>
          <w:sz w:val="28"/>
          <w:szCs w:val="28"/>
          <w:lang w:eastAsia="en-GB"/>
        </w:rPr>
        <w:t xml:space="preserve">male and female infection rate of </w:t>
      </w:r>
      <w:r w:rsidRPr="00651CDE">
        <w:rPr>
          <w:rFonts w:asciiTheme="majorBidi" w:eastAsia="Times New Roman" w:hAnsiTheme="majorBidi" w:cstheme="majorBidi"/>
          <w:i/>
          <w:iCs/>
          <w:sz w:val="28"/>
          <w:szCs w:val="28"/>
          <w:lang w:eastAsia="en-GB"/>
        </w:rPr>
        <w:t>Toxoplasma</w:t>
      </w:r>
      <w:r w:rsidRPr="00357F01">
        <w:rPr>
          <w:rFonts w:asciiTheme="majorBidi" w:eastAsia="Times New Roman" w:hAnsiTheme="majorBidi" w:cstheme="majorBidi"/>
          <w:sz w:val="28"/>
          <w:szCs w:val="28"/>
          <w:lang w:eastAsia="en-GB"/>
        </w:rPr>
        <w:t xml:space="preserve"> </w:t>
      </w:r>
      <w:r w:rsidRPr="00651CDE">
        <w:rPr>
          <w:rFonts w:asciiTheme="majorBidi" w:eastAsia="Times New Roman" w:hAnsiTheme="majorBidi" w:cstheme="majorBidi"/>
          <w:i/>
          <w:iCs/>
          <w:sz w:val="28"/>
          <w:szCs w:val="28"/>
          <w:lang w:eastAsia="en-GB"/>
        </w:rPr>
        <w:t>gondii</w:t>
      </w:r>
      <w:r w:rsidRPr="00357F01">
        <w:rPr>
          <w:rFonts w:asciiTheme="majorBidi" w:eastAsia="Times New Roman" w:hAnsiTheme="majorBidi" w:cstheme="majorBidi"/>
          <w:sz w:val="28"/>
          <w:szCs w:val="28"/>
          <w:lang w:eastAsia="en-GB"/>
        </w:rPr>
        <w:t xml:space="preserve"> was 22.73% and 53.03% respectively</w:t>
      </w:r>
      <w:r w:rsidRPr="00357F01">
        <w:rPr>
          <w:rFonts w:asciiTheme="majorBidi" w:hAnsiTheme="majorBidi" w:cstheme="majorBidi"/>
          <w:sz w:val="28"/>
          <w:szCs w:val="28"/>
        </w:rPr>
        <w:t>.</w:t>
      </w:r>
      <w:r>
        <w:rPr>
          <w:rFonts w:asciiTheme="majorBidi" w:hAnsiTheme="majorBidi" w:cstheme="majorBidi"/>
          <w:sz w:val="28"/>
          <w:szCs w:val="28"/>
        </w:rPr>
        <w:t xml:space="preserve"> </w:t>
      </w:r>
    </w:p>
    <w:p w:rsidR="006D3FCC" w:rsidRDefault="006D3FCC" w:rsidP="006D3FCC">
      <w:pPr>
        <w:pStyle w:val="Default"/>
        <w:spacing w:line="360" w:lineRule="auto"/>
        <w:ind w:left="227" w:right="113"/>
        <w:jc w:val="both"/>
        <w:rPr>
          <w:sz w:val="28"/>
          <w:szCs w:val="28"/>
        </w:rPr>
      </w:pPr>
      <w:r>
        <w:rPr>
          <w:rFonts w:asciiTheme="majorBidi" w:hAnsiTheme="majorBidi" w:cstheme="majorBidi"/>
          <w:sz w:val="28"/>
          <w:szCs w:val="28"/>
        </w:rPr>
        <w:t xml:space="preserve">       The results also agreed </w:t>
      </w:r>
      <w:r>
        <w:rPr>
          <w:rFonts w:asciiTheme="majorBidi" w:hAnsiTheme="majorBidi" w:cstheme="majorBidi"/>
          <w:sz w:val="28"/>
          <w:szCs w:val="28"/>
          <w:lang w:bidi="ar-IQ"/>
        </w:rPr>
        <w:t xml:space="preserve">with </w:t>
      </w:r>
      <w:r>
        <w:rPr>
          <w:rFonts w:asciiTheme="majorBidi" w:hAnsiTheme="majorBidi" w:cstheme="majorBidi"/>
          <w:sz w:val="28"/>
          <w:szCs w:val="28"/>
        </w:rPr>
        <w:t xml:space="preserve">results of </w:t>
      </w:r>
      <w:r w:rsidRPr="004E7D20">
        <w:rPr>
          <w:rFonts w:asciiTheme="majorBidi" w:hAnsiTheme="majorBidi" w:cstheme="majorBidi"/>
          <w:sz w:val="28"/>
          <w:szCs w:val="28"/>
        </w:rPr>
        <w:t>Al-Doori</w:t>
      </w:r>
      <w:r>
        <w:rPr>
          <w:rFonts w:hint="cs"/>
          <w:sz w:val="28"/>
          <w:szCs w:val="28"/>
          <w:rtl/>
        </w:rPr>
        <w:t>]</w:t>
      </w:r>
      <w:r>
        <w:rPr>
          <w:sz w:val="28"/>
          <w:szCs w:val="28"/>
        </w:rPr>
        <w:t>81</w:t>
      </w:r>
      <w:r>
        <w:rPr>
          <w:rFonts w:hint="cs"/>
          <w:sz w:val="28"/>
          <w:szCs w:val="28"/>
          <w:rtl/>
        </w:rPr>
        <w:t>[</w:t>
      </w:r>
      <w:r>
        <w:rPr>
          <w:rFonts w:asciiTheme="majorBidi" w:hAnsiTheme="majorBidi" w:cstheme="majorBidi"/>
          <w:sz w:val="28"/>
          <w:szCs w:val="28"/>
          <w:lang w:bidi="ar-IQ"/>
        </w:rPr>
        <w:t xml:space="preserve"> in Iraq, in which </w:t>
      </w:r>
      <w:r>
        <w:rPr>
          <w:sz w:val="28"/>
          <w:szCs w:val="28"/>
        </w:rPr>
        <w:t xml:space="preserve">the rate of </w:t>
      </w:r>
      <w:r w:rsidRPr="00A72EBF">
        <w:rPr>
          <w:sz w:val="28"/>
          <w:szCs w:val="28"/>
        </w:rPr>
        <w:t xml:space="preserve">infection in women by using latex test, </w:t>
      </w:r>
      <w:r w:rsidRPr="00A72EBF">
        <w:rPr>
          <w:spacing w:val="13"/>
          <w:sz w:val="28"/>
          <w:szCs w:val="28"/>
        </w:rPr>
        <w:t>ELISA</w:t>
      </w:r>
      <w:r>
        <w:rPr>
          <w:spacing w:val="13"/>
          <w:sz w:val="28"/>
          <w:szCs w:val="28"/>
        </w:rPr>
        <w:t xml:space="preserve"> </w:t>
      </w:r>
      <w:r w:rsidRPr="00A72EBF">
        <w:rPr>
          <w:sz w:val="28"/>
          <w:szCs w:val="28"/>
        </w:rPr>
        <w:t>(</w:t>
      </w:r>
      <w:r w:rsidRPr="00A72EBF">
        <w:rPr>
          <w:spacing w:val="13"/>
          <w:sz w:val="28"/>
          <w:szCs w:val="28"/>
        </w:rPr>
        <w:t>IgG</w:t>
      </w:r>
      <w:r w:rsidRPr="00A72EBF">
        <w:rPr>
          <w:sz w:val="28"/>
          <w:szCs w:val="28"/>
        </w:rPr>
        <w:t xml:space="preserve">) and </w:t>
      </w:r>
      <w:r w:rsidRPr="00A72EBF">
        <w:rPr>
          <w:spacing w:val="13"/>
          <w:sz w:val="28"/>
          <w:szCs w:val="28"/>
        </w:rPr>
        <w:t>ELISA</w:t>
      </w:r>
      <w:r>
        <w:rPr>
          <w:sz w:val="28"/>
          <w:szCs w:val="28"/>
        </w:rPr>
        <w:t xml:space="preserve"> </w:t>
      </w:r>
      <w:r w:rsidRPr="00A72EBF">
        <w:rPr>
          <w:sz w:val="28"/>
          <w:szCs w:val="28"/>
        </w:rPr>
        <w:t>(</w:t>
      </w:r>
      <w:r w:rsidRPr="00A72EBF">
        <w:rPr>
          <w:spacing w:val="13"/>
          <w:sz w:val="28"/>
          <w:szCs w:val="28"/>
        </w:rPr>
        <w:t>Ig</w:t>
      </w:r>
      <w:r>
        <w:rPr>
          <w:spacing w:val="13"/>
          <w:sz w:val="28"/>
          <w:szCs w:val="28"/>
        </w:rPr>
        <w:t>M</w:t>
      </w:r>
      <w:r w:rsidRPr="00A72EBF">
        <w:rPr>
          <w:sz w:val="28"/>
          <w:szCs w:val="28"/>
        </w:rPr>
        <w:t xml:space="preserve">) was 95%, 86% and 49% respectively, and in their husbands 82%, 66% and 28% respectively. </w:t>
      </w:r>
    </w:p>
    <w:p w:rsidR="006D3FCC" w:rsidRPr="005E4738"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Furthermore, the</w:t>
      </w:r>
      <w:r w:rsidRPr="005E4738">
        <w:rPr>
          <w:rFonts w:asciiTheme="majorBidi" w:hAnsiTheme="majorBidi" w:cstheme="majorBidi"/>
          <w:sz w:val="28"/>
          <w:szCs w:val="28"/>
        </w:rPr>
        <w:t xml:space="preserve"> study was in agreement with </w:t>
      </w:r>
      <w:r w:rsidRPr="003E0E79">
        <w:rPr>
          <w:rFonts w:asciiTheme="majorBidi" w:hAnsiTheme="majorBidi" w:cstheme="majorBidi"/>
          <w:sz w:val="28"/>
          <w:szCs w:val="28"/>
        </w:rPr>
        <w:t>Flegr J.</w:t>
      </w:r>
      <w:r w:rsidRPr="003E0E79">
        <w:rPr>
          <w:rFonts w:ascii="AdvOT07517017" w:hAnsi="AdvOT07517017" w:cs="AdvOT07517017"/>
        </w:rPr>
        <w:t xml:space="preserve"> </w:t>
      </w:r>
      <w:r w:rsidRPr="003E0E79">
        <w:rPr>
          <w:rFonts w:asciiTheme="majorBidi" w:hAnsiTheme="majorBidi" w:cstheme="majorBidi"/>
          <w:sz w:val="28"/>
          <w:szCs w:val="28"/>
        </w:rPr>
        <w:t>and Stříž I.</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226</w:t>
      </w:r>
      <w:r>
        <w:rPr>
          <w:rFonts w:asciiTheme="majorBidi" w:hAnsiTheme="majorBidi" w:cstheme="majorBidi" w:hint="cs"/>
          <w:sz w:val="28"/>
          <w:szCs w:val="28"/>
          <w:rtl/>
        </w:rPr>
        <w:t>[</w:t>
      </w:r>
      <w:r>
        <w:rPr>
          <w:rFonts w:asciiTheme="majorBidi" w:hAnsiTheme="majorBidi" w:cstheme="majorBidi"/>
          <w:sz w:val="28"/>
          <w:szCs w:val="28"/>
        </w:rPr>
        <w:t>in</w:t>
      </w:r>
      <w:r w:rsidRPr="00D017A2">
        <w:rPr>
          <w:rFonts w:asciiTheme="majorBidi" w:hAnsiTheme="majorBidi" w:cstheme="majorBidi"/>
          <w:sz w:val="28"/>
          <w:szCs w:val="32"/>
          <w:lang w:bidi="ar-IQ"/>
        </w:rPr>
        <w:t xml:space="preserve"> Prague</w:t>
      </w:r>
      <w:r w:rsidRPr="005E4738">
        <w:rPr>
          <w:rFonts w:asciiTheme="majorBidi" w:hAnsiTheme="majorBidi" w:cstheme="majorBidi"/>
          <w:sz w:val="28"/>
          <w:szCs w:val="28"/>
        </w:rPr>
        <w:t>; they showed that the prevalence of latent toxoplasmosis was significantly higher in female</w:t>
      </w:r>
      <w:r>
        <w:rPr>
          <w:rFonts w:asciiTheme="majorBidi" w:hAnsiTheme="majorBidi" w:cstheme="majorBidi"/>
          <w:sz w:val="28"/>
          <w:szCs w:val="28"/>
        </w:rPr>
        <w:t>s</w:t>
      </w:r>
      <w:r w:rsidRPr="005E4738">
        <w:rPr>
          <w:rFonts w:asciiTheme="majorBidi" w:hAnsiTheme="majorBidi" w:cstheme="majorBidi"/>
          <w:sz w:val="28"/>
          <w:szCs w:val="28"/>
        </w:rPr>
        <w:t xml:space="preserve"> (23.7%) than </w:t>
      </w:r>
      <w:r>
        <w:rPr>
          <w:rFonts w:asciiTheme="majorBidi" w:hAnsiTheme="majorBidi" w:cstheme="majorBidi"/>
          <w:sz w:val="28"/>
          <w:szCs w:val="28"/>
        </w:rPr>
        <w:t xml:space="preserve">in </w:t>
      </w:r>
      <w:r w:rsidRPr="005E4738">
        <w:rPr>
          <w:rFonts w:asciiTheme="majorBidi" w:hAnsiTheme="majorBidi" w:cstheme="majorBidi"/>
          <w:sz w:val="28"/>
          <w:szCs w:val="28"/>
        </w:rPr>
        <w:t>male</w:t>
      </w:r>
      <w:r>
        <w:rPr>
          <w:rFonts w:asciiTheme="majorBidi" w:hAnsiTheme="majorBidi" w:cstheme="majorBidi"/>
          <w:sz w:val="28"/>
          <w:szCs w:val="28"/>
        </w:rPr>
        <w:t>s</w:t>
      </w:r>
      <w:r w:rsidRPr="005E4738">
        <w:rPr>
          <w:rFonts w:asciiTheme="majorBidi" w:hAnsiTheme="majorBidi" w:cstheme="majorBidi"/>
          <w:sz w:val="28"/>
          <w:szCs w:val="28"/>
        </w:rPr>
        <w:t xml:space="preserve"> (10.9%) patients.    </w:t>
      </w:r>
      <w:r w:rsidRPr="005E4738">
        <w:rPr>
          <w:rFonts w:asciiTheme="majorBidi" w:hAnsiTheme="majorBidi" w:cstheme="majorBidi"/>
          <w:sz w:val="28"/>
          <w:szCs w:val="28"/>
        </w:rPr>
        <w:tab/>
      </w:r>
    </w:p>
    <w:p w:rsidR="006D3FCC" w:rsidRDefault="006D3FCC" w:rsidP="006D3FCC">
      <w:pPr>
        <w:spacing w:line="360" w:lineRule="auto"/>
        <w:ind w:left="57"/>
        <w:jc w:val="both"/>
        <w:rPr>
          <w:rFonts w:asciiTheme="majorBidi" w:eastAsia="Times New Roman" w:hAnsiTheme="majorBidi" w:cstheme="majorBidi"/>
          <w:sz w:val="28"/>
          <w:szCs w:val="28"/>
          <w:lang w:eastAsia="en-GB"/>
        </w:rPr>
      </w:pPr>
      <w:r>
        <w:rPr>
          <w:rFonts w:asciiTheme="majorBidi" w:hAnsiTheme="majorBidi" w:cstheme="majorBidi"/>
          <w:sz w:val="28"/>
          <w:szCs w:val="28"/>
          <w:lang w:bidi="ar-IQ"/>
        </w:rPr>
        <w:t xml:space="preserve">        </w:t>
      </w:r>
      <w:r w:rsidRPr="005701A6">
        <w:rPr>
          <w:rFonts w:asciiTheme="majorBidi" w:hAnsiTheme="majorBidi" w:cstheme="majorBidi"/>
          <w:sz w:val="28"/>
          <w:szCs w:val="28"/>
          <w:lang w:bidi="ar-IQ"/>
        </w:rPr>
        <w:t xml:space="preserve">In present study, the </w:t>
      </w:r>
      <w:r w:rsidRPr="005701A6">
        <w:rPr>
          <w:rFonts w:asciiTheme="majorBidi" w:eastAsia="Times New Roman" w:hAnsiTheme="majorBidi" w:cstheme="majorBidi"/>
          <w:sz w:val="28"/>
          <w:szCs w:val="28"/>
          <w:lang w:eastAsia="en-GB"/>
        </w:rPr>
        <w:t>infection rate of</w:t>
      </w:r>
      <w:r>
        <w:rPr>
          <w:rFonts w:asciiTheme="majorBidi" w:eastAsia="Times New Roman" w:hAnsiTheme="majorBidi" w:cstheme="majorBidi"/>
          <w:sz w:val="28"/>
          <w:szCs w:val="28"/>
          <w:lang w:eastAsia="en-GB"/>
        </w:rPr>
        <w:t xml:space="preserve"> females is higher than that of </w:t>
      </w:r>
      <w:r w:rsidRPr="005701A6">
        <w:rPr>
          <w:rFonts w:asciiTheme="majorBidi" w:eastAsia="Times New Roman" w:hAnsiTheme="majorBidi" w:cstheme="majorBidi"/>
          <w:sz w:val="28"/>
          <w:szCs w:val="28"/>
          <w:lang w:eastAsia="en-GB"/>
        </w:rPr>
        <w:t>male</w:t>
      </w:r>
      <w:r w:rsidRPr="005701A6">
        <w:rPr>
          <w:rFonts w:asciiTheme="majorBidi" w:hAnsiTheme="majorBidi" w:cstheme="majorBidi"/>
          <w:sz w:val="28"/>
          <w:szCs w:val="28"/>
          <w:lang w:bidi="ar-IQ"/>
        </w:rPr>
        <w:t>s</w:t>
      </w:r>
      <w:r>
        <w:rPr>
          <w:rFonts w:asciiTheme="majorBidi" w:hAnsiTheme="majorBidi" w:cstheme="majorBidi"/>
          <w:sz w:val="28"/>
          <w:szCs w:val="28"/>
          <w:lang w:bidi="ar-IQ"/>
        </w:rPr>
        <w:t xml:space="preserve">; </w:t>
      </w:r>
      <w:r w:rsidRPr="005701A6">
        <w:rPr>
          <w:rFonts w:asciiTheme="majorBidi" w:eastAsia="Times New Roman" w:hAnsiTheme="majorBidi" w:cstheme="majorBidi"/>
          <w:sz w:val="28"/>
          <w:szCs w:val="28"/>
          <w:lang w:eastAsia="en-GB"/>
        </w:rPr>
        <w:t>the reason for this is likely to</w:t>
      </w:r>
      <w:r w:rsidRPr="005701A6">
        <w:rPr>
          <w:rFonts w:asciiTheme="majorBidi" w:eastAsia="Times New Roman" w:hAnsiTheme="majorBidi" w:cstheme="majorBidi"/>
          <w:sz w:val="28"/>
          <w:szCs w:val="28"/>
          <w:vertAlign w:val="superscript"/>
          <w:lang w:eastAsia="en-GB"/>
        </w:rPr>
        <w:t xml:space="preserve"> </w:t>
      </w:r>
      <w:r>
        <w:rPr>
          <w:rFonts w:asciiTheme="majorBidi" w:eastAsia="Times New Roman" w:hAnsiTheme="majorBidi" w:cstheme="majorBidi"/>
          <w:sz w:val="28"/>
          <w:szCs w:val="28"/>
          <w:lang w:eastAsia="en-GB"/>
        </w:rPr>
        <w:t>be attributed to</w:t>
      </w:r>
      <w:r w:rsidRPr="005701A6">
        <w:rPr>
          <w:rFonts w:asciiTheme="majorBidi" w:hAnsiTheme="majorBidi" w:cstheme="majorBidi"/>
          <w:sz w:val="28"/>
          <w:szCs w:val="28"/>
          <w:lang w:bidi="ar-IQ"/>
        </w:rPr>
        <w:t xml:space="preserve"> </w:t>
      </w:r>
      <w:r>
        <w:rPr>
          <w:rFonts w:asciiTheme="majorBidi" w:eastAsia="Times New Roman" w:hAnsiTheme="majorBidi" w:cstheme="majorBidi"/>
          <w:sz w:val="28"/>
          <w:szCs w:val="28"/>
          <w:lang w:eastAsia="en-GB"/>
        </w:rPr>
        <w:t xml:space="preserve">the physiological </w:t>
      </w:r>
      <w:r w:rsidRPr="005701A6">
        <w:rPr>
          <w:rFonts w:asciiTheme="majorBidi" w:eastAsia="Times New Roman" w:hAnsiTheme="majorBidi" w:cstheme="majorBidi"/>
          <w:sz w:val="28"/>
          <w:szCs w:val="28"/>
          <w:lang w:eastAsia="en-GB"/>
        </w:rPr>
        <w:t>differences</w:t>
      </w:r>
      <w:r w:rsidRPr="005701A6">
        <w:rPr>
          <w:rFonts w:asciiTheme="majorBidi" w:eastAsia="Times New Roman" w:hAnsiTheme="majorBidi" w:cstheme="majorBidi"/>
          <w:sz w:val="28"/>
          <w:szCs w:val="28"/>
          <w:vertAlign w:val="superscript"/>
          <w:lang w:eastAsia="en-GB"/>
        </w:rPr>
        <w:t xml:space="preserve"> </w:t>
      </w:r>
      <w:r w:rsidRPr="005701A6">
        <w:rPr>
          <w:rFonts w:asciiTheme="majorBidi" w:eastAsia="Times New Roman" w:hAnsiTheme="majorBidi" w:cstheme="majorBidi"/>
          <w:sz w:val="28"/>
          <w:szCs w:val="28"/>
          <w:lang w:eastAsia="en-GB"/>
        </w:rPr>
        <w:t>between males and females</w:t>
      </w:r>
      <w:r>
        <w:rPr>
          <w:rFonts w:asciiTheme="majorBidi" w:eastAsia="Times New Roman" w:hAnsiTheme="majorBidi" w:cstheme="majorBidi"/>
          <w:sz w:val="28"/>
          <w:szCs w:val="28"/>
          <w:lang w:eastAsia="en-GB"/>
        </w:rPr>
        <w:t xml:space="preserve"> which </w:t>
      </w:r>
      <w:r w:rsidRPr="00445A22">
        <w:rPr>
          <w:rFonts w:asciiTheme="majorBidi" w:eastAsia="Times New Roman" w:hAnsiTheme="majorBidi" w:cstheme="majorBidi"/>
          <w:sz w:val="28"/>
          <w:szCs w:val="28"/>
          <w:lang w:eastAsia="en-GB"/>
        </w:rPr>
        <w:t>play an important role in determining</w:t>
      </w:r>
      <w:r w:rsidRPr="00445A22">
        <w:rPr>
          <w:rFonts w:asciiTheme="majorBidi" w:eastAsia="Times New Roman" w:hAnsiTheme="majorBidi" w:cstheme="majorBidi"/>
          <w:sz w:val="28"/>
          <w:szCs w:val="28"/>
          <w:vertAlign w:val="superscript"/>
          <w:lang w:eastAsia="en-GB"/>
        </w:rPr>
        <w:t xml:space="preserve"> </w:t>
      </w:r>
      <w:r w:rsidRPr="00445A22">
        <w:rPr>
          <w:rFonts w:asciiTheme="majorBidi" w:eastAsia="Times New Roman" w:hAnsiTheme="majorBidi" w:cstheme="majorBidi"/>
          <w:sz w:val="28"/>
          <w:szCs w:val="28"/>
          <w:lang w:eastAsia="en-GB"/>
        </w:rPr>
        <w:t>susceptibility to parasitic infection. It is</w:t>
      </w:r>
      <w:r w:rsidRPr="00445A22">
        <w:rPr>
          <w:rFonts w:asciiTheme="majorBidi" w:eastAsia="Times New Roman" w:hAnsiTheme="majorBidi" w:cstheme="majorBidi"/>
          <w:sz w:val="28"/>
          <w:szCs w:val="28"/>
          <w:vertAlign w:val="superscript"/>
          <w:lang w:eastAsia="en-GB"/>
        </w:rPr>
        <w:t xml:space="preserve"> </w:t>
      </w:r>
      <w:r w:rsidRPr="00445A22">
        <w:rPr>
          <w:rFonts w:asciiTheme="majorBidi" w:eastAsia="Times New Roman" w:hAnsiTheme="majorBidi" w:cstheme="majorBidi"/>
          <w:sz w:val="28"/>
          <w:szCs w:val="28"/>
          <w:lang w:eastAsia="en-GB"/>
        </w:rPr>
        <w:t xml:space="preserve">now widely accepted that </w:t>
      </w:r>
      <w:r w:rsidRPr="005701A6">
        <w:rPr>
          <w:rFonts w:asciiTheme="majorBidi" w:eastAsia="Times New Roman" w:hAnsiTheme="majorBidi" w:cstheme="majorBidi"/>
          <w:sz w:val="28"/>
          <w:szCs w:val="28"/>
          <w:lang w:eastAsia="en-GB"/>
        </w:rPr>
        <w:t>many hormones, including the sex-associated</w:t>
      </w:r>
      <w:r>
        <w:rPr>
          <w:rFonts w:asciiTheme="majorBidi" w:eastAsia="Times New Roman" w:hAnsiTheme="majorBidi" w:cstheme="majorBidi"/>
          <w:sz w:val="28"/>
          <w:szCs w:val="28"/>
          <w:vertAlign w:val="superscript"/>
          <w:lang w:eastAsia="en-GB"/>
        </w:rPr>
        <w:t xml:space="preserve"> </w:t>
      </w:r>
      <w:r w:rsidRPr="005701A6">
        <w:rPr>
          <w:rFonts w:asciiTheme="majorBidi" w:eastAsia="Times New Roman" w:hAnsiTheme="majorBidi" w:cstheme="majorBidi"/>
          <w:sz w:val="28"/>
          <w:szCs w:val="28"/>
          <w:vertAlign w:val="superscript"/>
          <w:lang w:eastAsia="en-GB"/>
        </w:rPr>
        <w:t xml:space="preserve"> </w:t>
      </w:r>
      <w:r w:rsidRPr="005701A6">
        <w:rPr>
          <w:rFonts w:asciiTheme="majorBidi" w:eastAsia="Times New Roman" w:hAnsiTheme="majorBidi" w:cstheme="majorBidi"/>
          <w:sz w:val="28"/>
          <w:szCs w:val="28"/>
          <w:lang w:eastAsia="en-GB"/>
        </w:rPr>
        <w:t xml:space="preserve">hormones </w:t>
      </w:r>
      <w:r>
        <w:rPr>
          <w:rFonts w:asciiTheme="majorBidi" w:eastAsia="Times New Roman" w:hAnsiTheme="majorBidi" w:cstheme="majorBidi"/>
          <w:sz w:val="28"/>
          <w:szCs w:val="28"/>
          <w:lang w:eastAsia="en-GB"/>
        </w:rPr>
        <w:t>can</w:t>
      </w:r>
      <w:r w:rsidRPr="005701A6">
        <w:rPr>
          <w:rFonts w:asciiTheme="majorBidi" w:eastAsia="Times New Roman" w:hAnsiTheme="majorBidi" w:cstheme="majorBidi"/>
          <w:sz w:val="28"/>
          <w:szCs w:val="28"/>
          <w:lang w:eastAsia="en-GB"/>
        </w:rPr>
        <w:t xml:space="preserve"> directly influence the immune system and thus </w:t>
      </w:r>
      <w:r>
        <w:rPr>
          <w:rFonts w:asciiTheme="majorBidi" w:eastAsia="Times New Roman" w:hAnsiTheme="majorBidi" w:cstheme="majorBidi"/>
          <w:sz w:val="28"/>
          <w:szCs w:val="28"/>
          <w:lang w:eastAsia="en-GB"/>
        </w:rPr>
        <w:t xml:space="preserve">the </w:t>
      </w:r>
      <w:r w:rsidRPr="005701A6">
        <w:rPr>
          <w:rFonts w:asciiTheme="majorBidi" w:eastAsia="Times New Roman" w:hAnsiTheme="majorBidi" w:cstheme="majorBidi"/>
          <w:sz w:val="28"/>
          <w:szCs w:val="28"/>
          <w:lang w:eastAsia="en-GB"/>
        </w:rPr>
        <w:t>susceptibility</w:t>
      </w:r>
      <w:r w:rsidRPr="005701A6">
        <w:rPr>
          <w:rFonts w:asciiTheme="majorBidi" w:eastAsia="Times New Roman" w:hAnsiTheme="majorBidi" w:cstheme="majorBidi"/>
          <w:sz w:val="28"/>
          <w:szCs w:val="28"/>
          <w:vertAlign w:val="superscript"/>
          <w:lang w:eastAsia="en-GB"/>
        </w:rPr>
        <w:t xml:space="preserve"> </w:t>
      </w:r>
      <w:r w:rsidRPr="005701A6">
        <w:rPr>
          <w:rFonts w:asciiTheme="majorBidi" w:eastAsia="Times New Roman" w:hAnsiTheme="majorBidi" w:cstheme="majorBidi"/>
          <w:sz w:val="28"/>
          <w:szCs w:val="28"/>
          <w:lang w:eastAsia="en-GB"/>
        </w:rPr>
        <w:t xml:space="preserve">to disease. It has been reported that female susceptibility to pathogens, especially those that </w:t>
      </w:r>
      <w:r w:rsidRPr="005701A6">
        <w:rPr>
          <w:rFonts w:asciiTheme="majorBidi" w:eastAsia="Times New Roman" w:hAnsiTheme="majorBidi" w:cstheme="majorBidi"/>
          <w:sz w:val="28"/>
          <w:szCs w:val="28"/>
          <w:lang w:eastAsia="en-GB"/>
        </w:rPr>
        <w:lastRenderedPageBreak/>
        <w:t>infect their reproductive</w:t>
      </w:r>
      <w:r w:rsidRPr="005701A6">
        <w:rPr>
          <w:rFonts w:asciiTheme="majorBidi" w:eastAsia="Times New Roman" w:hAnsiTheme="majorBidi" w:cstheme="majorBidi"/>
          <w:sz w:val="28"/>
          <w:szCs w:val="28"/>
          <w:vertAlign w:val="superscript"/>
          <w:lang w:eastAsia="en-GB"/>
        </w:rPr>
        <w:t xml:space="preserve"> </w:t>
      </w:r>
      <w:r w:rsidRPr="005701A6">
        <w:rPr>
          <w:rFonts w:asciiTheme="majorBidi" w:eastAsia="Times New Roman" w:hAnsiTheme="majorBidi" w:cstheme="majorBidi"/>
          <w:sz w:val="28"/>
          <w:szCs w:val="28"/>
          <w:lang w:eastAsia="en-GB"/>
        </w:rPr>
        <w:t xml:space="preserve">organs, varies according to the stage of the menstrual cycle </w:t>
      </w:r>
      <w:r>
        <w:rPr>
          <w:rFonts w:asciiTheme="majorBidi" w:eastAsia="Times New Roman" w:hAnsiTheme="majorBidi" w:cstheme="majorBidi" w:hint="cs"/>
          <w:sz w:val="28"/>
          <w:szCs w:val="28"/>
          <w:rtl/>
          <w:lang w:eastAsia="en-GB"/>
        </w:rPr>
        <w:t>]</w:t>
      </w:r>
      <w:r w:rsidRPr="005701A6">
        <w:rPr>
          <w:rFonts w:asciiTheme="majorBidi" w:eastAsia="Times New Roman" w:hAnsiTheme="majorBidi" w:cstheme="majorBidi"/>
          <w:sz w:val="28"/>
          <w:szCs w:val="28"/>
          <w:lang w:eastAsia="en-GB"/>
        </w:rPr>
        <w:t>2</w:t>
      </w:r>
      <w:r>
        <w:rPr>
          <w:rFonts w:asciiTheme="majorBidi" w:eastAsia="Times New Roman" w:hAnsiTheme="majorBidi" w:cstheme="majorBidi"/>
          <w:sz w:val="28"/>
          <w:szCs w:val="28"/>
          <w:lang w:eastAsia="en-GB"/>
        </w:rPr>
        <w:t>27</w:t>
      </w:r>
      <w:r>
        <w:rPr>
          <w:rFonts w:asciiTheme="majorBidi" w:eastAsia="Times New Roman" w:hAnsiTheme="majorBidi" w:cstheme="majorBidi" w:hint="cs"/>
          <w:sz w:val="28"/>
          <w:szCs w:val="28"/>
          <w:rtl/>
          <w:lang w:eastAsia="en-GB"/>
        </w:rPr>
        <w:t>[</w:t>
      </w:r>
      <w:r w:rsidRPr="005701A6">
        <w:rPr>
          <w:rFonts w:asciiTheme="majorBidi" w:eastAsia="Times New Roman" w:hAnsiTheme="majorBidi" w:cstheme="majorBidi"/>
          <w:sz w:val="28"/>
          <w:szCs w:val="28"/>
          <w:lang w:eastAsia="en-GB"/>
        </w:rPr>
        <w:t>.</w:t>
      </w:r>
    </w:p>
    <w:p w:rsidR="006D3FCC" w:rsidRPr="00187C61" w:rsidRDefault="006D3FCC" w:rsidP="006D3FCC">
      <w:pPr>
        <w:pStyle w:val="Default"/>
        <w:spacing w:line="360" w:lineRule="auto"/>
        <w:jc w:val="both"/>
        <w:rPr>
          <w:rtl/>
        </w:rPr>
      </w:pPr>
      <w:r>
        <w:rPr>
          <w:rFonts w:asciiTheme="majorBidi" w:hAnsiTheme="majorBidi" w:cstheme="majorBidi"/>
          <w:sz w:val="28"/>
          <w:szCs w:val="28"/>
          <w:lang w:bidi="ar-IQ"/>
        </w:rPr>
        <w:t xml:space="preserve">       The results disagreed with </w:t>
      </w:r>
      <w:r w:rsidRPr="003E0E79">
        <w:rPr>
          <w:rFonts w:asciiTheme="majorBidi" w:hAnsiTheme="majorBidi" w:cstheme="majorBidi"/>
          <w:sz w:val="28"/>
          <w:szCs w:val="28"/>
        </w:rPr>
        <w:t>Shirbazou</w:t>
      </w:r>
      <w:r>
        <w:rPr>
          <w:rFonts w:asciiTheme="majorBidi" w:hAnsiTheme="majorBidi" w:cstheme="majorBidi"/>
          <w:sz w:val="28"/>
          <w:szCs w:val="28"/>
          <w:lang w:bidi="ar-IQ"/>
        </w:rPr>
        <w:t xml:space="preserve"> </w:t>
      </w:r>
      <w:r w:rsidRPr="003E0E79">
        <w:rPr>
          <w:rFonts w:asciiTheme="majorBidi" w:hAnsiTheme="majorBidi" w:cstheme="majorBidi"/>
          <w:i/>
          <w:iCs/>
          <w:sz w:val="28"/>
          <w:szCs w:val="28"/>
          <w:lang w:bidi="ar-IQ"/>
        </w:rPr>
        <w:t>et.al</w:t>
      </w:r>
      <w:r>
        <w:rPr>
          <w:rFonts w:asciiTheme="majorBidi" w:hAnsiTheme="majorBidi" w:cstheme="majorBidi"/>
          <w:sz w:val="28"/>
          <w:szCs w:val="28"/>
          <w:lang w:bidi="ar-IQ"/>
        </w:rPr>
        <w:t xml:space="preserve"> </w:t>
      </w:r>
      <w:r>
        <w:rPr>
          <w:rFonts w:asciiTheme="majorBidi" w:hAnsiTheme="majorBidi" w:cstheme="majorBidi" w:hint="cs"/>
          <w:sz w:val="28"/>
          <w:szCs w:val="28"/>
          <w:rtl/>
        </w:rPr>
        <w:t>]</w:t>
      </w:r>
      <w:r>
        <w:rPr>
          <w:rFonts w:asciiTheme="majorBidi" w:hAnsiTheme="majorBidi" w:cstheme="majorBidi"/>
          <w:sz w:val="28"/>
          <w:szCs w:val="28"/>
        </w:rPr>
        <w:t>228</w:t>
      </w:r>
      <w:r>
        <w:rPr>
          <w:rFonts w:asciiTheme="majorBidi" w:hAnsiTheme="majorBidi" w:cstheme="majorBidi" w:hint="cs"/>
          <w:sz w:val="28"/>
          <w:szCs w:val="28"/>
          <w:rtl/>
        </w:rPr>
        <w:t>[</w:t>
      </w:r>
      <w:r>
        <w:rPr>
          <w:rFonts w:asciiTheme="majorBidi" w:hAnsiTheme="majorBidi" w:cstheme="majorBidi"/>
          <w:sz w:val="28"/>
          <w:szCs w:val="28"/>
        </w:rPr>
        <w:t xml:space="preserve"> in Iran, which showed that 24(%13.</w:t>
      </w:r>
      <w:r w:rsidRPr="00187C61">
        <w:rPr>
          <w:rFonts w:asciiTheme="majorBidi" w:hAnsiTheme="majorBidi" w:cstheme="majorBidi"/>
          <w:sz w:val="28"/>
          <w:szCs w:val="28"/>
        </w:rPr>
        <w:t>33) females and 39(%20) males were positive with lgG anti-</w:t>
      </w:r>
      <w:r w:rsidRPr="00187C61">
        <w:rPr>
          <w:rFonts w:asciiTheme="majorBidi" w:hAnsiTheme="majorBidi" w:cstheme="majorBidi"/>
          <w:i/>
          <w:iCs/>
          <w:sz w:val="28"/>
          <w:szCs w:val="28"/>
        </w:rPr>
        <w:t xml:space="preserve">Toxoplasma </w:t>
      </w:r>
      <w:r w:rsidRPr="00187C61">
        <w:rPr>
          <w:rFonts w:asciiTheme="majorBidi" w:hAnsiTheme="majorBidi" w:cstheme="majorBidi"/>
          <w:sz w:val="28"/>
          <w:szCs w:val="28"/>
        </w:rPr>
        <w:t>antibody.</w:t>
      </w:r>
      <w:r>
        <w:rPr>
          <w:rFonts w:asciiTheme="majorBidi" w:hAnsiTheme="majorBidi" w:cstheme="majorBidi"/>
          <w:sz w:val="28"/>
          <w:szCs w:val="28"/>
        </w:rPr>
        <w:t xml:space="preserve"> This can be explained as follows: the number of samples in their study was not equal as to males and females, it was107 males versus 73 females from total of 180 patients, and so as the factors that interfere </w:t>
      </w:r>
      <w:r w:rsidRPr="00CE466C">
        <w:rPr>
          <w:rFonts w:asciiTheme="majorBidi" w:hAnsiTheme="majorBidi" w:cstheme="majorBidi"/>
          <w:sz w:val="28"/>
          <w:szCs w:val="28"/>
        </w:rPr>
        <w:t xml:space="preserve">with the epidemiology of </w:t>
      </w:r>
      <w:r w:rsidRPr="00CE466C">
        <w:rPr>
          <w:rFonts w:asciiTheme="majorBidi" w:hAnsiTheme="majorBidi" w:cstheme="majorBidi"/>
          <w:i/>
          <w:iCs/>
          <w:sz w:val="28"/>
          <w:szCs w:val="28"/>
        </w:rPr>
        <w:t xml:space="preserve">T. gondii </w:t>
      </w:r>
      <w:r>
        <w:rPr>
          <w:rFonts w:asciiTheme="majorBidi" w:hAnsiTheme="majorBidi" w:cstheme="majorBidi"/>
          <w:sz w:val="28"/>
          <w:szCs w:val="28"/>
        </w:rPr>
        <w:t xml:space="preserve">such as feeding habits and cultural </w:t>
      </w:r>
      <w:r w:rsidRPr="00CE466C">
        <w:rPr>
          <w:rFonts w:asciiTheme="majorBidi" w:hAnsiTheme="majorBidi" w:cstheme="majorBidi"/>
          <w:sz w:val="28"/>
          <w:szCs w:val="28"/>
        </w:rPr>
        <w:t>characteristics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66</w:t>
      </w:r>
      <w:r>
        <w:rPr>
          <w:rFonts w:asciiTheme="majorBidi" w:hAnsiTheme="majorBidi" w:cstheme="majorBidi" w:hint="cs"/>
          <w:sz w:val="28"/>
          <w:szCs w:val="28"/>
          <w:rtl/>
        </w:rPr>
        <w:t>[</w:t>
      </w:r>
      <w:r w:rsidRPr="00CE466C">
        <w:rPr>
          <w:rFonts w:asciiTheme="majorBidi" w:hAnsiTheme="majorBidi" w:cstheme="majorBidi"/>
          <w:sz w:val="28"/>
          <w:szCs w:val="28"/>
        </w:rPr>
        <w:t>.</w:t>
      </w:r>
      <w:r>
        <w:rPr>
          <w:rFonts w:asciiTheme="majorBidi" w:hAnsiTheme="majorBidi" w:cstheme="majorBidi"/>
          <w:sz w:val="28"/>
          <w:szCs w:val="28"/>
        </w:rPr>
        <w:t xml:space="preserve">   </w:t>
      </w:r>
      <w:r w:rsidRPr="00187C61">
        <w:rPr>
          <w:rFonts w:asciiTheme="majorBidi" w:hAnsiTheme="majorBidi" w:cstheme="majorBidi"/>
          <w:sz w:val="28"/>
          <w:szCs w:val="28"/>
        </w:rPr>
        <w:t xml:space="preserve">     </w:t>
      </w:r>
      <w:r w:rsidRPr="00187C61">
        <w:rPr>
          <w:rFonts w:asciiTheme="majorBidi" w:hAnsiTheme="majorBidi" w:cstheme="majorBidi"/>
          <w:sz w:val="28"/>
          <w:szCs w:val="28"/>
          <w:lang w:bidi="ar-IQ"/>
        </w:rPr>
        <w:t xml:space="preserve"> </w:t>
      </w:r>
      <w:r w:rsidRPr="00187C61">
        <w:rPr>
          <w:rFonts w:asciiTheme="majorBidi" w:eastAsia="Times New Roman" w:hAnsiTheme="majorBidi" w:cstheme="majorBidi"/>
          <w:sz w:val="28"/>
          <w:szCs w:val="28"/>
          <w:lang w:eastAsia="en-GB"/>
        </w:rPr>
        <w:t xml:space="preserve">                                                                              </w:t>
      </w:r>
    </w:p>
    <w:p w:rsidR="006D3FCC" w:rsidRDefault="006D3FCC" w:rsidP="006D3FCC">
      <w:pPr>
        <w:tabs>
          <w:tab w:val="left" w:pos="7406"/>
        </w:tabs>
        <w:spacing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3350D1">
        <w:rPr>
          <w:rFonts w:asciiTheme="majorBidi" w:hAnsiTheme="majorBidi" w:cstheme="majorBidi"/>
          <w:sz w:val="28"/>
          <w:szCs w:val="28"/>
          <w:lang w:bidi="ar-IQ"/>
        </w:rPr>
        <w:t xml:space="preserve">Table (4-2) demonstrated that the higher infection rate in males and females </w:t>
      </w:r>
      <w:r w:rsidRPr="003350D1">
        <w:rPr>
          <w:rFonts w:asciiTheme="majorBidi" w:hAnsiTheme="majorBidi" w:cstheme="majorBidi"/>
          <w:sz w:val="28"/>
          <w:szCs w:val="28"/>
        </w:rPr>
        <w:t>w</w:t>
      </w:r>
      <w:r>
        <w:rPr>
          <w:rFonts w:asciiTheme="majorBidi" w:hAnsiTheme="majorBidi" w:cstheme="majorBidi"/>
          <w:sz w:val="28"/>
          <w:szCs w:val="28"/>
        </w:rPr>
        <w:t>as</w:t>
      </w:r>
      <w:r w:rsidRPr="003350D1">
        <w:rPr>
          <w:rFonts w:asciiTheme="majorBidi" w:hAnsiTheme="majorBidi" w:cstheme="majorBidi"/>
          <w:sz w:val="28"/>
          <w:szCs w:val="28"/>
        </w:rPr>
        <w:t xml:space="preserve"> </w:t>
      </w:r>
      <w:r>
        <w:rPr>
          <w:rFonts w:asciiTheme="majorBidi" w:hAnsiTheme="majorBidi" w:cstheme="majorBidi"/>
          <w:sz w:val="28"/>
          <w:szCs w:val="28"/>
        </w:rPr>
        <w:t>recorded at</w:t>
      </w:r>
      <w:r w:rsidRPr="003350D1">
        <w:rPr>
          <w:rFonts w:asciiTheme="majorBidi" w:hAnsiTheme="majorBidi" w:cstheme="majorBidi"/>
          <w:sz w:val="28"/>
          <w:szCs w:val="28"/>
        </w:rPr>
        <w:t xml:space="preserve"> age group (35-39) years</w:t>
      </w:r>
      <w:r>
        <w:rPr>
          <w:rFonts w:asciiTheme="majorBidi" w:hAnsiTheme="majorBidi" w:cstheme="majorBidi"/>
          <w:sz w:val="28"/>
          <w:szCs w:val="28"/>
        </w:rPr>
        <w:t xml:space="preserve"> </w:t>
      </w:r>
      <w:r>
        <w:rPr>
          <w:rFonts w:asciiTheme="majorBidi" w:hAnsiTheme="majorBidi" w:cstheme="majorBidi"/>
          <w:color w:val="000000"/>
          <w:sz w:val="28"/>
          <w:szCs w:val="28"/>
        </w:rPr>
        <w:t xml:space="preserve">with </w:t>
      </w:r>
      <w:r>
        <w:rPr>
          <w:rFonts w:asciiTheme="majorBidi" w:hAnsiTheme="majorBidi" w:cstheme="majorBidi"/>
          <w:sz w:val="28"/>
          <w:szCs w:val="28"/>
          <w:lang w:bidi="ar-IQ"/>
        </w:rPr>
        <w:t xml:space="preserve">mean age </w:t>
      </w:r>
      <w:r>
        <w:rPr>
          <w:rFonts w:asciiTheme="majorBidi" w:hAnsiTheme="majorBidi" w:cstheme="majorBidi"/>
          <w:color w:val="000000"/>
          <w:sz w:val="28"/>
          <w:szCs w:val="28"/>
        </w:rPr>
        <w:t>(</w:t>
      </w:r>
      <w:r w:rsidRPr="000F09F8">
        <w:rPr>
          <w:rFonts w:asciiTheme="majorBidi" w:hAnsiTheme="majorBidi" w:cstheme="majorBidi"/>
          <w:color w:val="000000"/>
          <w:sz w:val="28"/>
          <w:szCs w:val="28"/>
        </w:rPr>
        <w:t>34.28± 8.24</w:t>
      </w:r>
      <w:r>
        <w:rPr>
          <w:rFonts w:asciiTheme="majorBidi" w:hAnsiTheme="majorBidi" w:cstheme="majorBidi"/>
          <w:sz w:val="28"/>
          <w:szCs w:val="28"/>
          <w:lang w:bidi="ar-IQ"/>
        </w:rPr>
        <w:t>)</w:t>
      </w:r>
      <w:r w:rsidRPr="003350D1">
        <w:rPr>
          <w:rFonts w:asciiTheme="majorBidi" w:hAnsiTheme="majorBidi" w:cstheme="majorBidi"/>
          <w:sz w:val="28"/>
          <w:szCs w:val="28"/>
        </w:rPr>
        <w:t xml:space="preserve">; this result was similar to </w:t>
      </w:r>
      <w:r>
        <w:rPr>
          <w:rFonts w:asciiTheme="majorBidi" w:hAnsiTheme="majorBidi" w:cstheme="majorBidi"/>
          <w:sz w:val="28"/>
          <w:szCs w:val="28"/>
        </w:rPr>
        <w:t>the results</w:t>
      </w:r>
      <w:r w:rsidRPr="003350D1">
        <w:rPr>
          <w:rFonts w:asciiTheme="majorBidi" w:hAnsiTheme="majorBidi" w:cstheme="majorBidi"/>
          <w:sz w:val="28"/>
          <w:szCs w:val="28"/>
        </w:rPr>
        <w:t xml:space="preserve"> of </w:t>
      </w:r>
      <w:r>
        <w:rPr>
          <w:rFonts w:asciiTheme="majorBidi" w:hAnsiTheme="majorBidi" w:cstheme="majorBidi" w:hint="cs"/>
          <w:sz w:val="28"/>
          <w:szCs w:val="28"/>
          <w:rtl/>
          <w:lang w:bidi="ar-IQ"/>
        </w:rPr>
        <w:t>]</w:t>
      </w:r>
      <w:r w:rsidRPr="003350D1">
        <w:rPr>
          <w:rFonts w:asciiTheme="majorBidi" w:hAnsiTheme="majorBidi" w:cstheme="majorBidi"/>
          <w:sz w:val="28"/>
          <w:szCs w:val="28"/>
          <w:lang w:bidi="ar-IQ"/>
        </w:rPr>
        <w:t>2</w:t>
      </w:r>
      <w:r>
        <w:rPr>
          <w:rFonts w:asciiTheme="majorBidi" w:hAnsiTheme="majorBidi" w:cstheme="majorBidi"/>
          <w:sz w:val="28"/>
          <w:szCs w:val="28"/>
          <w:lang w:bidi="ar-IQ"/>
        </w:rPr>
        <w:t>29</w:t>
      </w:r>
      <w:r>
        <w:rPr>
          <w:rFonts w:asciiTheme="majorBidi" w:hAnsiTheme="majorBidi" w:cstheme="majorBidi" w:hint="cs"/>
          <w:sz w:val="28"/>
          <w:szCs w:val="28"/>
          <w:rtl/>
          <w:lang w:bidi="ar-IQ"/>
        </w:rPr>
        <w:t>[</w:t>
      </w:r>
      <w:r w:rsidRPr="003350D1">
        <w:rPr>
          <w:rFonts w:asciiTheme="majorBidi" w:hAnsiTheme="majorBidi" w:cstheme="majorBidi"/>
          <w:sz w:val="28"/>
          <w:szCs w:val="28"/>
          <w:lang w:bidi="ar-IQ"/>
        </w:rPr>
        <w:t>, in which the rate</w:t>
      </w:r>
      <w:r>
        <w:rPr>
          <w:rFonts w:asciiTheme="majorBidi" w:hAnsiTheme="majorBidi" w:cstheme="majorBidi"/>
          <w:sz w:val="28"/>
          <w:szCs w:val="28"/>
          <w:lang w:bidi="ar-IQ"/>
        </w:rPr>
        <w:t>s</w:t>
      </w:r>
      <w:r w:rsidRPr="003350D1">
        <w:rPr>
          <w:rFonts w:asciiTheme="majorBidi" w:hAnsiTheme="majorBidi" w:cstheme="majorBidi"/>
          <w:sz w:val="28"/>
          <w:szCs w:val="28"/>
          <w:lang w:bidi="ar-IQ"/>
        </w:rPr>
        <w:t xml:space="preserve"> of infection w</w:t>
      </w:r>
      <w:r>
        <w:rPr>
          <w:rFonts w:asciiTheme="majorBidi" w:hAnsiTheme="majorBidi" w:cstheme="majorBidi"/>
          <w:sz w:val="28"/>
          <w:szCs w:val="28"/>
          <w:lang w:bidi="ar-IQ"/>
        </w:rPr>
        <w:t>ere</w:t>
      </w:r>
      <w:r w:rsidRPr="003350D1">
        <w:rPr>
          <w:rFonts w:asciiTheme="majorBidi" w:hAnsiTheme="majorBidi" w:cstheme="majorBidi"/>
          <w:sz w:val="28"/>
          <w:szCs w:val="28"/>
          <w:lang w:bidi="ar-IQ"/>
        </w:rPr>
        <w:t xml:space="preserve"> higher in </w:t>
      </w:r>
      <w:r w:rsidRPr="003350D1">
        <w:rPr>
          <w:rFonts w:asciiTheme="majorBidi" w:hAnsiTheme="majorBidi" w:cstheme="majorBidi"/>
          <w:sz w:val="28"/>
          <w:szCs w:val="28"/>
        </w:rPr>
        <w:t>age group (35-39) years</w:t>
      </w:r>
      <w:r w:rsidRPr="003350D1">
        <w:rPr>
          <w:rFonts w:asciiTheme="majorBidi" w:hAnsiTheme="majorBidi" w:cstheme="majorBidi"/>
          <w:sz w:val="28"/>
          <w:szCs w:val="28"/>
          <w:lang w:bidi="ar-IQ"/>
        </w:rPr>
        <w:t xml:space="preserve"> than other age groups.</w:t>
      </w:r>
      <w:r>
        <w:rPr>
          <w:rFonts w:asciiTheme="majorBidi" w:hAnsiTheme="majorBidi" w:cstheme="majorBidi"/>
          <w:sz w:val="28"/>
          <w:szCs w:val="28"/>
          <w:lang w:bidi="ar-IQ"/>
        </w:rPr>
        <w:t xml:space="preserve"> The result disagreed with </w:t>
      </w:r>
      <w:r w:rsidRPr="004E7D20">
        <w:rPr>
          <w:rFonts w:asciiTheme="majorBidi" w:hAnsiTheme="majorBidi" w:cstheme="majorBidi"/>
          <w:sz w:val="28"/>
          <w:szCs w:val="28"/>
        </w:rPr>
        <w:t>Al-Doori</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w:t>
      </w:r>
      <w:r>
        <w:rPr>
          <w:rFonts w:asciiTheme="majorBidi" w:hAnsiTheme="majorBidi" w:cstheme="majorBidi"/>
          <w:sz w:val="28"/>
          <w:szCs w:val="28"/>
          <w:lang w:bidi="ar-IQ"/>
        </w:rPr>
        <w:t>81</w:t>
      </w:r>
      <w:r>
        <w:rPr>
          <w:rFonts w:asciiTheme="majorBidi" w:hAnsiTheme="majorBidi" w:cstheme="majorBidi" w:hint="cs"/>
          <w:sz w:val="28"/>
          <w:szCs w:val="28"/>
          <w:rtl/>
          <w:lang w:bidi="ar-IQ"/>
        </w:rPr>
        <w:t>[</w:t>
      </w:r>
      <w:r>
        <w:rPr>
          <w:rFonts w:asciiTheme="majorBidi" w:hAnsiTheme="majorBidi" w:cstheme="majorBidi"/>
          <w:sz w:val="28"/>
          <w:szCs w:val="28"/>
          <w:lang w:bidi="ar-IQ"/>
        </w:rPr>
        <w:t xml:space="preserve"> results in Tikrit city; he showed that the higher rates of infection among couples lie in the age group 25-31years. </w:t>
      </w:r>
    </w:p>
    <w:p w:rsidR="006D3FCC" w:rsidRDefault="006D3FCC" w:rsidP="006D3FCC">
      <w:pPr>
        <w:tabs>
          <w:tab w:val="left" w:pos="7406"/>
        </w:tabs>
        <w:spacing w:line="360" w:lineRule="auto"/>
        <w:jc w:val="both"/>
        <w:rPr>
          <w:rFonts w:asciiTheme="majorBidi" w:eastAsia="Times New Roman" w:hAnsiTheme="majorBidi" w:cstheme="majorBidi"/>
          <w:sz w:val="28"/>
          <w:szCs w:val="28"/>
        </w:rPr>
      </w:pPr>
      <w:r>
        <w:rPr>
          <w:rFonts w:asciiTheme="majorBidi" w:hAnsiTheme="majorBidi" w:cstheme="majorBidi"/>
          <w:sz w:val="28"/>
          <w:szCs w:val="28"/>
        </w:rPr>
        <w:t xml:space="preserve">        Other studies agreed with the results in the mean of ages, </w:t>
      </w:r>
      <w:r w:rsidRPr="00B12945">
        <w:rPr>
          <w:rFonts w:asciiTheme="majorBidi" w:hAnsiTheme="majorBidi" w:cstheme="majorBidi"/>
          <w:sz w:val="28"/>
          <w:szCs w:val="28"/>
        </w:rPr>
        <w:t xml:space="preserve">Aral </w:t>
      </w:r>
      <w:r w:rsidRPr="00B12945">
        <w:rPr>
          <w:rFonts w:asciiTheme="majorBidi" w:hAnsiTheme="majorBidi" w:cstheme="majorBidi"/>
          <w:i/>
          <w:iCs/>
          <w:sz w:val="28"/>
          <w:szCs w:val="28"/>
        </w:rPr>
        <w:t>et.al</w:t>
      </w:r>
      <w:r>
        <w:rPr>
          <w:rFonts w:asciiTheme="majorBidi" w:hAnsiTheme="majorBidi" w:cstheme="majorBidi"/>
          <w:sz w:val="28"/>
          <w:szCs w:val="28"/>
        </w:rPr>
        <w:t xml:space="preserve"> </w:t>
      </w:r>
      <w:r>
        <w:rPr>
          <w:rFonts w:asciiTheme="majorBidi" w:eastAsia="Times New Roman" w:hAnsiTheme="majorBidi" w:cstheme="majorBidi" w:hint="cs"/>
          <w:sz w:val="28"/>
          <w:szCs w:val="28"/>
          <w:rtl/>
        </w:rPr>
        <w:t>]</w:t>
      </w:r>
      <w:r>
        <w:rPr>
          <w:rFonts w:asciiTheme="majorBidi" w:eastAsia="Times New Roman" w:hAnsiTheme="majorBidi" w:cstheme="majorBidi"/>
          <w:sz w:val="28"/>
          <w:szCs w:val="28"/>
        </w:rPr>
        <w:t>5</w:t>
      </w:r>
      <w:r>
        <w:rPr>
          <w:rFonts w:asciiTheme="majorBidi" w:eastAsia="Times New Roman" w:hAnsiTheme="majorBidi" w:cstheme="majorBidi" w:hint="cs"/>
          <w:sz w:val="28"/>
          <w:szCs w:val="28"/>
          <w:rtl/>
        </w:rPr>
        <w:t>[</w:t>
      </w:r>
      <w:r>
        <w:rPr>
          <w:rFonts w:asciiTheme="majorBidi" w:hAnsiTheme="majorBidi" w:cstheme="majorBidi"/>
          <w:sz w:val="28"/>
          <w:szCs w:val="28"/>
          <w:lang w:bidi="ar-IQ"/>
        </w:rPr>
        <w:t xml:space="preserve"> in Turkey showed that the </w:t>
      </w:r>
      <w:r w:rsidRPr="00D969EA">
        <w:rPr>
          <w:rFonts w:asciiTheme="majorBidi" w:eastAsia="Times New Roman" w:hAnsiTheme="majorBidi" w:cstheme="majorBidi"/>
          <w:sz w:val="28"/>
          <w:szCs w:val="28"/>
        </w:rPr>
        <w:t>mean ages</w:t>
      </w:r>
      <w:r>
        <w:rPr>
          <w:rFonts w:asciiTheme="majorBidi" w:eastAsia="Times New Roman" w:hAnsiTheme="majorBidi" w:cstheme="majorBidi"/>
          <w:sz w:val="28"/>
          <w:szCs w:val="28"/>
        </w:rPr>
        <w:t xml:space="preserve"> in positive infertile females</w:t>
      </w:r>
      <w:r w:rsidRPr="00D969EA">
        <w:rPr>
          <w:rFonts w:asciiTheme="majorBidi" w:eastAsia="Times New Roman" w:hAnsiTheme="majorBidi" w:cstheme="majorBidi"/>
          <w:sz w:val="28"/>
          <w:szCs w:val="28"/>
        </w:rPr>
        <w:t xml:space="preserve"> were </w:t>
      </w:r>
      <w:r>
        <w:rPr>
          <w:rFonts w:asciiTheme="majorBidi" w:eastAsia="Times New Roman" w:hAnsiTheme="majorBidi" w:cstheme="majorBidi"/>
          <w:sz w:val="28"/>
          <w:szCs w:val="28"/>
        </w:rPr>
        <w:t>(</w:t>
      </w:r>
      <w:r w:rsidRPr="00D969EA">
        <w:rPr>
          <w:rFonts w:asciiTheme="majorBidi" w:eastAsia="Times New Roman" w:hAnsiTheme="majorBidi" w:cstheme="majorBidi"/>
          <w:sz w:val="28"/>
          <w:szCs w:val="28"/>
        </w:rPr>
        <w:t>33.0 ± 5.3</w:t>
      </w:r>
      <w:r>
        <w:rPr>
          <w:rFonts w:asciiTheme="majorBidi" w:eastAsia="Times New Roman" w:hAnsiTheme="majorBidi" w:cstheme="majorBidi"/>
          <w:sz w:val="28"/>
          <w:szCs w:val="28"/>
        </w:rPr>
        <w:t>).</w:t>
      </w:r>
    </w:p>
    <w:p w:rsidR="006D3FCC" w:rsidRDefault="006D3FCC" w:rsidP="006D3FCC">
      <w:pPr>
        <w:spacing w:line="360" w:lineRule="auto"/>
        <w:jc w:val="both"/>
        <w:rPr>
          <w:rFonts w:asciiTheme="majorBidi" w:hAnsiTheme="majorBidi" w:cstheme="majorBidi"/>
          <w:color w:val="000000"/>
          <w:sz w:val="28"/>
          <w:szCs w:val="28"/>
        </w:rPr>
      </w:pPr>
      <w:r>
        <w:rPr>
          <w:rFonts w:asciiTheme="majorBidi" w:eastAsia="Times New Roman" w:hAnsiTheme="majorBidi" w:cstheme="majorBidi"/>
          <w:sz w:val="28"/>
          <w:szCs w:val="28"/>
        </w:rPr>
        <w:t xml:space="preserve">        According to table (4-2), the odds ratio of males to females in </w:t>
      </w:r>
      <w:r w:rsidRPr="008A3AD7">
        <w:rPr>
          <w:rFonts w:asciiTheme="majorBidi" w:hAnsiTheme="majorBidi" w:cstheme="majorBidi"/>
          <w:color w:val="000000"/>
          <w:sz w:val="28"/>
          <w:szCs w:val="28"/>
        </w:rPr>
        <w:t>(&lt;35:35≥)</w:t>
      </w:r>
      <w:r>
        <w:rPr>
          <w:rFonts w:asciiTheme="majorBidi" w:hAnsiTheme="majorBidi" w:cstheme="majorBidi"/>
          <w:b/>
          <w:bCs/>
          <w:color w:val="000000"/>
        </w:rPr>
        <w:t xml:space="preserve"> </w:t>
      </w:r>
      <w:r w:rsidRPr="008A3AD7">
        <w:rPr>
          <w:rFonts w:asciiTheme="majorBidi" w:hAnsiTheme="majorBidi" w:cstheme="majorBidi"/>
          <w:color w:val="000000"/>
          <w:sz w:val="28"/>
          <w:szCs w:val="28"/>
        </w:rPr>
        <w:t>years</w:t>
      </w:r>
      <w:r>
        <w:rPr>
          <w:rFonts w:asciiTheme="majorBidi" w:hAnsiTheme="majorBidi" w:cstheme="majorBidi"/>
          <w:b/>
          <w:bCs/>
          <w:color w:val="000000"/>
        </w:rPr>
        <w:t xml:space="preserve"> </w:t>
      </w:r>
      <w:r w:rsidRPr="008A3AD7">
        <w:rPr>
          <w:rFonts w:asciiTheme="majorBidi" w:hAnsiTheme="majorBidi" w:cstheme="majorBidi"/>
          <w:color w:val="000000"/>
          <w:sz w:val="28"/>
          <w:szCs w:val="28"/>
        </w:rPr>
        <w:t>was (1:5.963)</w:t>
      </w:r>
      <w:r>
        <w:rPr>
          <w:rFonts w:asciiTheme="majorBidi" w:hAnsiTheme="majorBidi" w:cstheme="majorBidi"/>
          <w:b/>
          <w:bCs/>
          <w:color w:val="000000"/>
        </w:rPr>
        <w:t xml:space="preserve">; </w:t>
      </w:r>
      <w:r w:rsidRPr="00B2741E">
        <w:rPr>
          <w:rFonts w:asciiTheme="majorBidi" w:hAnsiTheme="majorBidi" w:cstheme="majorBidi"/>
          <w:color w:val="000000"/>
          <w:sz w:val="28"/>
          <w:szCs w:val="28"/>
        </w:rPr>
        <w:t>this result demonstrate</w:t>
      </w:r>
      <w:r>
        <w:rPr>
          <w:rFonts w:asciiTheme="majorBidi" w:hAnsiTheme="majorBidi" w:cstheme="majorBidi"/>
          <w:color w:val="000000"/>
          <w:sz w:val="28"/>
          <w:szCs w:val="28"/>
        </w:rPr>
        <w:t>d</w:t>
      </w:r>
      <w:r w:rsidRPr="00B2741E">
        <w:rPr>
          <w:rFonts w:asciiTheme="majorBidi" w:hAnsiTheme="majorBidi" w:cstheme="majorBidi"/>
          <w:color w:val="000000"/>
          <w:sz w:val="28"/>
          <w:szCs w:val="28"/>
        </w:rPr>
        <w:t xml:space="preserve"> that females were higher in younger ages than males</w:t>
      </w:r>
      <w:r>
        <w:rPr>
          <w:rFonts w:asciiTheme="majorBidi" w:hAnsiTheme="majorBidi" w:cstheme="majorBidi"/>
          <w:color w:val="000000"/>
          <w:sz w:val="28"/>
          <w:szCs w:val="28"/>
        </w:rPr>
        <w:t>,</w:t>
      </w:r>
      <w:r w:rsidRPr="00B2741E">
        <w:rPr>
          <w:rFonts w:asciiTheme="majorBidi" w:hAnsiTheme="majorBidi" w:cstheme="majorBidi"/>
          <w:color w:val="000000"/>
          <w:sz w:val="28"/>
          <w:szCs w:val="28"/>
        </w:rPr>
        <w:t xml:space="preserve"> and it agreed with </w:t>
      </w:r>
      <w:r>
        <w:rPr>
          <w:rFonts w:asciiTheme="majorBidi" w:hAnsiTheme="majorBidi" w:cstheme="majorBidi"/>
          <w:color w:val="000000"/>
          <w:sz w:val="28"/>
          <w:szCs w:val="28"/>
        </w:rPr>
        <w:t xml:space="preserve">results of </w:t>
      </w:r>
      <w:r w:rsidRPr="00B12945">
        <w:rPr>
          <w:rStyle w:val="CharacterStyle1"/>
          <w:rFonts w:asciiTheme="majorBidi" w:hAnsiTheme="majorBidi" w:cstheme="majorBidi"/>
          <w:szCs w:val="28"/>
        </w:rPr>
        <w:t>Suhaila</w:t>
      </w:r>
      <w:r>
        <w:rPr>
          <w:rStyle w:val="CharacterStyle1"/>
          <w:rFonts w:asciiTheme="majorBidi" w:hAnsiTheme="majorBidi" w:cstheme="majorBidi"/>
          <w:szCs w:val="28"/>
        </w:rPr>
        <w:t xml:space="preserve"> </w:t>
      </w:r>
      <w:r w:rsidRPr="00B12945">
        <w:rPr>
          <w:rFonts w:asciiTheme="majorBidi" w:hAnsiTheme="majorBidi" w:cstheme="majorBidi" w:hint="cs"/>
          <w:sz w:val="28"/>
          <w:szCs w:val="28"/>
          <w:rtl/>
        </w:rPr>
        <w:t>]</w:t>
      </w:r>
      <w:r>
        <w:rPr>
          <w:rFonts w:asciiTheme="majorBidi" w:hAnsiTheme="majorBidi" w:cstheme="majorBidi"/>
          <w:sz w:val="28"/>
          <w:szCs w:val="28"/>
        </w:rPr>
        <w:t>76</w:t>
      </w:r>
      <w:r>
        <w:rPr>
          <w:rFonts w:asciiTheme="majorBidi" w:hAnsiTheme="majorBidi" w:cstheme="majorBidi" w:hint="cs"/>
          <w:sz w:val="28"/>
          <w:szCs w:val="28"/>
          <w:rtl/>
        </w:rPr>
        <w:t>[</w:t>
      </w:r>
      <w:r>
        <w:rPr>
          <w:rStyle w:val="CharacterStyle1"/>
          <w:rFonts w:asciiTheme="majorBidi" w:hAnsiTheme="majorBidi" w:cstheme="majorBidi"/>
        </w:rPr>
        <w:t xml:space="preserve"> in Baghdad </w:t>
      </w:r>
      <w:r w:rsidRPr="00A74194">
        <w:rPr>
          <w:rStyle w:val="CharacterStyle1"/>
          <w:rFonts w:asciiTheme="majorBidi" w:hAnsiTheme="majorBidi" w:cstheme="majorBidi"/>
        </w:rPr>
        <w:t>Province</w:t>
      </w:r>
      <w:r>
        <w:rPr>
          <w:rStyle w:val="CharacterStyle1"/>
          <w:rFonts w:asciiTheme="majorBidi" w:hAnsiTheme="majorBidi" w:cstheme="majorBidi"/>
        </w:rPr>
        <w:t xml:space="preserve"> who showed that the</w:t>
      </w:r>
      <w:r w:rsidRPr="004B41F7">
        <w:rPr>
          <w:sz w:val="28"/>
          <w:szCs w:val="28"/>
        </w:rPr>
        <w:t xml:space="preserve"> </w:t>
      </w:r>
      <w:r w:rsidRPr="002F3F51">
        <w:rPr>
          <w:rFonts w:asciiTheme="majorBidi" w:hAnsiTheme="majorBidi" w:cstheme="majorBidi"/>
          <w:sz w:val="28"/>
          <w:szCs w:val="28"/>
        </w:rPr>
        <w:t xml:space="preserve">percentages of </w:t>
      </w:r>
      <w:r>
        <w:rPr>
          <w:rFonts w:asciiTheme="majorBidi" w:hAnsiTheme="majorBidi" w:cstheme="majorBidi"/>
          <w:sz w:val="28"/>
          <w:szCs w:val="28"/>
        </w:rPr>
        <w:t>women</w:t>
      </w:r>
      <w:r w:rsidRPr="002F3F51">
        <w:rPr>
          <w:rFonts w:asciiTheme="majorBidi" w:hAnsiTheme="majorBidi" w:cstheme="majorBidi"/>
          <w:sz w:val="28"/>
          <w:szCs w:val="28"/>
        </w:rPr>
        <w:t xml:space="preserve"> at (26-</w:t>
      </w:r>
      <w:r>
        <w:rPr>
          <w:rFonts w:asciiTheme="majorBidi" w:hAnsiTheme="majorBidi" w:cstheme="majorBidi"/>
          <w:sz w:val="28"/>
          <w:szCs w:val="28"/>
        </w:rPr>
        <w:t>34) years of age range group were</w:t>
      </w:r>
      <w:r w:rsidRPr="002F3F51">
        <w:rPr>
          <w:rFonts w:asciiTheme="majorBidi" w:hAnsiTheme="majorBidi" w:cstheme="majorBidi"/>
          <w:sz w:val="28"/>
          <w:szCs w:val="28"/>
        </w:rPr>
        <w:t xml:space="preserve"> higher than other age ranges</w:t>
      </w:r>
      <w:r>
        <w:rPr>
          <w:rFonts w:asciiTheme="majorBidi" w:hAnsiTheme="majorBidi" w:cstheme="majorBidi"/>
          <w:sz w:val="28"/>
          <w:szCs w:val="28"/>
        </w:rPr>
        <w:t xml:space="preserve">, and </w:t>
      </w:r>
      <w:r w:rsidRPr="002F3F51">
        <w:rPr>
          <w:rFonts w:asciiTheme="majorBidi" w:hAnsiTheme="majorBidi" w:cstheme="majorBidi"/>
          <w:sz w:val="28"/>
          <w:szCs w:val="28"/>
        </w:rPr>
        <w:t>the percentage of women at (17-25) year age was high in apparently healthy non married women</w:t>
      </w:r>
      <w:r>
        <w:rPr>
          <w:rFonts w:asciiTheme="majorBidi" w:hAnsiTheme="majorBidi" w:cstheme="majorBidi"/>
          <w:sz w:val="28"/>
          <w:szCs w:val="28"/>
        </w:rPr>
        <w:t xml:space="preserve">. Such results approximately agreed with the results in table (4-3) which showed that the </w:t>
      </w:r>
      <w:r w:rsidRPr="001561A4">
        <w:rPr>
          <w:rFonts w:asciiTheme="majorBidi" w:hAnsiTheme="majorBidi" w:cstheme="majorBidi"/>
          <w:sz w:val="28"/>
          <w:szCs w:val="28"/>
          <w:lang w:bidi="ar-IQ"/>
        </w:rPr>
        <w:t>mean value</w:t>
      </w:r>
      <w:r>
        <w:rPr>
          <w:rFonts w:asciiTheme="majorBidi" w:hAnsiTheme="majorBidi" w:cstheme="majorBidi"/>
          <w:sz w:val="28"/>
          <w:szCs w:val="28"/>
          <w:lang w:bidi="ar-IQ"/>
        </w:rPr>
        <w:t xml:space="preserve"> </w:t>
      </w:r>
      <w:r>
        <w:rPr>
          <w:rFonts w:asciiTheme="majorBidi" w:eastAsia="Times New Roman" w:hAnsiTheme="majorBidi" w:cstheme="majorBidi"/>
          <w:sz w:val="28"/>
          <w:szCs w:val="28"/>
        </w:rPr>
        <w:t xml:space="preserve">of marriage duration </w:t>
      </w:r>
      <w:r w:rsidRPr="001561A4">
        <w:rPr>
          <w:rFonts w:asciiTheme="majorBidi" w:hAnsiTheme="majorBidi" w:cstheme="majorBidi"/>
          <w:sz w:val="28"/>
          <w:szCs w:val="28"/>
          <w:lang w:bidi="ar-IQ"/>
        </w:rPr>
        <w:t>was (</w:t>
      </w:r>
      <w:r w:rsidRPr="001561A4">
        <w:rPr>
          <w:rFonts w:asciiTheme="majorBidi" w:hAnsiTheme="majorBidi" w:cstheme="majorBidi"/>
          <w:color w:val="000000"/>
          <w:sz w:val="28"/>
          <w:szCs w:val="28"/>
        </w:rPr>
        <w:t>8.35</w:t>
      </w:r>
      <w:r w:rsidRPr="001561A4">
        <w:rPr>
          <w:rFonts w:asciiTheme="majorBidi" w:hAnsiTheme="majorBidi" w:cstheme="majorBidi"/>
          <w:sz w:val="28"/>
          <w:szCs w:val="28"/>
          <w:lang w:bidi="ar-IQ"/>
        </w:rPr>
        <w:t>)</w:t>
      </w:r>
      <w:r>
        <w:rPr>
          <w:rFonts w:asciiTheme="majorBidi" w:eastAsia="Times New Roman" w:hAnsiTheme="majorBidi" w:cstheme="majorBidi"/>
          <w:sz w:val="28"/>
          <w:szCs w:val="28"/>
        </w:rPr>
        <w:t>. It concluded that the age of marriage nearly lies in 23</w:t>
      </w:r>
      <w:r w:rsidRPr="001561A4">
        <w:rPr>
          <w:rFonts w:asciiTheme="majorBidi" w:eastAsia="Times New Roman" w:hAnsiTheme="majorBidi" w:cstheme="majorBidi"/>
          <w:sz w:val="28"/>
          <w:szCs w:val="28"/>
          <w:vertAlign w:val="superscript"/>
        </w:rPr>
        <w:t>th</w:t>
      </w:r>
      <w:r>
        <w:rPr>
          <w:rFonts w:asciiTheme="majorBidi" w:eastAsia="Times New Roman" w:hAnsiTheme="majorBidi" w:cstheme="majorBidi"/>
          <w:sz w:val="28"/>
          <w:szCs w:val="28"/>
        </w:rPr>
        <w:t xml:space="preserve"> year after the </w:t>
      </w:r>
      <w:r w:rsidRPr="001561A4">
        <w:rPr>
          <w:rFonts w:asciiTheme="majorBidi" w:hAnsiTheme="majorBidi" w:cstheme="majorBidi"/>
          <w:sz w:val="28"/>
          <w:szCs w:val="28"/>
          <w:lang w:bidi="ar-IQ"/>
        </w:rPr>
        <w:t>mean</w:t>
      </w:r>
      <w:r>
        <w:rPr>
          <w:rFonts w:asciiTheme="majorBidi" w:hAnsiTheme="majorBidi" w:cstheme="majorBidi"/>
          <w:sz w:val="28"/>
          <w:szCs w:val="28"/>
          <w:lang w:bidi="ar-IQ"/>
        </w:rPr>
        <w:t xml:space="preserve"> of marriage duration</w:t>
      </w:r>
      <w:r>
        <w:rPr>
          <w:rFonts w:asciiTheme="majorBidi" w:eastAsia="Times New Roman" w:hAnsiTheme="majorBidi" w:cstheme="majorBidi"/>
          <w:sz w:val="28"/>
          <w:szCs w:val="28"/>
        </w:rPr>
        <w:t xml:space="preserve"> is minused from the mean of ages in females (</w:t>
      </w:r>
      <w:r w:rsidRPr="000F09F8">
        <w:rPr>
          <w:rFonts w:asciiTheme="majorBidi" w:hAnsiTheme="majorBidi" w:cstheme="majorBidi"/>
          <w:color w:val="000000"/>
          <w:sz w:val="28"/>
          <w:szCs w:val="28"/>
        </w:rPr>
        <w:t>3</w:t>
      </w:r>
      <w:r>
        <w:rPr>
          <w:rFonts w:asciiTheme="majorBidi" w:hAnsiTheme="majorBidi" w:cstheme="majorBidi"/>
          <w:color w:val="000000"/>
          <w:sz w:val="28"/>
          <w:szCs w:val="28"/>
        </w:rPr>
        <w:t>1</w:t>
      </w:r>
      <w:r w:rsidRPr="000F09F8">
        <w:rPr>
          <w:rFonts w:asciiTheme="majorBidi" w:hAnsiTheme="majorBidi" w:cstheme="majorBidi"/>
          <w:color w:val="000000"/>
          <w:sz w:val="28"/>
          <w:szCs w:val="28"/>
        </w:rPr>
        <w:t>.8</w:t>
      </w:r>
      <w:r>
        <w:rPr>
          <w:rFonts w:asciiTheme="majorBidi" w:hAnsiTheme="majorBidi" w:cstheme="majorBidi"/>
          <w:color w:val="000000"/>
          <w:sz w:val="28"/>
          <w:szCs w:val="28"/>
        </w:rPr>
        <w:t>1</w:t>
      </w:r>
      <w:r>
        <w:rPr>
          <w:rFonts w:asciiTheme="majorBidi" w:eastAsia="Times New Roman" w:hAnsiTheme="majorBidi" w:cstheme="majorBidi"/>
          <w:sz w:val="28"/>
          <w:szCs w:val="28"/>
        </w:rPr>
        <w:t>).</w:t>
      </w:r>
      <w:r>
        <w:rPr>
          <w:rFonts w:asciiTheme="majorBidi" w:hAnsiTheme="majorBidi" w:cstheme="majorBidi"/>
          <w:sz w:val="28"/>
          <w:szCs w:val="28"/>
        </w:rPr>
        <w:t xml:space="preserve">  </w:t>
      </w:r>
      <w:r w:rsidRPr="002F3F51">
        <w:rPr>
          <w:rFonts w:asciiTheme="majorBidi" w:hAnsiTheme="majorBidi" w:cstheme="majorBidi"/>
          <w:sz w:val="28"/>
          <w:szCs w:val="28"/>
        </w:rPr>
        <w:t xml:space="preserve"> </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color w:val="000000"/>
          <w:sz w:val="28"/>
          <w:szCs w:val="28"/>
        </w:rPr>
        <w:t xml:space="preserve">        This result also were in agreement with finding of</w:t>
      </w:r>
      <w:r>
        <w:rPr>
          <w:rFonts w:asciiTheme="majorBidi" w:hAnsiTheme="majorBidi" w:cstheme="majorBidi"/>
          <w:sz w:val="28"/>
          <w:szCs w:val="28"/>
        </w:rPr>
        <w:t xml:space="preserve"> </w:t>
      </w:r>
      <w:r w:rsidRPr="00B12945">
        <w:rPr>
          <w:rFonts w:asciiTheme="majorBidi" w:hAnsiTheme="majorBidi" w:cstheme="majorBidi"/>
          <w:sz w:val="28"/>
          <w:szCs w:val="28"/>
        </w:rPr>
        <w:t xml:space="preserve">Tasawar </w:t>
      </w:r>
      <w:r w:rsidRPr="00B12945">
        <w:rPr>
          <w:rFonts w:asciiTheme="majorBidi" w:hAnsiTheme="majorBidi" w:cstheme="majorBidi"/>
          <w:i/>
          <w:iCs/>
          <w:sz w:val="28"/>
          <w:szCs w:val="28"/>
        </w:rPr>
        <w:t>et.al</w:t>
      </w:r>
      <w:r w:rsidRPr="00B12945">
        <w:rPr>
          <w:rFonts w:asciiTheme="majorBidi" w:hAnsiTheme="majorBidi" w:cstheme="majorBidi" w:hint="cs"/>
          <w:sz w:val="28"/>
          <w:szCs w:val="28"/>
          <w:rtl/>
        </w:rPr>
        <w:t>]</w:t>
      </w:r>
      <w:r w:rsidRPr="00B12945">
        <w:rPr>
          <w:rFonts w:asciiTheme="majorBidi" w:hAnsiTheme="majorBidi" w:cstheme="majorBidi"/>
          <w:sz w:val="28"/>
          <w:szCs w:val="28"/>
        </w:rPr>
        <w:t>2</w:t>
      </w:r>
      <w:r>
        <w:rPr>
          <w:rFonts w:asciiTheme="majorBidi" w:hAnsiTheme="majorBidi" w:cstheme="majorBidi"/>
          <w:sz w:val="28"/>
          <w:szCs w:val="28"/>
        </w:rPr>
        <w:t>30</w:t>
      </w:r>
      <w:r w:rsidRPr="00B12945">
        <w:rPr>
          <w:rFonts w:asciiTheme="majorBidi" w:hAnsiTheme="majorBidi" w:cstheme="majorBidi" w:hint="cs"/>
          <w:sz w:val="28"/>
          <w:szCs w:val="28"/>
          <w:rtl/>
        </w:rPr>
        <w:t>[</w:t>
      </w:r>
      <w:r w:rsidRPr="00B12945">
        <w:rPr>
          <w:rFonts w:asciiTheme="majorBidi" w:hAnsiTheme="majorBidi" w:cstheme="majorBidi"/>
          <w:sz w:val="28"/>
          <w:szCs w:val="28"/>
        </w:rPr>
        <w:t xml:space="preserve"> who showed that the prevalence of </w:t>
      </w:r>
      <w:r w:rsidRPr="00B12945">
        <w:rPr>
          <w:rFonts w:asciiTheme="majorBidi" w:hAnsiTheme="majorBidi" w:cstheme="majorBidi"/>
          <w:i/>
          <w:iCs/>
          <w:sz w:val="28"/>
          <w:szCs w:val="28"/>
        </w:rPr>
        <w:t xml:space="preserve">T. gondii </w:t>
      </w:r>
      <w:r w:rsidRPr="00B12945">
        <w:rPr>
          <w:rFonts w:asciiTheme="majorBidi" w:hAnsiTheme="majorBidi" w:cstheme="majorBidi"/>
          <w:sz w:val="28"/>
          <w:szCs w:val="28"/>
        </w:rPr>
        <w:t>was higher in younger ages. Higher prevalence in young people</w:t>
      </w:r>
      <w:r>
        <w:rPr>
          <w:rFonts w:asciiTheme="majorBidi" w:hAnsiTheme="majorBidi" w:cstheme="majorBidi"/>
          <w:sz w:val="28"/>
          <w:szCs w:val="28"/>
        </w:rPr>
        <w:t xml:space="preserve"> may be due to the association </w:t>
      </w:r>
      <w:r w:rsidRPr="00B80F27">
        <w:rPr>
          <w:rFonts w:asciiTheme="majorBidi" w:hAnsiTheme="majorBidi" w:cstheme="majorBidi"/>
          <w:sz w:val="28"/>
          <w:szCs w:val="28"/>
        </w:rPr>
        <w:t>with pets, poor s</w:t>
      </w:r>
      <w:r>
        <w:rPr>
          <w:rFonts w:asciiTheme="majorBidi" w:hAnsiTheme="majorBidi" w:cstheme="majorBidi"/>
          <w:sz w:val="28"/>
          <w:szCs w:val="28"/>
        </w:rPr>
        <w:t xml:space="preserve">anitary habits and low immunity </w:t>
      </w:r>
      <w:r w:rsidRPr="00B80F27">
        <w:rPr>
          <w:rFonts w:asciiTheme="majorBidi" w:hAnsiTheme="majorBidi" w:cstheme="majorBidi"/>
          <w:sz w:val="28"/>
          <w:szCs w:val="28"/>
        </w:rPr>
        <w:t xml:space="preserve">against this parasite </w:t>
      </w:r>
      <w:r>
        <w:rPr>
          <w:rFonts w:asciiTheme="majorBidi" w:hAnsiTheme="majorBidi" w:cstheme="majorBidi" w:hint="cs"/>
          <w:sz w:val="28"/>
          <w:szCs w:val="28"/>
          <w:rtl/>
        </w:rPr>
        <w:t>]</w:t>
      </w:r>
      <w:r>
        <w:rPr>
          <w:rFonts w:asciiTheme="majorBidi" w:hAnsiTheme="majorBidi" w:cstheme="majorBidi"/>
          <w:sz w:val="28"/>
          <w:szCs w:val="28"/>
        </w:rPr>
        <w:t>231</w:t>
      </w:r>
      <w:r>
        <w:rPr>
          <w:rFonts w:asciiTheme="majorBidi" w:hAnsiTheme="majorBidi" w:cstheme="majorBidi" w:hint="cs"/>
          <w:sz w:val="28"/>
          <w:szCs w:val="28"/>
          <w:rtl/>
        </w:rPr>
        <w:t>[</w:t>
      </w:r>
      <w:r>
        <w:rPr>
          <w:rFonts w:asciiTheme="majorBidi" w:hAnsiTheme="majorBidi" w:cstheme="majorBidi"/>
          <w:sz w:val="28"/>
          <w:szCs w:val="28"/>
        </w:rPr>
        <w:t>.</w:t>
      </w:r>
    </w:p>
    <w:p w:rsidR="006D3FCC" w:rsidRPr="00EE5EDF"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According to table (4-4), there were </w:t>
      </w:r>
      <w:r w:rsidRPr="00C33319">
        <w:rPr>
          <w:rFonts w:asciiTheme="majorBidi" w:hAnsiTheme="majorBidi" w:cstheme="majorBidi"/>
          <w:sz w:val="28"/>
          <w:szCs w:val="28"/>
          <w:lang w:bidi="ar-IQ"/>
        </w:rPr>
        <w:t xml:space="preserve">77 (58.77%) </w:t>
      </w:r>
      <w:r>
        <w:rPr>
          <w:rFonts w:asciiTheme="majorBidi" w:hAnsiTheme="majorBidi" w:cstheme="majorBidi"/>
          <w:sz w:val="28"/>
          <w:szCs w:val="28"/>
          <w:lang w:bidi="ar-IQ"/>
        </w:rPr>
        <w:t xml:space="preserve">positive </w:t>
      </w:r>
      <w:r w:rsidRPr="00C33319">
        <w:rPr>
          <w:rFonts w:asciiTheme="majorBidi" w:hAnsiTheme="majorBidi" w:cstheme="majorBidi"/>
          <w:sz w:val="28"/>
          <w:szCs w:val="28"/>
          <w:lang w:bidi="ar-IQ"/>
        </w:rPr>
        <w:t>infertile patients</w:t>
      </w:r>
      <w:r>
        <w:rPr>
          <w:rFonts w:asciiTheme="majorBidi" w:hAnsiTheme="majorBidi" w:cstheme="majorBidi"/>
          <w:sz w:val="28"/>
          <w:szCs w:val="28"/>
          <w:lang w:bidi="ar-IQ"/>
        </w:rPr>
        <w:t xml:space="preserve"> (males and females) </w:t>
      </w:r>
      <w:r>
        <w:rPr>
          <w:rFonts w:asciiTheme="majorBidi" w:hAnsiTheme="majorBidi" w:cstheme="majorBidi"/>
          <w:sz w:val="28"/>
          <w:szCs w:val="28"/>
        </w:rPr>
        <w:t xml:space="preserve">versus </w:t>
      </w:r>
      <w:r w:rsidRPr="004E14FB">
        <w:rPr>
          <w:rFonts w:asciiTheme="majorBidi" w:hAnsiTheme="majorBidi" w:cstheme="majorBidi"/>
          <w:sz w:val="28"/>
          <w:szCs w:val="28"/>
          <w:lang w:bidi="ar-IQ"/>
        </w:rPr>
        <w:t>54 (41.23%)</w:t>
      </w:r>
      <w:r>
        <w:rPr>
          <w:sz w:val="28"/>
          <w:szCs w:val="28"/>
          <w:lang w:bidi="ar-IQ"/>
        </w:rPr>
        <w:t xml:space="preserve"> </w:t>
      </w:r>
      <w:r>
        <w:rPr>
          <w:rFonts w:asciiTheme="majorBidi" w:hAnsiTheme="majorBidi" w:cstheme="majorBidi"/>
          <w:sz w:val="28"/>
          <w:szCs w:val="28"/>
          <w:lang w:bidi="ar-IQ"/>
        </w:rPr>
        <w:t>from total of 131 positive ones who</w:t>
      </w:r>
      <w:r w:rsidRPr="00C33319">
        <w:rPr>
          <w:rFonts w:asciiTheme="majorBidi" w:hAnsiTheme="majorBidi" w:cstheme="majorBidi"/>
          <w:sz w:val="28"/>
          <w:szCs w:val="28"/>
          <w:lang w:bidi="ar-IQ"/>
        </w:rPr>
        <w:t xml:space="preserve"> had </w:t>
      </w:r>
      <w:r w:rsidRPr="00C33319">
        <w:rPr>
          <w:rFonts w:asciiTheme="majorBidi" w:hAnsiTheme="majorBidi" w:cstheme="majorBidi"/>
          <w:sz w:val="28"/>
          <w:szCs w:val="28"/>
        </w:rPr>
        <w:t xml:space="preserve">a history of contact with cats </w:t>
      </w:r>
      <w:r w:rsidRPr="00C33319">
        <w:rPr>
          <w:rFonts w:asciiTheme="majorBidi" w:hAnsiTheme="majorBidi" w:cstheme="majorBidi"/>
          <w:sz w:val="28"/>
          <w:szCs w:val="28"/>
          <w:lang w:bidi="ar-IQ"/>
        </w:rPr>
        <w:t>in their houses</w:t>
      </w:r>
      <w:r>
        <w:rPr>
          <w:rFonts w:asciiTheme="majorBidi" w:hAnsiTheme="majorBidi" w:cstheme="majorBidi"/>
          <w:sz w:val="28"/>
          <w:szCs w:val="28"/>
        </w:rPr>
        <w:t xml:space="preserve">. These results agreed with </w:t>
      </w:r>
      <w:r w:rsidRPr="00B12945">
        <w:rPr>
          <w:rFonts w:asciiTheme="majorBidi" w:hAnsiTheme="majorBidi" w:cstheme="majorBidi"/>
          <w:sz w:val="28"/>
          <w:szCs w:val="28"/>
          <w:lang w:bidi="ar-IQ"/>
        </w:rPr>
        <w:t>Al- Najjar results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232</w:t>
      </w:r>
      <w:r>
        <w:rPr>
          <w:rFonts w:asciiTheme="majorBidi" w:hAnsiTheme="majorBidi" w:cstheme="majorBidi" w:hint="cs"/>
          <w:sz w:val="28"/>
          <w:szCs w:val="28"/>
          <w:rtl/>
        </w:rPr>
        <w:t>[</w:t>
      </w:r>
      <w:r>
        <w:rPr>
          <w:rFonts w:asciiTheme="majorBidi" w:hAnsiTheme="majorBidi" w:cstheme="majorBidi"/>
          <w:sz w:val="28"/>
          <w:szCs w:val="28"/>
        </w:rPr>
        <w:t xml:space="preserve"> in Mosul City; he found that the percentage of </w:t>
      </w:r>
      <w:r w:rsidRPr="00651CDE">
        <w:rPr>
          <w:rFonts w:asciiTheme="majorBidi" w:hAnsiTheme="majorBidi" w:cstheme="majorBidi"/>
          <w:i/>
          <w:iCs/>
          <w:sz w:val="28"/>
          <w:szCs w:val="28"/>
        </w:rPr>
        <w:t>Toxoplasma</w:t>
      </w:r>
      <w:r>
        <w:rPr>
          <w:rFonts w:asciiTheme="majorBidi" w:hAnsiTheme="majorBidi" w:cstheme="majorBidi"/>
          <w:sz w:val="28"/>
          <w:szCs w:val="28"/>
        </w:rPr>
        <w:t xml:space="preserve"> infection in people who were in contact with cats in their houses was 53%, while it was 47% in people who did not deal with cats. Also the results are in agreement with </w:t>
      </w:r>
      <w:r w:rsidRPr="0077729F">
        <w:rPr>
          <w:rFonts w:asciiTheme="majorBidi" w:hAnsiTheme="majorBidi" w:cstheme="majorBidi"/>
          <w:sz w:val="28"/>
          <w:szCs w:val="28"/>
        </w:rPr>
        <w:t xml:space="preserve">Hossein </w:t>
      </w:r>
      <w:r w:rsidRPr="0077729F">
        <w:rPr>
          <w:rFonts w:asciiTheme="majorBidi" w:hAnsiTheme="majorBidi" w:cstheme="majorBidi"/>
          <w:i/>
          <w:iCs/>
          <w:sz w:val="28"/>
          <w:szCs w:val="28"/>
        </w:rPr>
        <w:t>et.al</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233</w:t>
      </w:r>
      <w:r>
        <w:rPr>
          <w:rFonts w:asciiTheme="majorBidi" w:hAnsiTheme="majorBidi" w:cstheme="majorBidi" w:hint="cs"/>
          <w:sz w:val="28"/>
          <w:szCs w:val="28"/>
          <w:rtl/>
        </w:rPr>
        <w:t>[</w:t>
      </w:r>
      <w:r>
        <w:rPr>
          <w:rFonts w:asciiTheme="majorBidi" w:hAnsiTheme="majorBidi" w:cstheme="majorBidi"/>
          <w:sz w:val="28"/>
          <w:szCs w:val="28"/>
        </w:rPr>
        <w:t xml:space="preserve"> in Iran  whose </w:t>
      </w:r>
      <w:r w:rsidRPr="00EE5EDF">
        <w:rPr>
          <w:rFonts w:asciiTheme="majorBidi" w:hAnsiTheme="majorBidi" w:cstheme="majorBidi"/>
          <w:sz w:val="28"/>
          <w:szCs w:val="28"/>
        </w:rPr>
        <w:t>data analysis confirmed a positive correlation between IgM reactivity</w:t>
      </w:r>
      <w:r>
        <w:rPr>
          <w:rFonts w:asciiTheme="majorBidi" w:hAnsiTheme="majorBidi" w:cstheme="majorBidi"/>
          <w:sz w:val="28"/>
          <w:szCs w:val="28"/>
        </w:rPr>
        <w:t xml:space="preserve"> in toxoplasmosis</w:t>
      </w:r>
      <w:r w:rsidRPr="00EE5EDF">
        <w:rPr>
          <w:rFonts w:asciiTheme="majorBidi" w:hAnsiTheme="majorBidi" w:cstheme="majorBidi"/>
          <w:sz w:val="28"/>
          <w:szCs w:val="28"/>
        </w:rPr>
        <w:t xml:space="preserve"> and contact with cat</w:t>
      </w:r>
      <w:r>
        <w:rPr>
          <w:rFonts w:asciiTheme="majorBidi" w:hAnsiTheme="majorBidi" w:cstheme="majorBidi"/>
          <w:sz w:val="28"/>
          <w:szCs w:val="28"/>
        </w:rPr>
        <w:t>s</w:t>
      </w:r>
      <w:r w:rsidRPr="00EE5EDF">
        <w:rPr>
          <w:rFonts w:asciiTheme="majorBidi" w:hAnsiTheme="majorBidi" w:cstheme="majorBidi"/>
          <w:sz w:val="28"/>
          <w:szCs w:val="28"/>
        </w:rPr>
        <w:t xml:space="preserve"> (P. Value =0.014).</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lang w:bidi="ar-IQ"/>
        </w:rPr>
      </w:pPr>
      <w:r>
        <w:rPr>
          <w:rFonts w:asciiTheme="majorBidi" w:hAnsiTheme="majorBidi" w:cstheme="majorBidi"/>
          <w:sz w:val="28"/>
          <w:szCs w:val="28"/>
        </w:rPr>
        <w:t xml:space="preserve">         Table (4-4) demonstrates that the history of infertility in the positive couples family was </w:t>
      </w:r>
      <w:r w:rsidRPr="006E6C8C">
        <w:rPr>
          <w:rFonts w:asciiTheme="majorBidi" w:hAnsiTheme="majorBidi" w:cstheme="majorBidi"/>
          <w:sz w:val="28"/>
          <w:szCs w:val="28"/>
          <w:lang w:bidi="ar-IQ"/>
        </w:rPr>
        <w:t>(7.64%) in positive infertile patients, while other positive infertile patients 121 (92.36) were without family history</w:t>
      </w:r>
      <w:r>
        <w:rPr>
          <w:rFonts w:asciiTheme="majorBidi" w:hAnsiTheme="majorBidi" w:cstheme="majorBidi"/>
          <w:sz w:val="28"/>
          <w:szCs w:val="28"/>
          <w:lang w:bidi="ar-IQ"/>
        </w:rPr>
        <w:t xml:space="preserve">. This indicates that their infertility was a result of acquired </w:t>
      </w:r>
      <w:r>
        <w:rPr>
          <w:rFonts w:asciiTheme="majorBidi" w:hAnsiTheme="majorBidi" w:cstheme="majorBidi" w:hint="cs"/>
          <w:sz w:val="28"/>
          <w:szCs w:val="28"/>
          <w:rtl/>
          <w:lang w:bidi="ar-IQ"/>
        </w:rPr>
        <w:t>]</w:t>
      </w:r>
      <w:r>
        <w:rPr>
          <w:rFonts w:asciiTheme="majorBidi" w:hAnsiTheme="majorBidi" w:cstheme="majorBidi"/>
          <w:sz w:val="28"/>
          <w:szCs w:val="28"/>
          <w:lang w:bidi="ar-IQ"/>
        </w:rPr>
        <w:t>166</w:t>
      </w:r>
      <w:r>
        <w:rPr>
          <w:rFonts w:asciiTheme="majorBidi" w:hAnsiTheme="majorBidi" w:cstheme="majorBidi" w:hint="cs"/>
          <w:sz w:val="28"/>
          <w:szCs w:val="28"/>
          <w:rtl/>
          <w:lang w:bidi="ar-IQ"/>
        </w:rPr>
        <w:t>[</w:t>
      </w:r>
      <w:r>
        <w:rPr>
          <w:rFonts w:asciiTheme="majorBidi" w:hAnsiTheme="majorBidi" w:cstheme="majorBidi"/>
          <w:sz w:val="28"/>
          <w:szCs w:val="28"/>
          <w:lang w:bidi="ar-IQ"/>
        </w:rPr>
        <w:t xml:space="preserve"> (include infectious and/or environmental) factors rather than genetic factors </w:t>
      </w:r>
      <w:r>
        <w:rPr>
          <w:rFonts w:asciiTheme="majorBidi" w:hAnsiTheme="majorBidi" w:cstheme="majorBidi" w:hint="cs"/>
          <w:sz w:val="28"/>
          <w:szCs w:val="28"/>
          <w:rtl/>
          <w:lang w:bidi="ar-IQ"/>
        </w:rPr>
        <w:t>]</w:t>
      </w:r>
      <w:r>
        <w:rPr>
          <w:rFonts w:asciiTheme="majorBidi" w:hAnsiTheme="majorBidi" w:cstheme="majorBidi"/>
          <w:sz w:val="28"/>
          <w:szCs w:val="28"/>
          <w:lang w:bidi="ar-IQ"/>
        </w:rPr>
        <w:t>171</w:t>
      </w:r>
      <w:r>
        <w:rPr>
          <w:rFonts w:asciiTheme="majorBidi" w:hAnsiTheme="majorBidi" w:cstheme="majorBidi" w:hint="cs"/>
          <w:sz w:val="28"/>
          <w:szCs w:val="28"/>
          <w:rtl/>
          <w:lang w:bidi="ar-IQ"/>
        </w:rPr>
        <w:t>[</w:t>
      </w:r>
      <w:r>
        <w:rPr>
          <w:rFonts w:asciiTheme="majorBidi" w:hAnsiTheme="majorBidi" w:cstheme="majorBidi"/>
          <w:sz w:val="28"/>
          <w:szCs w:val="28"/>
          <w:lang w:bidi="ar-IQ"/>
        </w:rPr>
        <w:t xml:space="preserve">. </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99015C">
        <w:rPr>
          <w:rFonts w:asciiTheme="majorBidi" w:hAnsiTheme="majorBidi" w:cstheme="majorBidi"/>
          <w:sz w:val="28"/>
          <w:szCs w:val="28"/>
          <w:lang w:bidi="ar-IQ"/>
        </w:rPr>
        <w:t xml:space="preserve">Menstrual cycle in </w:t>
      </w:r>
      <w:r>
        <w:rPr>
          <w:rFonts w:asciiTheme="majorBidi" w:hAnsiTheme="majorBidi" w:cstheme="majorBidi"/>
          <w:sz w:val="28"/>
          <w:szCs w:val="28"/>
          <w:lang w:bidi="ar-IQ"/>
        </w:rPr>
        <w:t xml:space="preserve">85 </w:t>
      </w:r>
      <w:r w:rsidRPr="0099015C">
        <w:rPr>
          <w:rFonts w:asciiTheme="majorBidi" w:hAnsiTheme="majorBidi" w:cstheme="majorBidi"/>
          <w:sz w:val="28"/>
          <w:szCs w:val="28"/>
          <w:lang w:bidi="ar-IQ"/>
        </w:rPr>
        <w:t>positiv</w:t>
      </w:r>
      <w:r>
        <w:rPr>
          <w:rFonts w:asciiTheme="majorBidi" w:hAnsiTheme="majorBidi" w:cstheme="majorBidi"/>
          <w:sz w:val="28"/>
          <w:szCs w:val="28"/>
          <w:lang w:bidi="ar-IQ"/>
        </w:rPr>
        <w:t>e infertile females (table 4-4 and 4-13</w:t>
      </w:r>
      <w:r w:rsidRPr="0099015C">
        <w:rPr>
          <w:rFonts w:asciiTheme="majorBidi" w:hAnsiTheme="majorBidi" w:cstheme="majorBidi"/>
          <w:sz w:val="28"/>
          <w:szCs w:val="28"/>
          <w:lang w:bidi="ar-IQ"/>
        </w:rPr>
        <w:t>) was regular in 48 (56.47%) of them, while 37 (43.53%) females were with irregular cycle</w:t>
      </w:r>
      <w:r>
        <w:rPr>
          <w:rFonts w:asciiTheme="majorBidi" w:hAnsiTheme="majorBidi" w:cstheme="majorBidi"/>
          <w:sz w:val="28"/>
          <w:szCs w:val="28"/>
          <w:lang w:bidi="ar-IQ"/>
        </w:rPr>
        <w:t>s</w:t>
      </w:r>
      <w:r w:rsidRPr="0099015C">
        <w:rPr>
          <w:rFonts w:asciiTheme="majorBidi" w:hAnsiTheme="majorBidi" w:cstheme="majorBidi"/>
          <w:sz w:val="28"/>
          <w:szCs w:val="28"/>
          <w:lang w:bidi="ar-IQ"/>
        </w:rPr>
        <w:t>.</w:t>
      </w:r>
      <w:r>
        <w:rPr>
          <w:rFonts w:asciiTheme="majorBidi" w:hAnsiTheme="majorBidi" w:cstheme="majorBidi"/>
          <w:sz w:val="28"/>
          <w:szCs w:val="28"/>
          <w:lang w:bidi="ar-IQ"/>
        </w:rPr>
        <w:t xml:space="preserve"> </w:t>
      </w:r>
      <w:r>
        <w:rPr>
          <w:rFonts w:asciiTheme="majorBidi" w:hAnsiTheme="majorBidi" w:cstheme="majorBidi"/>
          <w:sz w:val="28"/>
          <w:szCs w:val="28"/>
        </w:rPr>
        <w:t xml:space="preserve">These result agreed with limited studies in mice </w:t>
      </w:r>
      <w:r>
        <w:rPr>
          <w:rFonts w:asciiTheme="majorBidi" w:hAnsiTheme="majorBidi" w:cstheme="majorBidi" w:hint="cs"/>
          <w:sz w:val="28"/>
          <w:szCs w:val="28"/>
          <w:rtl/>
        </w:rPr>
        <w:t>]</w:t>
      </w:r>
      <w:r>
        <w:rPr>
          <w:rFonts w:asciiTheme="majorBidi" w:hAnsiTheme="majorBidi" w:cstheme="majorBidi"/>
          <w:sz w:val="28"/>
          <w:szCs w:val="28"/>
        </w:rPr>
        <w:t>15</w:t>
      </w:r>
      <w:r>
        <w:rPr>
          <w:rFonts w:asciiTheme="majorBidi" w:hAnsiTheme="majorBidi" w:cstheme="majorBidi" w:hint="cs"/>
          <w:sz w:val="28"/>
          <w:szCs w:val="28"/>
          <w:rtl/>
        </w:rPr>
        <w:t>[</w:t>
      </w:r>
      <w:r>
        <w:rPr>
          <w:rFonts w:asciiTheme="majorBidi" w:hAnsiTheme="majorBidi" w:cstheme="majorBidi"/>
          <w:sz w:val="28"/>
          <w:szCs w:val="28"/>
        </w:rPr>
        <w:t xml:space="preserve">, and human </w:t>
      </w:r>
      <w:r>
        <w:rPr>
          <w:rFonts w:asciiTheme="majorBidi" w:hAnsiTheme="majorBidi" w:cstheme="majorBidi" w:hint="cs"/>
          <w:sz w:val="28"/>
          <w:szCs w:val="28"/>
          <w:rtl/>
        </w:rPr>
        <w:t>]</w:t>
      </w:r>
      <w:r>
        <w:rPr>
          <w:rFonts w:asciiTheme="majorBidi" w:hAnsiTheme="majorBidi" w:cstheme="majorBidi"/>
          <w:sz w:val="28"/>
          <w:szCs w:val="28"/>
          <w:lang w:bidi="ar-IQ"/>
        </w:rPr>
        <w:t>206</w:t>
      </w:r>
      <w:r>
        <w:rPr>
          <w:rFonts w:asciiTheme="majorBidi" w:hAnsiTheme="majorBidi" w:cstheme="majorBidi" w:hint="cs"/>
          <w:sz w:val="28"/>
          <w:szCs w:val="28"/>
          <w:rtl/>
          <w:lang w:bidi="ar-IQ"/>
        </w:rPr>
        <w:t>[</w:t>
      </w:r>
      <w:r>
        <w:rPr>
          <w:rFonts w:asciiTheme="majorBidi" w:hAnsiTheme="majorBidi" w:cstheme="majorBidi"/>
          <w:sz w:val="28"/>
          <w:szCs w:val="28"/>
          <w:lang w:bidi="ar-IQ"/>
        </w:rPr>
        <w:t xml:space="preserve">; these studies </w:t>
      </w:r>
      <w:r>
        <w:rPr>
          <w:rFonts w:asciiTheme="majorBidi" w:hAnsiTheme="majorBidi" w:cstheme="majorBidi"/>
          <w:sz w:val="28"/>
          <w:szCs w:val="28"/>
        </w:rPr>
        <w:t xml:space="preserve">suggested that </w:t>
      </w:r>
      <w:r w:rsidRPr="00B47E90">
        <w:rPr>
          <w:rFonts w:asciiTheme="majorBidi" w:hAnsiTheme="majorBidi" w:cstheme="majorBidi"/>
          <w:i/>
          <w:iCs/>
          <w:sz w:val="28"/>
          <w:szCs w:val="28"/>
        </w:rPr>
        <w:t>T. gondii</w:t>
      </w:r>
      <w:r>
        <w:rPr>
          <w:rFonts w:asciiTheme="majorBidi" w:hAnsiTheme="majorBidi" w:cstheme="majorBidi"/>
          <w:sz w:val="28"/>
          <w:szCs w:val="28"/>
        </w:rPr>
        <w:t xml:space="preserve"> was responsible of </w:t>
      </w:r>
      <w:r w:rsidRPr="00E4045F">
        <w:rPr>
          <w:rFonts w:asciiTheme="majorBidi" w:hAnsiTheme="majorBidi" w:cstheme="majorBidi"/>
          <w:sz w:val="28"/>
          <w:szCs w:val="28"/>
        </w:rPr>
        <w:t xml:space="preserve">hypogonadotrophic hypogonadism secondary to </w:t>
      </w:r>
      <w:r>
        <w:rPr>
          <w:rFonts w:asciiTheme="majorBidi" w:hAnsiTheme="majorBidi" w:cstheme="majorBidi"/>
          <w:sz w:val="28"/>
          <w:szCs w:val="28"/>
        </w:rPr>
        <w:t>hypothalamic-pituitary dysfunction</w:t>
      </w:r>
      <w:r>
        <w:rPr>
          <w:rFonts w:asciiTheme="majorBidi" w:hAnsiTheme="majorBidi" w:cstheme="majorBidi"/>
          <w:sz w:val="28"/>
          <w:szCs w:val="28"/>
          <w:lang w:bidi="ar-IQ"/>
        </w:rPr>
        <w:t>.</w:t>
      </w:r>
    </w:p>
    <w:p w:rsidR="006D3FCC" w:rsidRPr="007220E7" w:rsidRDefault="006D3FCC" w:rsidP="006D3FCC">
      <w:pPr>
        <w:autoSpaceDE w:val="0"/>
        <w:autoSpaceDN w:val="0"/>
        <w:adjustRightInd w:val="0"/>
        <w:spacing w:after="0"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T</w:t>
      </w:r>
      <w:r w:rsidRPr="007220E7">
        <w:rPr>
          <w:rFonts w:asciiTheme="majorBidi" w:hAnsiTheme="majorBidi" w:cstheme="majorBidi"/>
          <w:sz w:val="28"/>
          <w:szCs w:val="28"/>
          <w:lang w:bidi="ar-IQ"/>
        </w:rPr>
        <w:t>able (4-</w:t>
      </w:r>
      <w:r>
        <w:rPr>
          <w:rFonts w:asciiTheme="majorBidi" w:hAnsiTheme="majorBidi" w:cstheme="majorBidi"/>
          <w:sz w:val="28"/>
          <w:szCs w:val="28"/>
          <w:lang w:bidi="ar-IQ"/>
        </w:rPr>
        <w:t>5)</w:t>
      </w:r>
      <w:r w:rsidRPr="007220E7">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demonstrated that </w:t>
      </w:r>
      <w:r w:rsidRPr="007220E7">
        <w:rPr>
          <w:rFonts w:asciiTheme="majorBidi" w:hAnsiTheme="majorBidi" w:cstheme="majorBidi"/>
          <w:sz w:val="28"/>
          <w:szCs w:val="28"/>
          <w:lang w:bidi="ar-IQ"/>
        </w:rPr>
        <w:t xml:space="preserve">the </w:t>
      </w:r>
      <w:r>
        <w:rPr>
          <w:rFonts w:asciiTheme="majorBidi" w:hAnsiTheme="majorBidi" w:cstheme="majorBidi"/>
          <w:sz w:val="28"/>
          <w:szCs w:val="28"/>
          <w:lang w:bidi="ar-IQ"/>
        </w:rPr>
        <w:t>percentage</w:t>
      </w:r>
      <w:r w:rsidRPr="007220E7">
        <w:rPr>
          <w:rFonts w:asciiTheme="majorBidi" w:hAnsiTheme="majorBidi" w:cstheme="majorBidi"/>
          <w:sz w:val="28"/>
          <w:szCs w:val="28"/>
          <w:lang w:bidi="ar-IQ"/>
        </w:rPr>
        <w:t xml:space="preserve"> of positive infertile women with history of one abortion were 17.64%, and those with past frequent abortion were </w:t>
      </w:r>
      <w:r>
        <w:rPr>
          <w:rFonts w:asciiTheme="majorBidi" w:hAnsiTheme="majorBidi" w:cstheme="majorBidi"/>
          <w:sz w:val="28"/>
          <w:szCs w:val="28"/>
          <w:lang w:bidi="ar-IQ"/>
        </w:rPr>
        <w:t>18.83%. T</w:t>
      </w:r>
      <w:r w:rsidRPr="007220E7">
        <w:rPr>
          <w:rFonts w:asciiTheme="majorBidi" w:hAnsiTheme="majorBidi" w:cstheme="majorBidi"/>
          <w:sz w:val="28"/>
          <w:szCs w:val="28"/>
          <w:lang w:bidi="ar-IQ"/>
        </w:rPr>
        <w:t xml:space="preserve">hese results approximately agreed with </w:t>
      </w:r>
      <w:r>
        <w:rPr>
          <w:rFonts w:asciiTheme="majorBidi" w:hAnsiTheme="majorBidi" w:cstheme="majorBidi"/>
          <w:sz w:val="28"/>
          <w:szCs w:val="28"/>
          <w:lang w:bidi="ar-IQ"/>
        </w:rPr>
        <w:t xml:space="preserve">the </w:t>
      </w:r>
      <w:r w:rsidRPr="007220E7">
        <w:rPr>
          <w:rFonts w:asciiTheme="majorBidi" w:hAnsiTheme="majorBidi" w:cstheme="majorBidi"/>
          <w:sz w:val="28"/>
          <w:szCs w:val="28"/>
          <w:lang w:bidi="ar-IQ"/>
        </w:rPr>
        <w:t>study of</w:t>
      </w:r>
      <w:r>
        <w:rPr>
          <w:rFonts w:asciiTheme="majorBidi" w:hAnsiTheme="majorBidi" w:cstheme="majorBidi"/>
          <w:sz w:val="28"/>
          <w:szCs w:val="28"/>
          <w:lang w:bidi="ar-IQ"/>
        </w:rPr>
        <w:t xml:space="preserve"> </w:t>
      </w:r>
      <w:r w:rsidRPr="004E7D20">
        <w:rPr>
          <w:rFonts w:asciiTheme="majorBidi" w:hAnsiTheme="majorBidi" w:cstheme="majorBidi"/>
          <w:sz w:val="28"/>
          <w:szCs w:val="28"/>
        </w:rPr>
        <w:t>Al-Doori</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w:t>
      </w:r>
      <w:r w:rsidRPr="007220E7">
        <w:rPr>
          <w:rFonts w:asciiTheme="majorBidi" w:hAnsiTheme="majorBidi" w:cstheme="majorBidi"/>
          <w:sz w:val="28"/>
          <w:szCs w:val="28"/>
          <w:lang w:bidi="ar-IQ"/>
        </w:rPr>
        <w:t>81</w:t>
      </w:r>
      <w:r>
        <w:rPr>
          <w:rFonts w:asciiTheme="majorBidi" w:hAnsiTheme="majorBidi" w:cstheme="majorBidi" w:hint="cs"/>
          <w:sz w:val="28"/>
          <w:szCs w:val="28"/>
          <w:rtl/>
          <w:lang w:bidi="ar-IQ"/>
        </w:rPr>
        <w:t>[</w:t>
      </w:r>
      <w:r>
        <w:rPr>
          <w:rFonts w:asciiTheme="majorBidi" w:hAnsiTheme="majorBidi" w:cstheme="majorBidi"/>
          <w:sz w:val="28"/>
          <w:szCs w:val="28"/>
          <w:lang w:bidi="ar-IQ"/>
        </w:rPr>
        <w:t xml:space="preserve"> who</w:t>
      </w:r>
      <w:r w:rsidRPr="007220E7">
        <w:rPr>
          <w:rFonts w:asciiTheme="majorBidi" w:hAnsiTheme="majorBidi" w:cstheme="majorBidi"/>
          <w:sz w:val="28"/>
          <w:szCs w:val="28"/>
          <w:lang w:bidi="ar-IQ"/>
        </w:rPr>
        <w:t xml:space="preserve"> showed that </w:t>
      </w:r>
      <w:r>
        <w:rPr>
          <w:rFonts w:asciiTheme="majorBidi" w:hAnsiTheme="majorBidi" w:cstheme="majorBidi"/>
          <w:sz w:val="28"/>
          <w:szCs w:val="28"/>
          <w:lang w:bidi="ar-IQ"/>
        </w:rPr>
        <w:t>percentage</w:t>
      </w:r>
      <w:r w:rsidRPr="007220E7">
        <w:rPr>
          <w:rFonts w:asciiTheme="majorBidi" w:hAnsiTheme="majorBidi" w:cstheme="majorBidi"/>
          <w:sz w:val="28"/>
          <w:szCs w:val="28"/>
          <w:lang w:bidi="ar-IQ"/>
        </w:rPr>
        <w:t xml:space="preserve"> of infected women who suffered</w:t>
      </w:r>
      <w:r>
        <w:rPr>
          <w:rFonts w:asciiTheme="majorBidi" w:hAnsiTheme="majorBidi" w:cstheme="majorBidi"/>
          <w:sz w:val="28"/>
          <w:szCs w:val="28"/>
          <w:lang w:bidi="ar-IQ"/>
        </w:rPr>
        <w:t xml:space="preserve"> from one abortion were 23.5%</w:t>
      </w:r>
      <w:r w:rsidRPr="007220E7">
        <w:rPr>
          <w:rFonts w:asciiTheme="majorBidi" w:hAnsiTheme="majorBidi" w:cstheme="majorBidi"/>
          <w:sz w:val="28"/>
          <w:szCs w:val="28"/>
          <w:lang w:bidi="ar-IQ"/>
        </w:rPr>
        <w:t>, two abortion</w:t>
      </w:r>
      <w:r>
        <w:rPr>
          <w:rFonts w:asciiTheme="majorBidi" w:hAnsiTheme="majorBidi" w:cstheme="majorBidi"/>
          <w:sz w:val="28"/>
          <w:szCs w:val="28"/>
          <w:lang w:bidi="ar-IQ"/>
        </w:rPr>
        <w:t>s</w:t>
      </w:r>
      <w:r w:rsidRPr="007220E7">
        <w:rPr>
          <w:rFonts w:asciiTheme="majorBidi" w:hAnsiTheme="majorBidi" w:cstheme="majorBidi"/>
          <w:sz w:val="28"/>
          <w:szCs w:val="28"/>
          <w:lang w:bidi="ar-IQ"/>
        </w:rPr>
        <w:t xml:space="preserve"> were 17.6% and three / more abortion</w:t>
      </w:r>
      <w:r>
        <w:rPr>
          <w:rFonts w:asciiTheme="majorBidi" w:hAnsiTheme="majorBidi" w:cstheme="majorBidi"/>
          <w:sz w:val="28"/>
          <w:szCs w:val="28"/>
          <w:lang w:bidi="ar-IQ"/>
        </w:rPr>
        <w:t>s</w:t>
      </w:r>
      <w:r w:rsidRPr="007220E7">
        <w:rPr>
          <w:rFonts w:asciiTheme="majorBidi" w:hAnsiTheme="majorBidi" w:cstheme="majorBidi"/>
          <w:sz w:val="28"/>
          <w:szCs w:val="28"/>
          <w:lang w:bidi="ar-IQ"/>
        </w:rPr>
        <w:t xml:space="preserve"> were 5.9%.</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The</w:t>
      </w:r>
      <w:r w:rsidRPr="007220E7">
        <w:rPr>
          <w:rFonts w:asciiTheme="majorBidi" w:hAnsiTheme="majorBidi" w:cstheme="majorBidi"/>
          <w:sz w:val="28"/>
          <w:szCs w:val="28"/>
          <w:lang w:bidi="ar-IQ"/>
        </w:rPr>
        <w:t xml:space="preserve"> interpretation of these results is that </w:t>
      </w:r>
      <w:r>
        <w:rPr>
          <w:rFonts w:asciiTheme="majorBidi" w:hAnsiTheme="majorBidi" w:cstheme="majorBidi"/>
          <w:sz w:val="28"/>
          <w:szCs w:val="28"/>
        </w:rPr>
        <w:t>c</w:t>
      </w:r>
      <w:r w:rsidRPr="00237A46">
        <w:rPr>
          <w:rFonts w:asciiTheme="majorBidi" w:hAnsiTheme="majorBidi" w:cstheme="majorBidi"/>
          <w:sz w:val="28"/>
          <w:szCs w:val="28"/>
        </w:rPr>
        <w:t>hronic inflammation</w:t>
      </w:r>
      <w:r>
        <w:rPr>
          <w:rFonts w:asciiTheme="majorBidi" w:hAnsiTheme="majorBidi" w:cstheme="majorBidi"/>
          <w:sz w:val="24"/>
          <w:szCs w:val="24"/>
        </w:rPr>
        <w:t xml:space="preserve"> </w:t>
      </w:r>
      <w:r w:rsidRPr="000A6FE6">
        <w:rPr>
          <w:rFonts w:asciiTheme="majorBidi" w:hAnsiTheme="majorBidi" w:cstheme="majorBidi"/>
          <w:sz w:val="28"/>
          <w:szCs w:val="28"/>
        </w:rPr>
        <w:t>leads to functional intrauterine abnormalities and to reduction in endometrial receptivity, which negatively affects the process of embryo implantation and its early development</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13</w:t>
      </w:r>
      <w:r>
        <w:rPr>
          <w:rFonts w:asciiTheme="majorBidi" w:hAnsiTheme="majorBidi" w:cstheme="majorBidi" w:hint="cs"/>
          <w:sz w:val="28"/>
          <w:szCs w:val="28"/>
          <w:rtl/>
        </w:rPr>
        <w:t>[</w:t>
      </w:r>
      <w:r>
        <w:rPr>
          <w:rFonts w:asciiTheme="majorBidi" w:hAnsiTheme="majorBidi" w:cstheme="majorBidi"/>
          <w:sz w:val="28"/>
          <w:szCs w:val="28"/>
        </w:rPr>
        <w:t>They are</w:t>
      </w:r>
      <w:r w:rsidRPr="007220E7">
        <w:rPr>
          <w:rFonts w:asciiTheme="majorBidi" w:hAnsiTheme="majorBidi" w:cstheme="majorBidi"/>
          <w:sz w:val="28"/>
          <w:szCs w:val="28"/>
        </w:rPr>
        <w:t xml:space="preserve"> in particular the case</w:t>
      </w:r>
      <w:r>
        <w:rPr>
          <w:rFonts w:asciiTheme="majorBidi" w:hAnsiTheme="majorBidi" w:cstheme="majorBidi"/>
          <w:sz w:val="28"/>
          <w:szCs w:val="28"/>
        </w:rPr>
        <w:t>s</w:t>
      </w:r>
      <w:r w:rsidRPr="007220E7">
        <w:rPr>
          <w:rFonts w:asciiTheme="majorBidi" w:hAnsiTheme="majorBidi" w:cstheme="majorBidi"/>
          <w:sz w:val="28"/>
          <w:szCs w:val="28"/>
        </w:rPr>
        <w:t xml:space="preserve"> of chronic</w:t>
      </w:r>
      <w:r w:rsidRPr="007220E7">
        <w:rPr>
          <w:rFonts w:asciiTheme="majorBidi" w:hAnsiTheme="majorBidi" w:cstheme="majorBidi"/>
          <w:sz w:val="24"/>
          <w:szCs w:val="24"/>
        </w:rPr>
        <w:t xml:space="preserve"> </w:t>
      </w:r>
      <w:r w:rsidRPr="007220E7">
        <w:rPr>
          <w:rFonts w:asciiTheme="majorBidi" w:hAnsiTheme="majorBidi" w:cstheme="majorBidi"/>
          <w:sz w:val="28"/>
          <w:szCs w:val="28"/>
        </w:rPr>
        <w:t>infections -toxoplasmosis, listeriosis, brucel</w:t>
      </w:r>
      <w:r>
        <w:rPr>
          <w:rFonts w:asciiTheme="majorBidi" w:hAnsiTheme="majorBidi" w:cstheme="majorBidi"/>
          <w:sz w:val="28"/>
          <w:szCs w:val="28"/>
        </w:rPr>
        <w:t>losis, rubella, cytomegalovirus and</w:t>
      </w:r>
      <w:r w:rsidRPr="007220E7">
        <w:rPr>
          <w:rFonts w:asciiTheme="majorBidi" w:hAnsiTheme="majorBidi" w:cstheme="majorBidi"/>
          <w:sz w:val="28"/>
          <w:szCs w:val="28"/>
        </w:rPr>
        <w:t xml:space="preserve"> herpes virus </w:t>
      </w:r>
      <w:r>
        <w:rPr>
          <w:rFonts w:asciiTheme="majorBidi" w:hAnsiTheme="majorBidi" w:cstheme="majorBidi" w:hint="cs"/>
          <w:sz w:val="28"/>
          <w:szCs w:val="28"/>
          <w:rtl/>
        </w:rPr>
        <w:t>]</w:t>
      </w:r>
      <w:r w:rsidRPr="007220E7">
        <w:rPr>
          <w:rFonts w:asciiTheme="majorBidi" w:hAnsiTheme="majorBidi" w:cstheme="majorBidi"/>
          <w:sz w:val="28"/>
          <w:szCs w:val="28"/>
        </w:rPr>
        <w:t>14</w:t>
      </w:r>
      <w:r>
        <w:rPr>
          <w:rFonts w:asciiTheme="majorBidi" w:hAnsiTheme="majorBidi" w:cstheme="majorBidi" w:hint="cs"/>
          <w:sz w:val="28"/>
          <w:szCs w:val="28"/>
          <w:rtl/>
        </w:rPr>
        <w:t>[</w:t>
      </w:r>
      <w:r w:rsidRPr="007220E7">
        <w:rPr>
          <w:rFonts w:asciiTheme="majorBidi" w:hAnsiTheme="majorBidi" w:cstheme="majorBidi"/>
          <w:sz w:val="28"/>
          <w:szCs w:val="28"/>
        </w:rPr>
        <w:t>.</w:t>
      </w:r>
      <w:r w:rsidRPr="007220E7">
        <w:rPr>
          <w:rFonts w:asciiTheme="majorBidi" w:hAnsiTheme="majorBidi" w:cstheme="majorBidi"/>
          <w:sz w:val="28"/>
          <w:szCs w:val="28"/>
          <w:lang w:bidi="ar-IQ"/>
        </w:rPr>
        <w:t xml:space="preserve"> </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7220E7">
        <w:rPr>
          <w:rFonts w:asciiTheme="majorBidi" w:hAnsiTheme="majorBidi" w:cstheme="majorBidi"/>
          <w:sz w:val="28"/>
          <w:szCs w:val="28"/>
          <w:lang w:bidi="ar-IQ"/>
        </w:rPr>
        <w:t xml:space="preserve">There were 9.42% of positive infertile women </w:t>
      </w:r>
      <w:r>
        <w:rPr>
          <w:rFonts w:asciiTheme="majorBidi" w:hAnsiTheme="majorBidi" w:cstheme="majorBidi"/>
          <w:sz w:val="28"/>
          <w:szCs w:val="28"/>
          <w:lang w:bidi="ar-IQ"/>
        </w:rPr>
        <w:t xml:space="preserve">who </w:t>
      </w:r>
      <w:r w:rsidRPr="007220E7">
        <w:rPr>
          <w:rFonts w:asciiTheme="majorBidi" w:hAnsiTheme="majorBidi" w:cstheme="majorBidi"/>
          <w:sz w:val="28"/>
          <w:szCs w:val="28"/>
          <w:lang w:bidi="ar-IQ"/>
        </w:rPr>
        <w:t>had one successful pregnanc</w:t>
      </w:r>
      <w:r>
        <w:rPr>
          <w:rFonts w:asciiTheme="majorBidi" w:hAnsiTheme="majorBidi" w:cstheme="majorBidi"/>
          <w:sz w:val="28"/>
          <w:szCs w:val="28"/>
          <w:lang w:bidi="ar-IQ"/>
        </w:rPr>
        <w:t>y</w:t>
      </w:r>
      <w:r w:rsidRPr="007220E7">
        <w:rPr>
          <w:rFonts w:asciiTheme="majorBidi" w:hAnsiTheme="majorBidi" w:cstheme="majorBidi"/>
          <w:sz w:val="28"/>
          <w:szCs w:val="28"/>
          <w:lang w:bidi="ar-IQ"/>
        </w:rPr>
        <w:t xml:space="preserve"> and 2.35% of them had frequent (twice </w:t>
      </w:r>
      <w:r>
        <w:rPr>
          <w:rFonts w:asciiTheme="majorBidi" w:hAnsiTheme="majorBidi" w:cstheme="majorBidi"/>
          <w:sz w:val="28"/>
          <w:szCs w:val="28"/>
          <w:lang w:bidi="ar-IQ"/>
        </w:rPr>
        <w:t>or more) previous pregnancies</w:t>
      </w:r>
      <w:r w:rsidRPr="007220E7">
        <w:rPr>
          <w:rFonts w:asciiTheme="majorBidi" w:hAnsiTheme="majorBidi" w:cstheme="majorBidi"/>
          <w:sz w:val="28"/>
          <w:szCs w:val="28"/>
          <w:lang w:bidi="ar-IQ"/>
        </w:rPr>
        <w:t xml:space="preserve">, while the remaining women (88.23%) suffered from sterility without </w:t>
      </w:r>
      <w:r w:rsidRPr="0073523D">
        <w:rPr>
          <w:rFonts w:asciiTheme="majorBidi" w:hAnsiTheme="majorBidi" w:cstheme="majorBidi"/>
          <w:sz w:val="28"/>
          <w:szCs w:val="28"/>
          <w:lang w:bidi="ar-IQ"/>
        </w:rPr>
        <w:t>past pregnancy</w:t>
      </w:r>
      <w:r w:rsidRPr="007220E7">
        <w:rPr>
          <w:rFonts w:asciiTheme="majorBidi" w:hAnsiTheme="majorBidi" w:cstheme="majorBidi"/>
          <w:sz w:val="28"/>
          <w:szCs w:val="28"/>
          <w:lang w:bidi="ar-IQ"/>
        </w:rPr>
        <w:t>.</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73523D">
        <w:rPr>
          <w:rFonts w:asciiTheme="majorBidi" w:hAnsiTheme="majorBidi" w:cstheme="majorBidi"/>
          <w:sz w:val="28"/>
          <w:szCs w:val="28"/>
          <w:lang w:bidi="ar-IQ"/>
        </w:rPr>
        <w:t xml:space="preserve">These results can </w:t>
      </w:r>
      <w:r>
        <w:rPr>
          <w:rFonts w:asciiTheme="majorBidi" w:hAnsiTheme="majorBidi" w:cstheme="majorBidi"/>
          <w:sz w:val="28"/>
          <w:szCs w:val="28"/>
          <w:lang w:bidi="ar-IQ"/>
        </w:rPr>
        <w:t>be</w:t>
      </w:r>
      <w:r w:rsidRPr="0073523D">
        <w:rPr>
          <w:rFonts w:asciiTheme="majorBidi" w:hAnsiTheme="majorBidi" w:cstheme="majorBidi"/>
          <w:sz w:val="28"/>
          <w:szCs w:val="28"/>
          <w:lang w:bidi="ar-IQ"/>
        </w:rPr>
        <w:t xml:space="preserve"> explained </w:t>
      </w:r>
      <w:r>
        <w:rPr>
          <w:rFonts w:asciiTheme="majorBidi" w:hAnsiTheme="majorBidi" w:cstheme="majorBidi"/>
          <w:sz w:val="28"/>
          <w:szCs w:val="28"/>
          <w:lang w:bidi="ar-IQ"/>
        </w:rPr>
        <w:t>in the following way:</w:t>
      </w:r>
      <w:r w:rsidRPr="0073523D">
        <w:rPr>
          <w:rFonts w:asciiTheme="majorBidi" w:eastAsia="Times New Roman" w:hAnsiTheme="majorBidi" w:cstheme="majorBidi"/>
          <w:sz w:val="28"/>
          <w:szCs w:val="28"/>
          <w:lang w:eastAsia="en-GB"/>
        </w:rPr>
        <w:t xml:space="preserve"> if the infection occurs during the</w:t>
      </w:r>
      <w:r w:rsidRPr="0073523D">
        <w:rPr>
          <w:rFonts w:asciiTheme="majorBidi" w:eastAsia="Times New Roman" w:hAnsiTheme="majorBidi" w:cstheme="majorBidi"/>
          <w:sz w:val="28"/>
          <w:szCs w:val="28"/>
          <w:vertAlign w:val="superscript"/>
          <w:lang w:eastAsia="en-GB"/>
        </w:rPr>
        <w:t xml:space="preserve"> </w:t>
      </w:r>
      <w:r w:rsidRPr="0073523D">
        <w:rPr>
          <w:rFonts w:asciiTheme="majorBidi" w:eastAsia="Times New Roman" w:hAnsiTheme="majorBidi" w:cstheme="majorBidi"/>
          <w:sz w:val="28"/>
          <w:szCs w:val="28"/>
          <w:lang w:eastAsia="en-GB"/>
        </w:rPr>
        <w:t>late stages of pregnancy, the strong Th2 bias and the diminished</w:t>
      </w:r>
      <w:r w:rsidRPr="0073523D">
        <w:rPr>
          <w:rFonts w:asciiTheme="majorBidi" w:eastAsia="Times New Roman" w:hAnsiTheme="majorBidi" w:cstheme="majorBidi"/>
          <w:sz w:val="28"/>
          <w:szCs w:val="28"/>
          <w:vertAlign w:val="superscript"/>
          <w:lang w:eastAsia="en-GB"/>
        </w:rPr>
        <w:t xml:space="preserve"> </w:t>
      </w:r>
      <w:r w:rsidRPr="0073523D">
        <w:rPr>
          <w:rFonts w:asciiTheme="majorBidi" w:eastAsia="Times New Roman" w:hAnsiTheme="majorBidi" w:cstheme="majorBidi"/>
          <w:sz w:val="28"/>
          <w:szCs w:val="28"/>
          <w:lang w:eastAsia="en-GB"/>
        </w:rPr>
        <w:t>NK cell</w:t>
      </w:r>
      <w:r>
        <w:rPr>
          <w:rFonts w:asciiTheme="majorBidi" w:eastAsia="Times New Roman" w:hAnsiTheme="majorBidi" w:cstheme="majorBidi"/>
          <w:sz w:val="28"/>
          <w:szCs w:val="28"/>
          <w:lang w:eastAsia="en-GB"/>
        </w:rPr>
        <w:t>s</w:t>
      </w:r>
      <w:r w:rsidRPr="0073523D">
        <w:rPr>
          <w:rFonts w:asciiTheme="majorBidi" w:eastAsia="Times New Roman" w:hAnsiTheme="majorBidi" w:cstheme="majorBidi"/>
          <w:sz w:val="28"/>
          <w:szCs w:val="28"/>
          <w:lang w:eastAsia="en-GB"/>
        </w:rPr>
        <w:t>, macrophage</w:t>
      </w:r>
      <w:r>
        <w:rPr>
          <w:rFonts w:asciiTheme="majorBidi" w:eastAsia="Times New Roman" w:hAnsiTheme="majorBidi" w:cstheme="majorBidi"/>
          <w:sz w:val="28"/>
          <w:szCs w:val="28"/>
          <w:lang w:eastAsia="en-GB"/>
        </w:rPr>
        <w:t>s</w:t>
      </w:r>
      <w:r w:rsidRPr="0073523D">
        <w:rPr>
          <w:rFonts w:asciiTheme="majorBidi" w:eastAsia="Times New Roman" w:hAnsiTheme="majorBidi" w:cstheme="majorBidi"/>
          <w:sz w:val="28"/>
          <w:szCs w:val="28"/>
          <w:lang w:eastAsia="en-GB"/>
        </w:rPr>
        <w:t>, and CD8</w:t>
      </w:r>
      <w:r w:rsidRPr="0073523D">
        <w:rPr>
          <w:rFonts w:asciiTheme="majorBidi" w:eastAsia="Times New Roman" w:hAnsiTheme="majorBidi" w:cstheme="majorBidi"/>
          <w:sz w:val="28"/>
          <w:szCs w:val="28"/>
          <w:vertAlign w:val="superscript"/>
          <w:lang w:eastAsia="en-GB"/>
        </w:rPr>
        <w:t>+</w:t>
      </w:r>
      <w:r w:rsidRPr="0073523D">
        <w:rPr>
          <w:rFonts w:asciiTheme="majorBidi" w:eastAsia="Times New Roman" w:hAnsiTheme="majorBidi" w:cstheme="majorBidi"/>
          <w:sz w:val="28"/>
          <w:szCs w:val="28"/>
          <w:lang w:eastAsia="en-GB"/>
        </w:rPr>
        <w:t xml:space="preserve"> T-cell</w:t>
      </w:r>
      <w:r>
        <w:rPr>
          <w:rFonts w:asciiTheme="majorBidi" w:eastAsia="Times New Roman" w:hAnsiTheme="majorBidi" w:cstheme="majorBidi"/>
          <w:sz w:val="28"/>
          <w:szCs w:val="28"/>
          <w:lang w:eastAsia="en-GB"/>
        </w:rPr>
        <w:t>s</w:t>
      </w:r>
      <w:r w:rsidRPr="0073523D">
        <w:rPr>
          <w:rFonts w:asciiTheme="majorBidi" w:eastAsia="Times New Roman" w:hAnsiTheme="majorBidi" w:cstheme="majorBidi"/>
          <w:sz w:val="28"/>
          <w:szCs w:val="28"/>
          <w:lang w:eastAsia="en-GB"/>
        </w:rPr>
        <w:t xml:space="preserve"> function may facilitate parasite survival,</w:t>
      </w:r>
      <w:r>
        <w:rPr>
          <w:rFonts w:asciiTheme="majorBidi" w:eastAsia="Times New Roman" w:hAnsiTheme="majorBidi" w:cstheme="majorBidi"/>
          <w:sz w:val="28"/>
          <w:szCs w:val="28"/>
          <w:lang w:eastAsia="en-GB"/>
        </w:rPr>
        <w:t xml:space="preserve"> it </w:t>
      </w:r>
      <w:r w:rsidRPr="0073523D">
        <w:rPr>
          <w:rFonts w:asciiTheme="majorBidi" w:eastAsia="Times New Roman" w:hAnsiTheme="majorBidi" w:cstheme="majorBidi"/>
          <w:sz w:val="28"/>
          <w:szCs w:val="28"/>
          <w:lang w:eastAsia="en-GB"/>
        </w:rPr>
        <w:t>is unlikely to induce abortion</w:t>
      </w:r>
      <w:r>
        <w:rPr>
          <w:rFonts w:asciiTheme="majorBidi" w:eastAsia="Times New Roman" w:hAnsiTheme="majorBidi" w:cstheme="majorBidi"/>
          <w:sz w:val="28"/>
          <w:szCs w:val="28"/>
          <w:lang w:eastAsia="en-GB"/>
        </w:rPr>
        <w:t xml:space="preserve">. </w:t>
      </w:r>
      <w:r w:rsidRPr="0073523D">
        <w:rPr>
          <w:rFonts w:asciiTheme="majorBidi" w:eastAsia="Times New Roman" w:hAnsiTheme="majorBidi" w:cstheme="majorBidi"/>
          <w:sz w:val="28"/>
          <w:szCs w:val="28"/>
          <w:lang w:eastAsia="en-GB"/>
        </w:rPr>
        <w:t xml:space="preserve">Conversely, there is </w:t>
      </w:r>
      <w:r>
        <w:rPr>
          <w:rFonts w:asciiTheme="majorBidi" w:eastAsia="Times New Roman" w:hAnsiTheme="majorBidi" w:cstheme="majorBidi"/>
          <w:sz w:val="28"/>
          <w:szCs w:val="28"/>
          <w:lang w:eastAsia="en-GB"/>
        </w:rPr>
        <w:t>the</w:t>
      </w:r>
      <w:r w:rsidRPr="0073523D">
        <w:rPr>
          <w:rFonts w:asciiTheme="majorBidi" w:eastAsia="Times New Roman" w:hAnsiTheme="majorBidi" w:cstheme="majorBidi"/>
          <w:sz w:val="28"/>
          <w:szCs w:val="28"/>
          <w:lang w:eastAsia="en-GB"/>
        </w:rPr>
        <w:t xml:space="preserve"> likelihood</w:t>
      </w:r>
      <w:r w:rsidRPr="0073523D">
        <w:rPr>
          <w:rFonts w:asciiTheme="majorBidi" w:eastAsia="Times New Roman" w:hAnsiTheme="majorBidi" w:cstheme="majorBidi"/>
          <w:sz w:val="28"/>
          <w:szCs w:val="28"/>
          <w:vertAlign w:val="superscript"/>
          <w:lang w:eastAsia="en-GB"/>
        </w:rPr>
        <w:t xml:space="preserve"> </w:t>
      </w:r>
      <w:r w:rsidRPr="0073523D">
        <w:rPr>
          <w:rFonts w:asciiTheme="majorBidi" w:eastAsia="Times New Roman" w:hAnsiTheme="majorBidi" w:cstheme="majorBidi"/>
          <w:sz w:val="28"/>
          <w:szCs w:val="28"/>
          <w:lang w:eastAsia="en-GB"/>
        </w:rPr>
        <w:t xml:space="preserve">that the Th1 response induced early during </w:t>
      </w:r>
      <w:r w:rsidRPr="0073523D">
        <w:rPr>
          <w:rFonts w:asciiTheme="majorBidi" w:eastAsia="Times New Roman" w:hAnsiTheme="majorBidi" w:cstheme="majorBidi"/>
          <w:i/>
          <w:iCs/>
          <w:sz w:val="28"/>
          <w:szCs w:val="28"/>
          <w:lang w:eastAsia="en-GB"/>
        </w:rPr>
        <w:t>T. gondii</w:t>
      </w:r>
      <w:r w:rsidRPr="0073523D">
        <w:rPr>
          <w:rFonts w:asciiTheme="majorBidi" w:eastAsia="Times New Roman" w:hAnsiTheme="majorBidi" w:cstheme="majorBidi"/>
          <w:sz w:val="28"/>
          <w:szCs w:val="28"/>
          <w:lang w:eastAsia="en-GB"/>
        </w:rPr>
        <w:t xml:space="preserve"> infection</w:t>
      </w:r>
      <w:r w:rsidRPr="0073523D">
        <w:rPr>
          <w:rFonts w:asciiTheme="majorBidi" w:eastAsia="Times New Roman" w:hAnsiTheme="majorBidi" w:cstheme="majorBidi"/>
          <w:sz w:val="28"/>
          <w:szCs w:val="28"/>
          <w:vertAlign w:val="superscript"/>
          <w:lang w:eastAsia="en-GB"/>
        </w:rPr>
        <w:t xml:space="preserve"> </w:t>
      </w:r>
      <w:r w:rsidRPr="0073523D">
        <w:rPr>
          <w:rFonts w:asciiTheme="majorBidi" w:eastAsia="Times New Roman" w:hAnsiTheme="majorBidi" w:cstheme="majorBidi"/>
          <w:sz w:val="28"/>
          <w:szCs w:val="28"/>
          <w:lang w:eastAsia="en-GB"/>
        </w:rPr>
        <w:t>will indu</w:t>
      </w:r>
      <w:r>
        <w:rPr>
          <w:rFonts w:asciiTheme="majorBidi" w:eastAsia="Times New Roman" w:hAnsiTheme="majorBidi" w:cstheme="majorBidi"/>
          <w:sz w:val="28"/>
          <w:szCs w:val="28"/>
          <w:lang w:eastAsia="en-GB"/>
        </w:rPr>
        <w:t>ce abortion early in pregnancy</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234</w:t>
      </w:r>
      <w:r>
        <w:rPr>
          <w:rFonts w:asciiTheme="majorBidi" w:hAnsiTheme="majorBidi" w:cstheme="majorBidi" w:hint="cs"/>
          <w:sz w:val="28"/>
          <w:szCs w:val="28"/>
          <w:rtl/>
          <w:lang w:bidi="ar-IQ"/>
        </w:rPr>
        <w:t>[</w:t>
      </w:r>
      <w:r>
        <w:rPr>
          <w:rFonts w:asciiTheme="majorBidi" w:hAnsiTheme="majorBidi" w:cstheme="majorBidi"/>
          <w:sz w:val="28"/>
          <w:szCs w:val="28"/>
          <w:lang w:bidi="ar-IQ"/>
        </w:rPr>
        <w:t xml:space="preserve">. </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lang w:bidi="ar-IQ"/>
        </w:rPr>
        <w:t xml:space="preserve">         </w:t>
      </w:r>
      <w:r w:rsidRPr="00F807E5">
        <w:rPr>
          <w:rFonts w:asciiTheme="majorBidi" w:hAnsiTheme="majorBidi" w:cstheme="majorBidi"/>
          <w:sz w:val="28"/>
          <w:szCs w:val="28"/>
          <w:lang w:bidi="ar-IQ"/>
        </w:rPr>
        <w:t>Table (4-</w:t>
      </w:r>
      <w:r>
        <w:rPr>
          <w:rFonts w:asciiTheme="majorBidi" w:hAnsiTheme="majorBidi" w:cstheme="majorBidi"/>
          <w:sz w:val="28"/>
          <w:szCs w:val="28"/>
          <w:lang w:bidi="ar-IQ"/>
        </w:rPr>
        <w:t>6) showed that</w:t>
      </w:r>
      <w:r w:rsidRPr="00F807E5">
        <w:rPr>
          <w:rFonts w:asciiTheme="majorBidi" w:hAnsiTheme="majorBidi" w:cstheme="majorBidi"/>
          <w:sz w:val="28"/>
          <w:szCs w:val="28"/>
          <w:lang w:bidi="ar-IQ"/>
        </w:rPr>
        <w:t xml:space="preserve"> out of 131 positive infertile patients</w:t>
      </w:r>
      <w:r>
        <w:rPr>
          <w:rFonts w:asciiTheme="majorBidi" w:hAnsiTheme="majorBidi" w:cstheme="majorBidi"/>
          <w:sz w:val="28"/>
          <w:szCs w:val="28"/>
          <w:lang w:bidi="ar-IQ"/>
        </w:rPr>
        <w:t xml:space="preserve"> (males and females)</w:t>
      </w:r>
      <w:r w:rsidRPr="00F807E5">
        <w:rPr>
          <w:rFonts w:asciiTheme="majorBidi" w:hAnsiTheme="majorBidi" w:cstheme="majorBidi"/>
          <w:sz w:val="28"/>
          <w:szCs w:val="28"/>
          <w:lang w:bidi="ar-IQ"/>
        </w:rPr>
        <w:t xml:space="preserve">, there were only 16 (12.21%) of </w:t>
      </w:r>
      <w:r>
        <w:rPr>
          <w:rFonts w:asciiTheme="majorBidi" w:hAnsiTheme="majorBidi" w:cstheme="majorBidi"/>
          <w:sz w:val="28"/>
          <w:szCs w:val="28"/>
          <w:lang w:bidi="ar-IQ"/>
        </w:rPr>
        <w:t>females</w:t>
      </w:r>
      <w:r w:rsidRPr="00F807E5">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who </w:t>
      </w:r>
      <w:r w:rsidRPr="00F807E5">
        <w:rPr>
          <w:rFonts w:asciiTheme="majorBidi" w:hAnsiTheme="majorBidi" w:cstheme="majorBidi"/>
          <w:sz w:val="28"/>
          <w:szCs w:val="28"/>
          <w:lang w:bidi="ar-IQ"/>
        </w:rPr>
        <w:t>had been treated with anti</w:t>
      </w:r>
      <w:r>
        <w:rPr>
          <w:rFonts w:asciiTheme="majorBidi" w:hAnsiTheme="majorBidi" w:cstheme="majorBidi"/>
          <w:sz w:val="28"/>
          <w:szCs w:val="28"/>
          <w:lang w:bidi="ar-IQ"/>
        </w:rPr>
        <w:t xml:space="preserve">biotic </w:t>
      </w:r>
      <w:r w:rsidRPr="00F807E5">
        <w:rPr>
          <w:rFonts w:asciiTheme="majorBidi" w:hAnsiTheme="majorBidi" w:cstheme="majorBidi"/>
          <w:sz w:val="28"/>
          <w:szCs w:val="28"/>
          <w:lang w:bidi="ar-IQ"/>
        </w:rPr>
        <w:t>for toxoplasmosis,</w:t>
      </w:r>
      <w:r>
        <w:rPr>
          <w:rFonts w:asciiTheme="majorBidi" w:hAnsiTheme="majorBidi" w:cstheme="majorBidi"/>
          <w:sz w:val="28"/>
          <w:szCs w:val="28"/>
        </w:rPr>
        <w:t xml:space="preserve"> </w:t>
      </w:r>
      <w:r w:rsidRPr="00A35AA7">
        <w:rPr>
          <w:rFonts w:asciiTheme="majorBidi" w:hAnsiTheme="majorBidi" w:cstheme="majorBidi"/>
          <w:sz w:val="28"/>
          <w:szCs w:val="28"/>
          <w:lang w:bidi="ar-IQ"/>
        </w:rPr>
        <w:t xml:space="preserve">46 (35.12%) patients </w:t>
      </w:r>
      <w:r>
        <w:rPr>
          <w:rFonts w:asciiTheme="majorBidi" w:hAnsiTheme="majorBidi" w:cstheme="majorBidi"/>
          <w:sz w:val="28"/>
          <w:szCs w:val="28"/>
          <w:lang w:bidi="ar-IQ"/>
        </w:rPr>
        <w:t>took</w:t>
      </w:r>
      <w:r w:rsidRPr="00A35AA7">
        <w:rPr>
          <w:rFonts w:asciiTheme="majorBidi" w:hAnsiTheme="majorBidi" w:cstheme="majorBidi"/>
          <w:sz w:val="28"/>
          <w:szCs w:val="28"/>
          <w:lang w:bidi="ar-IQ"/>
        </w:rPr>
        <w:t xml:space="preserve"> hormonal treatment, 13 (28.27%) of them were males and 33 (38.83%) </w:t>
      </w:r>
      <w:r>
        <w:rPr>
          <w:rFonts w:asciiTheme="majorBidi" w:hAnsiTheme="majorBidi" w:cstheme="majorBidi"/>
          <w:sz w:val="28"/>
          <w:szCs w:val="28"/>
          <w:lang w:bidi="ar-IQ"/>
        </w:rPr>
        <w:t>were females. These results demonstrate that</w:t>
      </w:r>
      <w:r>
        <w:rPr>
          <w:rFonts w:asciiTheme="majorBidi" w:hAnsiTheme="majorBidi" w:cstheme="majorBidi"/>
          <w:sz w:val="28"/>
          <w:szCs w:val="28"/>
        </w:rPr>
        <w:t xml:space="preserve"> although those patients were under </w:t>
      </w:r>
      <w:r w:rsidRPr="00F807E5">
        <w:rPr>
          <w:rFonts w:asciiTheme="majorBidi" w:hAnsiTheme="majorBidi" w:cstheme="majorBidi"/>
          <w:sz w:val="28"/>
          <w:szCs w:val="28"/>
          <w:lang w:bidi="ar-IQ"/>
        </w:rPr>
        <w:t>anti</w:t>
      </w:r>
      <w:r>
        <w:rPr>
          <w:rFonts w:asciiTheme="majorBidi" w:hAnsiTheme="majorBidi" w:cstheme="majorBidi"/>
          <w:sz w:val="28"/>
          <w:szCs w:val="28"/>
          <w:lang w:bidi="ar-IQ"/>
        </w:rPr>
        <w:t>biotic</w:t>
      </w:r>
      <w:r>
        <w:rPr>
          <w:rFonts w:asciiTheme="majorBidi" w:hAnsiTheme="majorBidi" w:cstheme="majorBidi"/>
          <w:sz w:val="28"/>
          <w:szCs w:val="28"/>
        </w:rPr>
        <w:t xml:space="preserve"> treatment against toxoplasmosis, there was no response of this </w:t>
      </w:r>
      <w:r w:rsidRPr="00F807E5">
        <w:rPr>
          <w:rFonts w:asciiTheme="majorBidi" w:hAnsiTheme="majorBidi" w:cstheme="majorBidi"/>
          <w:sz w:val="28"/>
          <w:szCs w:val="28"/>
          <w:lang w:bidi="ar-IQ"/>
        </w:rPr>
        <w:t>anti</w:t>
      </w:r>
      <w:r>
        <w:rPr>
          <w:rFonts w:asciiTheme="majorBidi" w:hAnsiTheme="majorBidi" w:cstheme="majorBidi"/>
          <w:sz w:val="28"/>
          <w:szCs w:val="28"/>
          <w:lang w:bidi="ar-IQ"/>
        </w:rPr>
        <w:t xml:space="preserve">biotic </w:t>
      </w:r>
      <w:r>
        <w:rPr>
          <w:rFonts w:asciiTheme="majorBidi" w:hAnsiTheme="majorBidi" w:cstheme="majorBidi"/>
          <w:sz w:val="28"/>
          <w:szCs w:val="28"/>
        </w:rPr>
        <w:t>(mostly spiramycin). The results agreed with the study</w:t>
      </w:r>
      <w:r w:rsidRPr="007220E7">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of </w:t>
      </w:r>
      <w:r w:rsidRPr="004E7D20">
        <w:rPr>
          <w:rFonts w:asciiTheme="majorBidi" w:hAnsiTheme="majorBidi" w:cstheme="majorBidi"/>
          <w:sz w:val="28"/>
          <w:szCs w:val="28"/>
        </w:rPr>
        <w:t>Al-Doori</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w:t>
      </w:r>
      <w:r w:rsidRPr="007220E7">
        <w:rPr>
          <w:rFonts w:asciiTheme="majorBidi" w:hAnsiTheme="majorBidi" w:cstheme="majorBidi"/>
          <w:sz w:val="28"/>
          <w:szCs w:val="28"/>
          <w:lang w:bidi="ar-IQ"/>
        </w:rPr>
        <w:t>81</w:t>
      </w:r>
      <w:r>
        <w:rPr>
          <w:rFonts w:asciiTheme="majorBidi" w:hAnsiTheme="majorBidi" w:cstheme="majorBidi" w:hint="cs"/>
          <w:sz w:val="28"/>
          <w:szCs w:val="28"/>
          <w:rtl/>
          <w:lang w:bidi="ar-IQ"/>
        </w:rPr>
        <w:t>[</w:t>
      </w:r>
      <w:r>
        <w:rPr>
          <w:rFonts w:asciiTheme="majorBidi" w:hAnsiTheme="majorBidi" w:cstheme="majorBidi"/>
          <w:sz w:val="28"/>
          <w:szCs w:val="28"/>
          <w:lang w:bidi="ar-IQ"/>
        </w:rPr>
        <w:t xml:space="preserve"> who</w:t>
      </w:r>
      <w:r>
        <w:rPr>
          <w:rFonts w:asciiTheme="majorBidi" w:hAnsiTheme="majorBidi" w:cstheme="majorBidi"/>
          <w:sz w:val="28"/>
          <w:szCs w:val="28"/>
        </w:rPr>
        <w:t xml:space="preserve"> found that after one month of treatment with spiramycin, there was no improvement in the 15 infected couples by using latex agglutination test, but there was a slightly response to these </w:t>
      </w:r>
      <w:r w:rsidRPr="00F807E5">
        <w:rPr>
          <w:rFonts w:asciiTheme="majorBidi" w:hAnsiTheme="majorBidi" w:cstheme="majorBidi"/>
          <w:sz w:val="28"/>
          <w:szCs w:val="28"/>
          <w:lang w:bidi="ar-IQ"/>
        </w:rPr>
        <w:t>anti</w:t>
      </w:r>
      <w:r>
        <w:rPr>
          <w:rFonts w:asciiTheme="majorBidi" w:hAnsiTheme="majorBidi" w:cstheme="majorBidi"/>
          <w:sz w:val="28"/>
          <w:szCs w:val="28"/>
          <w:lang w:bidi="ar-IQ"/>
        </w:rPr>
        <w:t>biotic</w:t>
      </w:r>
      <w:r>
        <w:rPr>
          <w:rFonts w:asciiTheme="majorBidi" w:hAnsiTheme="majorBidi" w:cstheme="majorBidi"/>
          <w:sz w:val="28"/>
          <w:szCs w:val="28"/>
        </w:rPr>
        <w:t xml:space="preserve">s by using ELISA (IgG).  </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In spite of hormonal management in those </w:t>
      </w:r>
      <w:r w:rsidRPr="00A35AA7">
        <w:rPr>
          <w:rFonts w:asciiTheme="majorBidi" w:hAnsiTheme="majorBidi" w:cstheme="majorBidi"/>
          <w:sz w:val="28"/>
          <w:szCs w:val="28"/>
          <w:lang w:bidi="ar-IQ"/>
        </w:rPr>
        <w:t xml:space="preserve">46 (35.12%) </w:t>
      </w:r>
      <w:r>
        <w:rPr>
          <w:rFonts w:asciiTheme="majorBidi" w:hAnsiTheme="majorBidi" w:cstheme="majorBidi"/>
          <w:sz w:val="28"/>
          <w:szCs w:val="28"/>
        </w:rPr>
        <w:t>infected infertile patients, there was an obvious disturbance in testosterone in males, FSH and LH in females.</w:t>
      </w:r>
    </w:p>
    <w:p w:rsidR="006D3FCC" w:rsidRPr="00CA2D47" w:rsidRDefault="006D3FCC" w:rsidP="006D3FCC">
      <w:pPr>
        <w:autoSpaceDE w:val="0"/>
        <w:autoSpaceDN w:val="0"/>
        <w:adjustRightInd w:val="0"/>
        <w:spacing w:after="0" w:line="360" w:lineRule="auto"/>
        <w:jc w:val="both"/>
        <w:rPr>
          <w:rFonts w:asciiTheme="majorBidi" w:eastAsia="AdvGulliv-R" w:hAnsiTheme="majorBidi" w:cstheme="majorBidi"/>
          <w:color w:val="000000"/>
          <w:sz w:val="28"/>
          <w:szCs w:val="28"/>
        </w:rPr>
      </w:pPr>
      <w:r>
        <w:rPr>
          <w:rFonts w:asciiTheme="majorBidi" w:hAnsiTheme="majorBidi" w:cstheme="majorBidi"/>
          <w:sz w:val="28"/>
          <w:szCs w:val="28"/>
        </w:rPr>
        <w:t xml:space="preserve">         As observed in table (4-7), out of 46 positive males, </w:t>
      </w:r>
      <w:r>
        <w:rPr>
          <w:rFonts w:asciiTheme="majorBidi" w:hAnsiTheme="majorBidi" w:cstheme="majorBidi"/>
          <w:sz w:val="28"/>
          <w:szCs w:val="28"/>
          <w:lang w:bidi="ar-IQ"/>
        </w:rPr>
        <w:t xml:space="preserve">43 (93.47%) of them </w:t>
      </w:r>
      <w:r w:rsidRPr="00340CAD">
        <w:rPr>
          <w:rFonts w:asciiTheme="majorBidi" w:hAnsiTheme="majorBidi" w:cstheme="majorBidi"/>
          <w:sz w:val="28"/>
          <w:szCs w:val="28"/>
        </w:rPr>
        <w:t>were</w:t>
      </w:r>
      <w:r>
        <w:rPr>
          <w:rFonts w:asciiTheme="majorBidi" w:hAnsiTheme="majorBidi" w:cstheme="majorBidi"/>
          <w:sz w:val="28"/>
          <w:szCs w:val="28"/>
        </w:rPr>
        <w:t xml:space="preserve"> with low levels of testosterone</w:t>
      </w:r>
      <w:r>
        <w:rPr>
          <w:rFonts w:asciiTheme="majorBidi" w:hAnsiTheme="majorBidi" w:cstheme="majorBidi"/>
          <w:sz w:val="28"/>
          <w:szCs w:val="28"/>
          <w:lang w:bidi="ar-IQ"/>
        </w:rPr>
        <w:t xml:space="preserve">, while only one </w:t>
      </w:r>
      <w:r w:rsidRPr="00BD33B8">
        <w:rPr>
          <w:rFonts w:asciiTheme="majorBidi" w:hAnsiTheme="majorBidi" w:cstheme="majorBidi"/>
          <w:sz w:val="28"/>
          <w:szCs w:val="28"/>
          <w:lang w:bidi="ar-IQ"/>
        </w:rPr>
        <w:t xml:space="preserve">(2.18%) had </w:t>
      </w:r>
      <w:r>
        <w:rPr>
          <w:rFonts w:asciiTheme="majorBidi" w:hAnsiTheme="majorBidi" w:cstheme="majorBidi"/>
          <w:sz w:val="28"/>
          <w:szCs w:val="28"/>
          <w:lang w:bidi="ar-IQ"/>
        </w:rPr>
        <w:t xml:space="preserve">the high levels. The result with low testosterone levels was in agreement of </w:t>
      </w:r>
      <w:r w:rsidRPr="0077729F">
        <w:rPr>
          <w:rFonts w:asciiTheme="majorBidi" w:hAnsiTheme="majorBidi" w:cstheme="majorBidi"/>
          <w:sz w:val="28"/>
          <w:szCs w:val="28"/>
        </w:rPr>
        <w:t xml:space="preserve">Kankova </w:t>
      </w:r>
      <w:r w:rsidRPr="0077729F">
        <w:rPr>
          <w:rFonts w:asciiTheme="majorBidi" w:hAnsiTheme="majorBidi" w:cstheme="majorBidi"/>
          <w:i/>
          <w:iCs/>
          <w:sz w:val="28"/>
          <w:szCs w:val="28"/>
        </w:rPr>
        <w:t>et.al</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w:t>
      </w:r>
      <w:r>
        <w:rPr>
          <w:rFonts w:asciiTheme="majorBidi" w:hAnsiTheme="majorBidi" w:cstheme="majorBidi"/>
          <w:sz w:val="28"/>
          <w:szCs w:val="28"/>
          <w:lang w:bidi="ar-IQ"/>
        </w:rPr>
        <w:t>10</w:t>
      </w:r>
      <w:r>
        <w:rPr>
          <w:rFonts w:asciiTheme="majorBidi" w:hAnsiTheme="majorBidi" w:cstheme="majorBidi" w:hint="cs"/>
          <w:sz w:val="28"/>
          <w:szCs w:val="28"/>
          <w:rtl/>
          <w:lang w:bidi="ar-IQ"/>
        </w:rPr>
        <w:t>[</w:t>
      </w:r>
      <w:r>
        <w:rPr>
          <w:rFonts w:asciiTheme="majorBidi" w:hAnsiTheme="majorBidi" w:cstheme="majorBidi"/>
          <w:sz w:val="28"/>
          <w:szCs w:val="28"/>
          <w:lang w:bidi="ar-IQ"/>
        </w:rPr>
        <w:t xml:space="preserve"> results in </w:t>
      </w:r>
      <w:r w:rsidRPr="002361F3">
        <w:rPr>
          <w:rFonts w:asciiTheme="majorBidi" w:hAnsiTheme="majorBidi" w:cstheme="majorBidi"/>
          <w:sz w:val="28"/>
          <w:szCs w:val="28"/>
        </w:rPr>
        <w:t>Czech Republic</w:t>
      </w:r>
      <w:r>
        <w:rPr>
          <w:rFonts w:asciiTheme="majorBidi" w:hAnsiTheme="majorBidi" w:cstheme="majorBidi"/>
          <w:sz w:val="28"/>
          <w:szCs w:val="28"/>
          <w:lang w:bidi="ar-IQ"/>
        </w:rPr>
        <w:t xml:space="preserve">. They </w:t>
      </w:r>
      <w:r w:rsidRPr="00F32B68">
        <w:rPr>
          <w:rFonts w:asciiTheme="majorBidi" w:hAnsiTheme="majorBidi" w:cstheme="majorBidi"/>
          <w:sz w:val="28"/>
          <w:szCs w:val="28"/>
        </w:rPr>
        <w:t xml:space="preserve">showed that </w:t>
      </w:r>
      <w:r w:rsidRPr="00153546">
        <w:rPr>
          <w:rFonts w:asciiTheme="majorBidi" w:hAnsiTheme="majorBidi" w:cstheme="majorBidi"/>
          <w:i/>
          <w:iCs/>
          <w:sz w:val="28"/>
          <w:szCs w:val="28"/>
        </w:rPr>
        <w:t>Toxoplasma</w:t>
      </w:r>
      <w:r w:rsidRPr="00AE1EF3">
        <w:rPr>
          <w:rFonts w:asciiTheme="majorBidi" w:hAnsiTheme="majorBidi" w:cstheme="majorBidi"/>
          <w:sz w:val="28"/>
          <w:szCs w:val="28"/>
        </w:rPr>
        <w:t>-infected mice, both females and males, had lower</w:t>
      </w:r>
      <w:r>
        <w:rPr>
          <w:rFonts w:asciiTheme="majorBidi" w:hAnsiTheme="majorBidi" w:cstheme="majorBidi"/>
          <w:sz w:val="28"/>
          <w:szCs w:val="28"/>
        </w:rPr>
        <w:t xml:space="preserve"> </w:t>
      </w:r>
      <w:r w:rsidRPr="00AE1EF3">
        <w:rPr>
          <w:rFonts w:asciiTheme="majorBidi" w:hAnsiTheme="majorBidi" w:cstheme="majorBidi"/>
          <w:sz w:val="28"/>
          <w:szCs w:val="28"/>
        </w:rPr>
        <w:t>serum testosterone concentration than controls</w:t>
      </w:r>
      <w:r>
        <w:rPr>
          <w:rFonts w:asciiTheme="majorBidi" w:hAnsiTheme="majorBidi" w:cstheme="majorBidi"/>
          <w:sz w:val="28"/>
          <w:szCs w:val="28"/>
        </w:rPr>
        <w:t>. This can be ascribed</w:t>
      </w:r>
      <w:r w:rsidRPr="00CA2D47">
        <w:rPr>
          <w:rFonts w:asciiTheme="majorBidi" w:hAnsiTheme="majorBidi" w:cstheme="majorBidi"/>
          <w:sz w:val="28"/>
          <w:szCs w:val="28"/>
        </w:rPr>
        <w:t xml:space="preserve"> </w:t>
      </w:r>
      <w:r>
        <w:rPr>
          <w:rFonts w:asciiTheme="majorBidi" w:hAnsiTheme="majorBidi" w:cstheme="majorBidi"/>
          <w:sz w:val="28"/>
          <w:szCs w:val="28"/>
        </w:rPr>
        <w:t xml:space="preserve">to the fact </w:t>
      </w:r>
      <w:r w:rsidRPr="00CA2D47">
        <w:rPr>
          <w:rFonts w:asciiTheme="majorBidi" w:eastAsia="AdvGulliv-R" w:hAnsiTheme="majorBidi" w:cstheme="majorBidi"/>
          <w:sz w:val="28"/>
          <w:szCs w:val="28"/>
        </w:rPr>
        <w:t>that the decrease of testosterone concentration could be an adaptive</w:t>
      </w:r>
      <w:r>
        <w:rPr>
          <w:rFonts w:asciiTheme="majorBidi" w:eastAsia="AdvGulliv-R" w:hAnsiTheme="majorBidi" w:cstheme="majorBidi"/>
          <w:sz w:val="28"/>
          <w:szCs w:val="28"/>
        </w:rPr>
        <w:t xml:space="preserve"> </w:t>
      </w:r>
      <w:r w:rsidRPr="00CA2D47">
        <w:rPr>
          <w:rFonts w:asciiTheme="majorBidi" w:eastAsia="AdvGulliv-R" w:hAnsiTheme="majorBidi" w:cstheme="majorBidi"/>
          <w:sz w:val="28"/>
          <w:szCs w:val="28"/>
        </w:rPr>
        <w:t xml:space="preserve">response of infected mice to </w:t>
      </w:r>
      <w:r w:rsidRPr="00153546">
        <w:rPr>
          <w:rFonts w:asciiTheme="majorBidi" w:eastAsia="AdvGulliv-R" w:hAnsiTheme="majorBidi" w:cstheme="majorBidi"/>
          <w:i/>
          <w:iCs/>
          <w:sz w:val="28"/>
          <w:szCs w:val="28"/>
        </w:rPr>
        <w:t>Toxoplasma</w:t>
      </w:r>
      <w:r>
        <w:rPr>
          <w:rFonts w:asciiTheme="majorBidi" w:eastAsia="AdvGulliv-R" w:hAnsiTheme="majorBidi" w:cstheme="majorBidi"/>
          <w:sz w:val="28"/>
          <w:szCs w:val="28"/>
        </w:rPr>
        <w:t xml:space="preserve">-induced immunosuppression. </w:t>
      </w:r>
      <w:r w:rsidRPr="00CA2D47">
        <w:rPr>
          <w:rFonts w:asciiTheme="majorBidi" w:eastAsia="AdvGulliv-R" w:hAnsiTheme="majorBidi" w:cstheme="majorBidi"/>
          <w:color w:val="000000"/>
          <w:sz w:val="28"/>
          <w:szCs w:val="28"/>
        </w:rPr>
        <w:t>By decreasing the concentration of testosterone, the infected</w:t>
      </w:r>
      <w:r>
        <w:rPr>
          <w:rFonts w:asciiTheme="majorBidi" w:eastAsia="AdvGulliv-R" w:hAnsiTheme="majorBidi" w:cstheme="majorBidi"/>
          <w:sz w:val="28"/>
          <w:szCs w:val="28"/>
        </w:rPr>
        <w:t xml:space="preserve"> </w:t>
      </w:r>
      <w:r w:rsidRPr="00CA2D47">
        <w:rPr>
          <w:rFonts w:asciiTheme="majorBidi" w:eastAsia="AdvGulliv-R" w:hAnsiTheme="majorBidi" w:cstheme="majorBidi"/>
          <w:color w:val="000000"/>
          <w:sz w:val="28"/>
          <w:szCs w:val="28"/>
        </w:rPr>
        <w:t>mice could partly compensate the latent toxoplasmosis-associated</w:t>
      </w:r>
      <w:r>
        <w:rPr>
          <w:rFonts w:asciiTheme="majorBidi" w:eastAsia="AdvGulliv-R" w:hAnsiTheme="majorBidi" w:cstheme="majorBidi"/>
          <w:sz w:val="28"/>
          <w:szCs w:val="28"/>
        </w:rPr>
        <w:t xml:space="preserve"> </w:t>
      </w:r>
      <w:r w:rsidRPr="00CA2D47">
        <w:rPr>
          <w:rFonts w:asciiTheme="majorBidi" w:eastAsia="AdvGulliv-R" w:hAnsiTheme="majorBidi" w:cstheme="majorBidi"/>
          <w:color w:val="000000"/>
          <w:sz w:val="28"/>
          <w:szCs w:val="28"/>
        </w:rPr>
        <w:t>d</w:t>
      </w:r>
      <w:r>
        <w:rPr>
          <w:rFonts w:asciiTheme="majorBidi" w:eastAsia="AdvGulliv-R" w:hAnsiTheme="majorBidi" w:cstheme="majorBidi"/>
          <w:color w:val="000000"/>
          <w:sz w:val="28"/>
          <w:szCs w:val="28"/>
        </w:rPr>
        <w:t>own-regulated cellular immunity.</w:t>
      </w:r>
    </w:p>
    <w:p w:rsidR="006D3FCC" w:rsidRPr="00A25D0C"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These results are also similar to the </w:t>
      </w:r>
      <w:r w:rsidRPr="0077729F">
        <w:rPr>
          <w:rFonts w:asciiTheme="majorBidi" w:hAnsiTheme="majorBidi" w:cstheme="majorBidi"/>
          <w:sz w:val="28"/>
          <w:szCs w:val="28"/>
        </w:rPr>
        <w:t>Barakat</w:t>
      </w:r>
      <w:r>
        <w:rPr>
          <w:rFonts w:asciiTheme="majorBidi" w:hAnsiTheme="majorBidi" w:cstheme="majorBidi"/>
          <w:sz w:val="28"/>
          <w:szCs w:val="28"/>
        </w:rPr>
        <w:t xml:space="preserve"> results </w:t>
      </w:r>
      <w:r>
        <w:rPr>
          <w:rFonts w:asciiTheme="majorBidi" w:hAnsiTheme="majorBidi" w:cstheme="majorBidi" w:hint="cs"/>
          <w:sz w:val="28"/>
          <w:szCs w:val="28"/>
          <w:rtl/>
        </w:rPr>
        <w:t>]</w:t>
      </w:r>
      <w:r>
        <w:rPr>
          <w:rFonts w:asciiTheme="majorBidi" w:hAnsiTheme="majorBidi" w:cstheme="majorBidi"/>
          <w:sz w:val="28"/>
          <w:szCs w:val="28"/>
        </w:rPr>
        <w:t>235</w:t>
      </w:r>
      <w:r>
        <w:rPr>
          <w:rFonts w:asciiTheme="majorBidi" w:hAnsiTheme="majorBidi" w:cstheme="majorBidi" w:hint="cs"/>
          <w:sz w:val="28"/>
          <w:szCs w:val="28"/>
          <w:rtl/>
        </w:rPr>
        <w:t>[</w:t>
      </w:r>
      <w:r>
        <w:rPr>
          <w:rFonts w:asciiTheme="majorBidi" w:hAnsiTheme="majorBidi" w:cstheme="majorBidi"/>
          <w:sz w:val="28"/>
          <w:szCs w:val="28"/>
        </w:rPr>
        <w:t xml:space="preserve"> in Egypt, who showed that testosterone levels in the serum of infected rabbits was highly decreased in comparison with that of the controlled group from the first week till the end of experiment. </w:t>
      </w:r>
    </w:p>
    <w:p w:rsidR="006D3FCC" w:rsidRDefault="006D3FCC" w:rsidP="006D3FCC">
      <w:pPr>
        <w:pStyle w:val="Default"/>
        <w:spacing w:line="360" w:lineRule="auto"/>
        <w:jc w:val="both"/>
        <w:rPr>
          <w:rFonts w:asciiTheme="majorBidi" w:hAnsiTheme="majorBidi" w:cstheme="majorBidi"/>
          <w:sz w:val="28"/>
          <w:szCs w:val="28"/>
        </w:rPr>
      </w:pPr>
      <w:r>
        <w:rPr>
          <w:rFonts w:asciiTheme="majorBidi" w:hAnsiTheme="majorBidi" w:cstheme="majorBidi"/>
          <w:sz w:val="28"/>
          <w:szCs w:val="28"/>
          <w:lang w:bidi="ar-IQ"/>
        </w:rPr>
        <w:t xml:space="preserve">        The results disagreed </w:t>
      </w:r>
      <w:r>
        <w:rPr>
          <w:rFonts w:asciiTheme="majorBidi" w:hAnsiTheme="majorBidi" w:cstheme="majorBidi"/>
          <w:sz w:val="28"/>
          <w:szCs w:val="28"/>
        </w:rPr>
        <w:t xml:space="preserve">with </w:t>
      </w:r>
      <w:r w:rsidRPr="0077729F">
        <w:rPr>
          <w:rFonts w:asciiTheme="majorBidi" w:hAnsiTheme="majorBidi" w:cstheme="majorBidi"/>
          <w:sz w:val="28"/>
          <w:szCs w:val="28"/>
        </w:rPr>
        <w:t xml:space="preserve">study of Shirbazou </w:t>
      </w:r>
      <w:r w:rsidRPr="0077729F">
        <w:rPr>
          <w:rFonts w:asciiTheme="majorBidi" w:hAnsiTheme="majorBidi" w:cstheme="majorBidi"/>
          <w:i/>
          <w:iCs/>
          <w:sz w:val="28"/>
          <w:szCs w:val="28"/>
        </w:rPr>
        <w:t>et.al</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228</w:t>
      </w:r>
      <w:r>
        <w:rPr>
          <w:rFonts w:asciiTheme="majorBidi" w:hAnsiTheme="majorBidi" w:cstheme="majorBidi" w:hint="cs"/>
          <w:sz w:val="28"/>
          <w:szCs w:val="28"/>
          <w:rtl/>
        </w:rPr>
        <w:t>[</w:t>
      </w:r>
      <w:r>
        <w:rPr>
          <w:rFonts w:asciiTheme="majorBidi" w:hAnsiTheme="majorBidi" w:cstheme="majorBidi"/>
          <w:sz w:val="28"/>
          <w:szCs w:val="28"/>
        </w:rPr>
        <w:t>;</w:t>
      </w:r>
      <w:r>
        <w:rPr>
          <w:rFonts w:asciiTheme="majorBidi" w:hAnsiTheme="majorBidi" w:cstheme="majorBidi"/>
          <w:sz w:val="28"/>
          <w:szCs w:val="28"/>
          <w:lang w:bidi="ar-IQ"/>
        </w:rPr>
        <w:t xml:space="preserve"> their</w:t>
      </w:r>
      <w:r w:rsidRPr="006F36DA">
        <w:rPr>
          <w:rFonts w:asciiTheme="majorBidi" w:hAnsiTheme="majorBidi" w:cstheme="majorBidi"/>
          <w:sz w:val="28"/>
          <w:szCs w:val="28"/>
          <w:lang w:bidi="ar-IQ"/>
        </w:rPr>
        <w:t xml:space="preserve"> </w:t>
      </w:r>
      <w:r w:rsidRPr="006F36DA">
        <w:rPr>
          <w:rFonts w:asciiTheme="majorBidi" w:hAnsiTheme="majorBidi" w:cstheme="majorBidi"/>
          <w:sz w:val="28"/>
          <w:szCs w:val="28"/>
        </w:rPr>
        <w:t xml:space="preserve">results showed a direct relation between </w:t>
      </w:r>
      <w:r>
        <w:rPr>
          <w:rFonts w:asciiTheme="majorBidi" w:hAnsiTheme="majorBidi" w:cstheme="majorBidi"/>
          <w:sz w:val="28"/>
          <w:szCs w:val="28"/>
        </w:rPr>
        <w:t xml:space="preserve">the </w:t>
      </w:r>
      <w:r w:rsidRPr="006F36DA">
        <w:rPr>
          <w:rFonts w:asciiTheme="majorBidi" w:hAnsiTheme="majorBidi" w:cstheme="majorBidi"/>
          <w:sz w:val="28"/>
          <w:szCs w:val="28"/>
        </w:rPr>
        <w:t xml:space="preserve">raise </w:t>
      </w:r>
      <w:r w:rsidRPr="00076BD9">
        <w:rPr>
          <w:rFonts w:asciiTheme="majorBidi" w:hAnsiTheme="majorBidi" w:cstheme="majorBidi"/>
          <w:sz w:val="28"/>
          <w:szCs w:val="28"/>
        </w:rPr>
        <w:t xml:space="preserve">of </w:t>
      </w:r>
      <w:r w:rsidRPr="006F36DA">
        <w:rPr>
          <w:rFonts w:asciiTheme="majorBidi" w:hAnsiTheme="majorBidi" w:cstheme="majorBidi"/>
          <w:i/>
          <w:iCs/>
          <w:sz w:val="28"/>
          <w:szCs w:val="28"/>
        </w:rPr>
        <w:t xml:space="preserve">Toxoplasma </w:t>
      </w:r>
      <w:r w:rsidRPr="006F36DA">
        <w:rPr>
          <w:rFonts w:asciiTheme="majorBidi" w:hAnsiTheme="majorBidi" w:cstheme="majorBidi"/>
          <w:sz w:val="28"/>
          <w:szCs w:val="28"/>
        </w:rPr>
        <w:t>infection and cortisol, and testosterone increase</w:t>
      </w:r>
      <w:r>
        <w:rPr>
          <w:rFonts w:asciiTheme="majorBidi" w:hAnsiTheme="majorBidi" w:cstheme="majorBidi"/>
          <w:sz w:val="28"/>
          <w:szCs w:val="28"/>
        </w:rPr>
        <w:t>s</w:t>
      </w:r>
      <w:r w:rsidRPr="006F36DA">
        <w:rPr>
          <w:rFonts w:asciiTheme="majorBidi" w:hAnsiTheme="majorBidi" w:cstheme="majorBidi"/>
          <w:sz w:val="28"/>
          <w:szCs w:val="28"/>
        </w:rPr>
        <w:t xml:space="preserve"> in both men and women</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Male patient's results in </w:t>
      </w:r>
      <w:r>
        <w:rPr>
          <w:rFonts w:asciiTheme="majorBidi" w:hAnsiTheme="majorBidi" w:cstheme="majorBidi"/>
          <w:sz w:val="28"/>
          <w:szCs w:val="28"/>
          <w:lang w:bidi="ar-IQ"/>
        </w:rPr>
        <w:t>the</w:t>
      </w:r>
      <w:r>
        <w:rPr>
          <w:rFonts w:asciiTheme="majorBidi" w:hAnsiTheme="majorBidi" w:cstheme="majorBidi"/>
          <w:sz w:val="28"/>
          <w:szCs w:val="28"/>
        </w:rPr>
        <w:t xml:space="preserve"> study agreed with </w:t>
      </w:r>
      <w:r w:rsidRPr="0077729F">
        <w:rPr>
          <w:rFonts w:asciiTheme="majorBidi" w:hAnsiTheme="majorBidi" w:cstheme="majorBidi"/>
          <w:sz w:val="28"/>
          <w:szCs w:val="28"/>
        </w:rPr>
        <w:t xml:space="preserve">Oktenli </w:t>
      </w:r>
      <w:r w:rsidRPr="0077729F">
        <w:rPr>
          <w:rFonts w:asciiTheme="majorBidi" w:hAnsiTheme="majorBidi" w:cstheme="majorBidi"/>
          <w:i/>
          <w:iCs/>
          <w:sz w:val="28"/>
          <w:szCs w:val="28"/>
        </w:rPr>
        <w:t>et.al</w:t>
      </w:r>
      <w:r w:rsidRPr="0077729F">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236</w:t>
      </w:r>
      <w:r>
        <w:rPr>
          <w:rFonts w:asciiTheme="majorBidi" w:hAnsiTheme="majorBidi" w:cstheme="majorBidi" w:hint="cs"/>
          <w:sz w:val="28"/>
          <w:szCs w:val="28"/>
          <w:rtl/>
        </w:rPr>
        <w:t>[</w:t>
      </w:r>
      <w:r>
        <w:rPr>
          <w:rFonts w:asciiTheme="majorBidi" w:hAnsiTheme="majorBidi" w:cstheme="majorBidi"/>
          <w:sz w:val="28"/>
          <w:szCs w:val="28"/>
        </w:rPr>
        <w:t xml:space="preserve"> in their study among men. They showed that </w:t>
      </w:r>
      <w:r w:rsidRPr="00913CF9">
        <w:rPr>
          <w:rFonts w:asciiTheme="majorBidi" w:hAnsiTheme="majorBidi" w:cstheme="majorBidi"/>
          <w:sz w:val="28"/>
          <w:szCs w:val="28"/>
        </w:rPr>
        <w:t>nine of 40 patients (22.5%) had lower levels of sex</w:t>
      </w:r>
      <w:r>
        <w:rPr>
          <w:rFonts w:asciiTheme="majorBidi" w:hAnsiTheme="majorBidi" w:cstheme="majorBidi"/>
          <w:sz w:val="28"/>
          <w:szCs w:val="28"/>
        </w:rPr>
        <w:t xml:space="preserve"> </w:t>
      </w:r>
      <w:r w:rsidRPr="00913CF9">
        <w:rPr>
          <w:rFonts w:asciiTheme="majorBidi" w:hAnsiTheme="majorBidi" w:cstheme="majorBidi"/>
          <w:sz w:val="28"/>
          <w:szCs w:val="28"/>
        </w:rPr>
        <w:t>hormones</w:t>
      </w:r>
      <w:r>
        <w:rPr>
          <w:rFonts w:asciiTheme="majorBidi" w:hAnsiTheme="majorBidi" w:cstheme="majorBidi"/>
          <w:sz w:val="28"/>
          <w:szCs w:val="28"/>
        </w:rPr>
        <w:t xml:space="preserve"> </w:t>
      </w:r>
      <w:r w:rsidRPr="00913CF9">
        <w:rPr>
          <w:rFonts w:asciiTheme="majorBidi" w:hAnsiTheme="majorBidi" w:cstheme="majorBidi"/>
          <w:sz w:val="28"/>
          <w:szCs w:val="28"/>
        </w:rPr>
        <w:t xml:space="preserve">(FSH, LH, FT and TT) than normal. </w:t>
      </w:r>
      <w:r>
        <w:rPr>
          <w:rFonts w:asciiTheme="majorBidi" w:hAnsiTheme="majorBidi" w:cstheme="majorBidi"/>
          <w:sz w:val="28"/>
          <w:szCs w:val="28"/>
        </w:rPr>
        <w:t>A c</w:t>
      </w:r>
      <w:r w:rsidRPr="00913CF9">
        <w:rPr>
          <w:rFonts w:asciiTheme="majorBidi" w:hAnsiTheme="majorBidi" w:cstheme="majorBidi"/>
          <w:sz w:val="28"/>
          <w:szCs w:val="28"/>
        </w:rPr>
        <w:t>hi</w:t>
      </w:r>
      <w:r>
        <w:rPr>
          <w:rFonts w:asciiTheme="majorBidi" w:hAnsiTheme="majorBidi" w:cstheme="majorBidi"/>
          <w:sz w:val="28"/>
          <w:szCs w:val="28"/>
        </w:rPr>
        <w:t xml:space="preserve">ef symptom of these patients at </w:t>
      </w:r>
      <w:r w:rsidRPr="00913CF9">
        <w:rPr>
          <w:rFonts w:asciiTheme="majorBidi" w:hAnsiTheme="majorBidi" w:cstheme="majorBidi"/>
          <w:sz w:val="28"/>
          <w:szCs w:val="28"/>
        </w:rPr>
        <w:t>presentation was diminished sex drive and erection.</w:t>
      </w:r>
      <w:r>
        <w:rPr>
          <w:rFonts w:asciiTheme="majorBidi" w:hAnsiTheme="majorBidi" w:cstheme="majorBidi"/>
          <w:sz w:val="28"/>
          <w:szCs w:val="28"/>
        </w:rPr>
        <w:t xml:space="preserve"> They showed also that </w:t>
      </w:r>
      <w:r w:rsidRPr="00191446">
        <w:rPr>
          <w:rFonts w:asciiTheme="majorBidi" w:hAnsiTheme="majorBidi" w:cstheme="majorBidi"/>
          <w:sz w:val="28"/>
          <w:szCs w:val="28"/>
        </w:rPr>
        <w:t>IL-1</w:t>
      </w:r>
      <w:r>
        <w:rPr>
          <w:sz w:val="28"/>
          <w:szCs w:val="28"/>
          <w:lang w:val="en-GB" w:bidi="ar-IQ"/>
        </w:rPr>
        <w:t>β</w:t>
      </w:r>
      <w:r w:rsidRPr="00191446">
        <w:rPr>
          <w:rFonts w:asciiTheme="majorBidi" w:hAnsiTheme="majorBidi" w:cstheme="majorBidi"/>
          <w:sz w:val="28"/>
          <w:szCs w:val="28"/>
        </w:rPr>
        <w:t xml:space="preserve"> le</w:t>
      </w:r>
      <w:r>
        <w:rPr>
          <w:rFonts w:asciiTheme="majorBidi" w:hAnsiTheme="majorBidi" w:cstheme="majorBidi"/>
          <w:sz w:val="28"/>
          <w:szCs w:val="28"/>
        </w:rPr>
        <w:t xml:space="preserve">vels were found to be higher in </w:t>
      </w:r>
      <w:r w:rsidRPr="00191446">
        <w:rPr>
          <w:rFonts w:asciiTheme="majorBidi" w:hAnsiTheme="majorBidi" w:cstheme="majorBidi"/>
          <w:sz w:val="28"/>
          <w:szCs w:val="28"/>
        </w:rPr>
        <w:t>group B</w:t>
      </w:r>
      <w:r>
        <w:rPr>
          <w:rFonts w:asciiTheme="majorBidi" w:hAnsiTheme="majorBidi" w:cstheme="majorBidi"/>
          <w:sz w:val="28"/>
          <w:szCs w:val="28"/>
        </w:rPr>
        <w:t xml:space="preserve"> </w:t>
      </w:r>
      <w:r w:rsidRPr="007E3319">
        <w:rPr>
          <w:rFonts w:asciiTheme="majorBidi" w:hAnsiTheme="majorBidi" w:cstheme="majorBidi"/>
          <w:sz w:val="28"/>
          <w:szCs w:val="28"/>
        </w:rPr>
        <w:t>(patients with low sex hormone levels)</w:t>
      </w:r>
      <w:r>
        <w:rPr>
          <w:rFonts w:asciiTheme="majorBidi" w:hAnsiTheme="majorBidi" w:cstheme="majorBidi"/>
          <w:sz w:val="28"/>
          <w:szCs w:val="28"/>
        </w:rPr>
        <w:t xml:space="preserve"> </w:t>
      </w:r>
      <w:r w:rsidRPr="007E3319">
        <w:rPr>
          <w:rFonts w:asciiTheme="majorBidi" w:hAnsiTheme="majorBidi" w:cstheme="majorBidi"/>
          <w:sz w:val="28"/>
          <w:szCs w:val="28"/>
        </w:rPr>
        <w:t>than group</w:t>
      </w:r>
      <w:r>
        <w:rPr>
          <w:rFonts w:asciiTheme="majorBidi" w:hAnsiTheme="majorBidi" w:cstheme="majorBidi"/>
          <w:sz w:val="28"/>
          <w:szCs w:val="28"/>
        </w:rPr>
        <w:t xml:space="preserve"> </w:t>
      </w:r>
      <w:r w:rsidRPr="007E3319">
        <w:rPr>
          <w:rFonts w:asciiTheme="majorBidi" w:hAnsiTheme="majorBidi" w:cstheme="majorBidi"/>
          <w:sz w:val="28"/>
          <w:szCs w:val="28"/>
        </w:rPr>
        <w:t>A</w:t>
      </w:r>
      <w:r>
        <w:rPr>
          <w:rFonts w:asciiTheme="majorBidi" w:hAnsiTheme="majorBidi" w:cstheme="majorBidi"/>
          <w:sz w:val="28"/>
          <w:szCs w:val="28"/>
        </w:rPr>
        <w:t xml:space="preserve"> </w:t>
      </w:r>
      <w:r w:rsidRPr="007E3319">
        <w:rPr>
          <w:rFonts w:asciiTheme="majorBidi" w:hAnsiTheme="majorBidi" w:cstheme="majorBidi"/>
          <w:sz w:val="28"/>
          <w:szCs w:val="28"/>
        </w:rPr>
        <w:t xml:space="preserve">(patients with </w:t>
      </w:r>
      <w:r>
        <w:rPr>
          <w:rFonts w:asciiTheme="majorBidi" w:hAnsiTheme="majorBidi" w:cstheme="majorBidi"/>
          <w:sz w:val="28"/>
          <w:szCs w:val="28"/>
        </w:rPr>
        <w:t>normal</w:t>
      </w:r>
      <w:r w:rsidRPr="007E3319">
        <w:rPr>
          <w:rFonts w:asciiTheme="majorBidi" w:hAnsiTheme="majorBidi" w:cstheme="majorBidi"/>
          <w:sz w:val="28"/>
          <w:szCs w:val="28"/>
        </w:rPr>
        <w:t xml:space="preserve"> sex hormone levels).</w:t>
      </w:r>
      <w:r w:rsidRPr="00191446">
        <w:rPr>
          <w:rFonts w:asciiTheme="majorBidi" w:hAnsiTheme="majorBidi" w:cstheme="majorBidi"/>
          <w:sz w:val="28"/>
          <w:szCs w:val="28"/>
        </w:rPr>
        <w:t xml:space="preserve"> The levels of IL-1</w:t>
      </w:r>
      <w:r>
        <w:rPr>
          <w:sz w:val="28"/>
          <w:szCs w:val="28"/>
          <w:lang w:val="en-GB" w:bidi="ar-IQ"/>
        </w:rPr>
        <w:t>β</w:t>
      </w:r>
      <w:r w:rsidRPr="00191446">
        <w:rPr>
          <w:rFonts w:asciiTheme="majorBidi" w:hAnsiTheme="majorBidi" w:cstheme="majorBidi"/>
          <w:sz w:val="28"/>
          <w:szCs w:val="28"/>
        </w:rPr>
        <w:t xml:space="preserve"> correlated signi</w:t>
      </w:r>
      <w:r>
        <w:rPr>
          <w:rFonts w:asciiTheme="majorBidi" w:hAnsiTheme="majorBidi" w:cstheme="majorBidi"/>
          <w:sz w:val="28"/>
          <w:szCs w:val="28"/>
        </w:rPr>
        <w:t>f</w:t>
      </w:r>
      <w:r w:rsidRPr="00191446">
        <w:rPr>
          <w:rFonts w:asciiTheme="majorBidi" w:hAnsiTheme="majorBidi" w:cstheme="majorBidi"/>
          <w:sz w:val="28"/>
          <w:szCs w:val="28"/>
        </w:rPr>
        <w:t xml:space="preserve">icantly in </w:t>
      </w:r>
      <w:r w:rsidRPr="00191446">
        <w:rPr>
          <w:rFonts w:asciiTheme="majorBidi" w:hAnsiTheme="majorBidi" w:cstheme="majorBidi"/>
          <w:sz w:val="28"/>
          <w:szCs w:val="28"/>
        </w:rPr>
        <w:lastRenderedPageBreak/>
        <w:t>a negative manner with FSH, LH, FT and TT in all patients</w:t>
      </w:r>
      <w:r>
        <w:rPr>
          <w:rFonts w:ascii="AdvP6F01" w:hAnsi="AdvP6F01" w:cs="AdvP6F01"/>
          <w:sz w:val="21"/>
          <w:szCs w:val="21"/>
        </w:rPr>
        <w:t xml:space="preserve"> </w:t>
      </w:r>
      <w:r w:rsidRPr="00191446">
        <w:rPr>
          <w:rFonts w:asciiTheme="majorBidi" w:hAnsiTheme="majorBidi" w:cstheme="majorBidi"/>
          <w:sz w:val="28"/>
          <w:szCs w:val="28"/>
        </w:rPr>
        <w:t>with acute toxoplasmosis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236</w:t>
      </w:r>
      <w:r>
        <w:rPr>
          <w:rFonts w:asciiTheme="majorBidi" w:hAnsiTheme="majorBidi" w:cstheme="majorBidi" w:hint="cs"/>
          <w:sz w:val="28"/>
          <w:szCs w:val="28"/>
          <w:rtl/>
        </w:rPr>
        <w:t>[</w:t>
      </w:r>
      <w:r>
        <w:rPr>
          <w:rFonts w:asciiTheme="majorBidi" w:hAnsiTheme="majorBidi" w:cstheme="majorBidi"/>
          <w:sz w:val="28"/>
          <w:szCs w:val="28"/>
        </w:rPr>
        <w:t>.</w:t>
      </w:r>
    </w:p>
    <w:p w:rsidR="006D3FCC" w:rsidRPr="00FF466B"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BA1DD0">
        <w:rPr>
          <w:rFonts w:asciiTheme="majorBidi" w:hAnsiTheme="majorBidi" w:cstheme="majorBidi"/>
          <w:sz w:val="28"/>
          <w:szCs w:val="28"/>
        </w:rPr>
        <w:t>Table (4-</w:t>
      </w:r>
      <w:r>
        <w:rPr>
          <w:rFonts w:asciiTheme="majorBidi" w:hAnsiTheme="majorBidi" w:cstheme="majorBidi"/>
          <w:sz w:val="28"/>
          <w:szCs w:val="28"/>
        </w:rPr>
        <w:t>7) demonstrates that</w:t>
      </w:r>
      <w:r w:rsidRPr="00BA1DD0">
        <w:rPr>
          <w:rFonts w:asciiTheme="majorBidi" w:hAnsiTheme="majorBidi" w:cstheme="majorBidi"/>
          <w:sz w:val="28"/>
          <w:szCs w:val="28"/>
        </w:rPr>
        <w:t xml:space="preserve"> </w:t>
      </w:r>
      <w:r>
        <w:rPr>
          <w:rFonts w:asciiTheme="majorBidi" w:hAnsiTheme="majorBidi" w:cstheme="majorBidi"/>
          <w:sz w:val="28"/>
          <w:szCs w:val="28"/>
          <w:lang w:bidi="ar-IQ"/>
        </w:rPr>
        <w:t>o</w:t>
      </w:r>
      <w:r w:rsidRPr="00BA1DD0">
        <w:rPr>
          <w:rFonts w:asciiTheme="majorBidi" w:hAnsiTheme="majorBidi" w:cstheme="majorBidi"/>
          <w:sz w:val="28"/>
          <w:szCs w:val="28"/>
          <w:lang w:bidi="ar-IQ"/>
        </w:rPr>
        <w:t>ut of 85 positive infertile females, 22 (25.89%) females were with low</w:t>
      </w:r>
      <w:r>
        <w:rPr>
          <w:rFonts w:asciiTheme="majorBidi" w:hAnsiTheme="majorBidi" w:cstheme="majorBidi"/>
          <w:sz w:val="28"/>
          <w:szCs w:val="28"/>
          <w:lang w:bidi="ar-IQ"/>
        </w:rPr>
        <w:t xml:space="preserve"> </w:t>
      </w:r>
      <w:r w:rsidRPr="00BA1DD0">
        <w:rPr>
          <w:rFonts w:asciiTheme="majorBidi" w:hAnsiTheme="majorBidi" w:cstheme="majorBidi"/>
          <w:sz w:val="28"/>
          <w:szCs w:val="28"/>
        </w:rPr>
        <w:t>FSH</w:t>
      </w:r>
      <w:r w:rsidRPr="0077729F">
        <w:rPr>
          <w:rFonts w:asciiTheme="majorBidi" w:hAnsiTheme="majorBidi" w:cstheme="majorBidi"/>
          <w:sz w:val="28"/>
          <w:szCs w:val="28"/>
          <w:lang w:bidi="ar-IQ"/>
        </w:rPr>
        <w:t xml:space="preserve"> </w:t>
      </w:r>
      <w:r>
        <w:rPr>
          <w:rFonts w:asciiTheme="majorBidi" w:hAnsiTheme="majorBidi" w:cstheme="majorBidi"/>
          <w:sz w:val="28"/>
          <w:szCs w:val="28"/>
          <w:lang w:bidi="ar-IQ"/>
        </w:rPr>
        <w:t>levels</w:t>
      </w:r>
      <w:r w:rsidRPr="00BA1DD0">
        <w:rPr>
          <w:rFonts w:asciiTheme="majorBidi" w:hAnsiTheme="majorBidi" w:cstheme="majorBidi"/>
          <w:sz w:val="28"/>
          <w:szCs w:val="28"/>
          <w:lang w:bidi="ar-IQ"/>
        </w:rPr>
        <w:t xml:space="preserve"> and 10 (11.72%) females were seen with </w:t>
      </w:r>
      <w:r>
        <w:rPr>
          <w:rFonts w:asciiTheme="majorBidi" w:hAnsiTheme="majorBidi" w:cstheme="majorBidi"/>
          <w:sz w:val="28"/>
          <w:szCs w:val="28"/>
          <w:lang w:bidi="ar-IQ"/>
        </w:rPr>
        <w:t>high levels</w:t>
      </w:r>
      <w:r w:rsidRPr="00BA1DD0">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BA1DD0">
        <w:rPr>
          <w:rFonts w:asciiTheme="majorBidi" w:hAnsiTheme="majorBidi" w:cstheme="majorBidi"/>
          <w:sz w:val="28"/>
          <w:szCs w:val="28"/>
          <w:lang w:bidi="ar-IQ"/>
        </w:rPr>
        <w:t xml:space="preserve"> In 19 (22.35%) females</w:t>
      </w:r>
      <w:r>
        <w:rPr>
          <w:rFonts w:asciiTheme="majorBidi" w:hAnsiTheme="majorBidi" w:cstheme="majorBidi"/>
          <w:sz w:val="28"/>
          <w:szCs w:val="28"/>
          <w:lang w:bidi="ar-IQ"/>
        </w:rPr>
        <w:t xml:space="preserve"> </w:t>
      </w:r>
      <w:r w:rsidRPr="00191446">
        <w:rPr>
          <w:rFonts w:asciiTheme="majorBidi" w:hAnsiTheme="majorBidi" w:cstheme="majorBidi"/>
          <w:sz w:val="28"/>
          <w:szCs w:val="28"/>
        </w:rPr>
        <w:t>LH</w:t>
      </w:r>
      <w:r>
        <w:rPr>
          <w:rFonts w:asciiTheme="majorBidi" w:hAnsiTheme="majorBidi" w:cstheme="majorBidi"/>
          <w:sz w:val="28"/>
          <w:szCs w:val="28"/>
        </w:rPr>
        <w:t xml:space="preserve"> levels were low</w:t>
      </w:r>
      <w:r>
        <w:rPr>
          <w:rFonts w:asciiTheme="majorBidi" w:hAnsiTheme="majorBidi" w:cstheme="majorBidi"/>
          <w:sz w:val="28"/>
          <w:szCs w:val="28"/>
          <w:lang w:bidi="ar-IQ"/>
        </w:rPr>
        <w:t>,</w:t>
      </w:r>
      <w:r w:rsidRPr="00BA1DD0">
        <w:rPr>
          <w:rFonts w:asciiTheme="majorBidi" w:hAnsiTheme="majorBidi" w:cstheme="majorBidi"/>
          <w:sz w:val="28"/>
          <w:szCs w:val="28"/>
          <w:lang w:bidi="ar-IQ"/>
        </w:rPr>
        <w:t xml:space="preserve"> while in 14 (16.17%) females </w:t>
      </w:r>
      <w:r>
        <w:rPr>
          <w:rFonts w:asciiTheme="majorBidi" w:hAnsiTheme="majorBidi" w:cstheme="majorBidi"/>
          <w:sz w:val="28"/>
          <w:szCs w:val="28"/>
          <w:lang w:bidi="ar-IQ"/>
        </w:rPr>
        <w:t xml:space="preserve">the levels </w:t>
      </w:r>
      <w:r w:rsidRPr="00BA1DD0">
        <w:rPr>
          <w:rFonts w:asciiTheme="majorBidi" w:hAnsiTheme="majorBidi" w:cstheme="majorBidi"/>
          <w:sz w:val="28"/>
          <w:szCs w:val="28"/>
          <w:lang w:bidi="ar-IQ"/>
        </w:rPr>
        <w:t xml:space="preserve">were </w:t>
      </w:r>
      <w:r>
        <w:rPr>
          <w:rFonts w:asciiTheme="majorBidi" w:hAnsiTheme="majorBidi" w:cstheme="majorBidi"/>
          <w:sz w:val="28"/>
          <w:szCs w:val="28"/>
          <w:lang w:bidi="ar-IQ"/>
        </w:rPr>
        <w:t>upper</w:t>
      </w:r>
      <w:r w:rsidRPr="00BA1DD0">
        <w:rPr>
          <w:rFonts w:asciiTheme="majorBidi" w:hAnsiTheme="majorBidi" w:cstheme="majorBidi"/>
          <w:sz w:val="28"/>
          <w:szCs w:val="28"/>
          <w:lang w:bidi="ar-IQ"/>
        </w:rPr>
        <w:t xml:space="preserve"> than </w:t>
      </w:r>
      <w:r>
        <w:rPr>
          <w:rFonts w:asciiTheme="majorBidi" w:hAnsiTheme="majorBidi" w:cstheme="majorBidi"/>
          <w:sz w:val="28"/>
          <w:szCs w:val="28"/>
          <w:lang w:bidi="ar-IQ"/>
        </w:rPr>
        <w:t xml:space="preserve">the </w:t>
      </w:r>
      <w:r w:rsidRPr="00BA1DD0">
        <w:rPr>
          <w:rFonts w:asciiTheme="majorBidi" w:hAnsiTheme="majorBidi" w:cstheme="majorBidi"/>
          <w:sz w:val="28"/>
          <w:szCs w:val="28"/>
          <w:lang w:bidi="ar-IQ"/>
        </w:rPr>
        <w:t>normal</w:t>
      </w:r>
      <w:r>
        <w:rPr>
          <w:rFonts w:asciiTheme="majorBidi" w:hAnsiTheme="majorBidi" w:cstheme="majorBidi"/>
          <w:sz w:val="28"/>
          <w:szCs w:val="28"/>
          <w:lang w:bidi="ar-IQ"/>
        </w:rPr>
        <w:t xml:space="preserve"> (high)</w:t>
      </w:r>
      <w:r>
        <w:rPr>
          <w:rFonts w:asciiTheme="majorBidi" w:hAnsiTheme="majorBidi" w:cstheme="majorBidi"/>
          <w:sz w:val="28"/>
          <w:szCs w:val="28"/>
        </w:rPr>
        <w:t xml:space="preserve">. These result agreed </w:t>
      </w:r>
      <w:r w:rsidRPr="00FF466B">
        <w:rPr>
          <w:rFonts w:asciiTheme="majorBidi" w:hAnsiTheme="majorBidi" w:cstheme="majorBidi"/>
          <w:sz w:val="28"/>
          <w:szCs w:val="28"/>
        </w:rPr>
        <w:t>with</w:t>
      </w:r>
      <w:r>
        <w:rPr>
          <w:rFonts w:asciiTheme="majorBidi" w:hAnsiTheme="majorBidi" w:cstheme="majorBidi"/>
          <w:sz w:val="28"/>
          <w:szCs w:val="28"/>
        </w:rPr>
        <w:t xml:space="preserve"> </w:t>
      </w:r>
      <w:r w:rsidRPr="00384303">
        <w:rPr>
          <w:rFonts w:asciiTheme="majorBidi" w:hAnsiTheme="majorBidi" w:cstheme="majorBidi"/>
          <w:sz w:val="28"/>
          <w:szCs w:val="28"/>
        </w:rPr>
        <w:t xml:space="preserve">Stahl </w:t>
      </w:r>
      <w:r w:rsidRPr="00384303">
        <w:rPr>
          <w:rFonts w:asciiTheme="majorBidi" w:hAnsiTheme="majorBidi" w:cstheme="majorBidi"/>
          <w:i/>
          <w:iCs/>
          <w:sz w:val="28"/>
          <w:szCs w:val="28"/>
        </w:rPr>
        <w:t>et.al</w:t>
      </w:r>
      <w:r w:rsidRPr="00FF466B">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202</w:t>
      </w:r>
      <w:r>
        <w:rPr>
          <w:rFonts w:asciiTheme="majorBidi" w:hAnsiTheme="majorBidi" w:cstheme="majorBidi" w:hint="cs"/>
          <w:sz w:val="28"/>
          <w:szCs w:val="28"/>
          <w:rtl/>
        </w:rPr>
        <w:t>[</w:t>
      </w:r>
      <w:r>
        <w:rPr>
          <w:rFonts w:asciiTheme="majorBidi" w:hAnsiTheme="majorBidi" w:cstheme="majorBidi"/>
          <w:sz w:val="28"/>
          <w:szCs w:val="28"/>
        </w:rPr>
        <w:t xml:space="preserve"> who </w:t>
      </w:r>
      <w:r w:rsidRPr="00FF466B">
        <w:rPr>
          <w:rFonts w:asciiTheme="majorBidi" w:hAnsiTheme="majorBidi" w:cstheme="majorBidi"/>
          <w:sz w:val="28"/>
          <w:szCs w:val="28"/>
        </w:rPr>
        <w:t>demonstrated tha</w:t>
      </w:r>
      <w:r>
        <w:rPr>
          <w:rFonts w:asciiTheme="majorBidi" w:hAnsiTheme="majorBidi" w:cstheme="majorBidi"/>
          <w:sz w:val="28"/>
          <w:szCs w:val="28"/>
        </w:rPr>
        <w:t xml:space="preserve">t Nya:NYLAR female mice undergo </w:t>
      </w:r>
      <w:r w:rsidRPr="00FF466B">
        <w:rPr>
          <w:rFonts w:asciiTheme="majorBidi" w:hAnsiTheme="majorBidi" w:cstheme="majorBidi"/>
          <w:sz w:val="28"/>
          <w:szCs w:val="28"/>
        </w:rPr>
        <w:t>acquired hypogonadotr</w:t>
      </w:r>
      <w:r>
        <w:rPr>
          <w:rFonts w:asciiTheme="majorBidi" w:hAnsiTheme="majorBidi" w:cstheme="majorBidi"/>
          <w:sz w:val="28"/>
          <w:szCs w:val="28"/>
        </w:rPr>
        <w:t xml:space="preserve">ophic hypogonadism secondary to </w:t>
      </w:r>
      <w:r w:rsidRPr="00FF466B">
        <w:rPr>
          <w:rFonts w:asciiTheme="majorBidi" w:hAnsiTheme="majorBidi" w:cstheme="majorBidi"/>
          <w:sz w:val="28"/>
          <w:szCs w:val="28"/>
        </w:rPr>
        <w:t>hypothalamic dysfunction wit</w:t>
      </w:r>
      <w:r>
        <w:rPr>
          <w:rFonts w:asciiTheme="majorBidi" w:hAnsiTheme="majorBidi" w:cstheme="majorBidi"/>
          <w:sz w:val="28"/>
          <w:szCs w:val="28"/>
        </w:rPr>
        <w:t xml:space="preserve">hin a few weeks after infection </w:t>
      </w:r>
      <w:r w:rsidRPr="00FF466B">
        <w:rPr>
          <w:rFonts w:asciiTheme="majorBidi" w:hAnsiTheme="majorBidi" w:cstheme="majorBidi"/>
          <w:sz w:val="28"/>
          <w:szCs w:val="28"/>
        </w:rPr>
        <w:t xml:space="preserve">with </w:t>
      </w:r>
      <w:r w:rsidRPr="00FF466B">
        <w:rPr>
          <w:rFonts w:asciiTheme="majorBidi" w:hAnsiTheme="majorBidi" w:cstheme="majorBidi"/>
          <w:i/>
          <w:iCs/>
          <w:sz w:val="28"/>
          <w:szCs w:val="28"/>
        </w:rPr>
        <w:t>T. gondii</w:t>
      </w:r>
      <w:r>
        <w:rPr>
          <w:rFonts w:asciiTheme="majorBidi" w:hAnsiTheme="majorBidi" w:cstheme="majorBidi"/>
          <w:sz w:val="28"/>
          <w:szCs w:val="28"/>
        </w:rPr>
        <w:t>.</w:t>
      </w:r>
      <w:r w:rsidRPr="00FF466B">
        <w:rPr>
          <w:rFonts w:asciiTheme="majorBidi" w:hAnsiTheme="majorBidi" w:cstheme="majorBidi"/>
          <w:sz w:val="28"/>
          <w:szCs w:val="28"/>
        </w:rPr>
        <w:t xml:space="preserve">  </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The our results are such</w:t>
      </w:r>
      <w:r w:rsidRPr="008B0239">
        <w:rPr>
          <w:rFonts w:asciiTheme="majorBidi" w:hAnsiTheme="majorBidi" w:cstheme="majorBidi"/>
          <w:sz w:val="28"/>
          <w:szCs w:val="28"/>
        </w:rPr>
        <w:t xml:space="preserve"> </w:t>
      </w:r>
      <w:r>
        <w:rPr>
          <w:rFonts w:asciiTheme="majorBidi" w:eastAsia="AdvGulliv-R" w:hAnsiTheme="majorBidi" w:cstheme="majorBidi"/>
          <w:sz w:val="28"/>
          <w:szCs w:val="28"/>
        </w:rPr>
        <w:t>because h</w:t>
      </w:r>
      <w:r w:rsidRPr="008B0239">
        <w:rPr>
          <w:rFonts w:asciiTheme="majorBidi" w:eastAsia="AdvGulliv-R" w:hAnsiTheme="majorBidi" w:cstheme="majorBidi"/>
          <w:sz w:val="28"/>
          <w:szCs w:val="28"/>
        </w:rPr>
        <w:t>igh concentrations of testosterone are known to have immunosuppressive</w:t>
      </w:r>
      <w:r>
        <w:rPr>
          <w:rFonts w:asciiTheme="majorBidi" w:eastAsia="AdvGulliv-R" w:hAnsiTheme="majorBidi" w:cstheme="majorBidi"/>
          <w:sz w:val="28"/>
          <w:szCs w:val="28"/>
        </w:rPr>
        <w:t xml:space="preserve"> </w:t>
      </w:r>
      <w:r w:rsidRPr="008B0239">
        <w:rPr>
          <w:rFonts w:asciiTheme="majorBidi" w:eastAsia="AdvGulliv-R" w:hAnsiTheme="majorBidi" w:cstheme="majorBidi"/>
          <w:sz w:val="28"/>
          <w:szCs w:val="28"/>
        </w:rPr>
        <w:t>effects</w:t>
      </w:r>
      <w:r>
        <w:rPr>
          <w:rFonts w:asciiTheme="majorBidi" w:eastAsia="AdvGulliv-R" w:hAnsiTheme="majorBidi" w:cstheme="majorBidi"/>
          <w:sz w:val="28"/>
          <w:szCs w:val="28"/>
        </w:rPr>
        <w:t xml:space="preserve"> </w:t>
      </w:r>
      <w:r>
        <w:rPr>
          <w:rFonts w:asciiTheme="majorBidi" w:eastAsia="AdvGulliv-R" w:hAnsiTheme="majorBidi" w:cstheme="majorBidi" w:hint="cs"/>
          <w:sz w:val="28"/>
          <w:szCs w:val="28"/>
          <w:rtl/>
        </w:rPr>
        <w:t>]</w:t>
      </w:r>
      <w:r>
        <w:rPr>
          <w:rFonts w:asciiTheme="majorBidi" w:eastAsia="AdvGulliv-R" w:hAnsiTheme="majorBidi" w:cstheme="majorBidi"/>
          <w:sz w:val="28"/>
          <w:szCs w:val="28"/>
        </w:rPr>
        <w:t>234</w:t>
      </w:r>
      <w:r>
        <w:rPr>
          <w:rFonts w:asciiTheme="majorBidi" w:eastAsia="AdvGulliv-R" w:hAnsiTheme="majorBidi" w:cstheme="majorBidi" w:hint="cs"/>
          <w:sz w:val="28"/>
          <w:szCs w:val="28"/>
          <w:rtl/>
        </w:rPr>
        <w:t>[</w:t>
      </w:r>
      <w:r>
        <w:rPr>
          <w:rFonts w:asciiTheme="majorBidi" w:eastAsia="AdvGulliv-R" w:hAnsiTheme="majorBidi" w:cstheme="majorBidi"/>
          <w:sz w:val="28"/>
          <w:szCs w:val="28"/>
        </w:rPr>
        <w:t xml:space="preserve">, so the host (mice </w:t>
      </w:r>
      <w:r>
        <w:rPr>
          <w:rFonts w:asciiTheme="majorBidi" w:eastAsia="AdvGulliv-R" w:hAnsiTheme="majorBidi" w:cstheme="majorBidi" w:hint="cs"/>
          <w:sz w:val="28"/>
          <w:szCs w:val="28"/>
          <w:rtl/>
        </w:rPr>
        <w:t>]</w:t>
      </w:r>
      <w:r>
        <w:rPr>
          <w:rFonts w:asciiTheme="majorBidi" w:eastAsia="AdvGulliv-R" w:hAnsiTheme="majorBidi" w:cstheme="majorBidi"/>
          <w:sz w:val="28"/>
          <w:szCs w:val="28"/>
        </w:rPr>
        <w:t>10</w:t>
      </w:r>
      <w:r>
        <w:rPr>
          <w:rFonts w:asciiTheme="majorBidi" w:eastAsia="AdvGulliv-R" w:hAnsiTheme="majorBidi" w:cstheme="majorBidi" w:hint="cs"/>
          <w:sz w:val="28"/>
          <w:szCs w:val="28"/>
          <w:rtl/>
        </w:rPr>
        <w:t>[</w:t>
      </w:r>
      <w:r>
        <w:rPr>
          <w:rFonts w:asciiTheme="majorBidi" w:eastAsia="AdvGulliv-R" w:hAnsiTheme="majorBidi" w:cstheme="majorBidi"/>
          <w:sz w:val="28"/>
          <w:szCs w:val="28"/>
        </w:rPr>
        <w:t xml:space="preserve">, rabbits </w:t>
      </w:r>
      <w:r>
        <w:rPr>
          <w:rFonts w:asciiTheme="majorBidi" w:eastAsia="AdvGulliv-R" w:hAnsiTheme="majorBidi" w:cstheme="majorBidi" w:hint="cs"/>
          <w:sz w:val="28"/>
          <w:szCs w:val="28"/>
          <w:rtl/>
        </w:rPr>
        <w:t>]</w:t>
      </w:r>
      <w:r>
        <w:rPr>
          <w:rFonts w:asciiTheme="majorBidi" w:eastAsia="AdvGulliv-R" w:hAnsiTheme="majorBidi" w:cstheme="majorBidi"/>
          <w:sz w:val="28"/>
          <w:szCs w:val="28"/>
        </w:rPr>
        <w:t>235</w:t>
      </w:r>
      <w:r>
        <w:rPr>
          <w:rFonts w:asciiTheme="majorBidi" w:eastAsia="AdvGulliv-R" w:hAnsiTheme="majorBidi" w:cstheme="majorBidi" w:hint="cs"/>
          <w:sz w:val="28"/>
          <w:szCs w:val="28"/>
          <w:rtl/>
        </w:rPr>
        <w:t>[</w:t>
      </w:r>
      <w:r>
        <w:rPr>
          <w:rFonts w:asciiTheme="majorBidi" w:eastAsia="AdvGulliv-R" w:hAnsiTheme="majorBidi" w:cstheme="majorBidi"/>
          <w:sz w:val="28"/>
          <w:szCs w:val="28"/>
        </w:rPr>
        <w:t xml:space="preserve"> or human </w:t>
      </w:r>
      <w:r>
        <w:rPr>
          <w:rFonts w:asciiTheme="majorBidi" w:eastAsia="AdvGulliv-R" w:hAnsiTheme="majorBidi" w:cstheme="majorBidi" w:hint="cs"/>
          <w:sz w:val="28"/>
          <w:szCs w:val="28"/>
          <w:rtl/>
        </w:rPr>
        <w:t>]</w:t>
      </w:r>
      <w:r>
        <w:rPr>
          <w:rFonts w:asciiTheme="majorBidi" w:eastAsia="AdvGulliv-R" w:hAnsiTheme="majorBidi" w:cstheme="majorBidi"/>
          <w:sz w:val="28"/>
          <w:szCs w:val="28"/>
        </w:rPr>
        <w:t>236</w:t>
      </w:r>
      <w:r>
        <w:rPr>
          <w:rFonts w:asciiTheme="majorBidi" w:eastAsia="AdvGulliv-R" w:hAnsiTheme="majorBidi" w:cstheme="majorBidi" w:hint="cs"/>
          <w:sz w:val="28"/>
          <w:szCs w:val="28"/>
          <w:rtl/>
        </w:rPr>
        <w:t>[</w:t>
      </w:r>
      <w:r>
        <w:rPr>
          <w:rFonts w:asciiTheme="majorBidi" w:eastAsia="AdvGulliv-R" w:hAnsiTheme="majorBidi" w:cstheme="majorBidi"/>
          <w:sz w:val="28"/>
          <w:szCs w:val="28"/>
        </w:rPr>
        <w:t xml:space="preserve">) lowers the levels of this hormone in serum by increasing the concentration of some cytokines </w:t>
      </w:r>
      <w:r w:rsidRPr="007E5ECE">
        <w:rPr>
          <w:rFonts w:asciiTheme="majorBidi" w:eastAsia="AdvGulliv-R" w:hAnsiTheme="majorBidi" w:cstheme="majorBidi"/>
          <w:sz w:val="28"/>
          <w:szCs w:val="28"/>
        </w:rPr>
        <w:t xml:space="preserve">like </w:t>
      </w:r>
      <w:r w:rsidRPr="007E5ECE">
        <w:rPr>
          <w:rFonts w:asciiTheme="majorBidi" w:hAnsiTheme="majorBidi" w:cstheme="majorBidi"/>
          <w:sz w:val="28"/>
          <w:szCs w:val="28"/>
        </w:rPr>
        <w:t>interferon-</w:t>
      </w:r>
      <w:r w:rsidRPr="006D798B">
        <w:rPr>
          <w:rFonts w:asciiTheme="majorBidi" w:hAnsiTheme="majorBidi" w:cstheme="majorBidi"/>
          <w:sz w:val="28"/>
          <w:szCs w:val="28"/>
        </w:rPr>
        <w:sym w:font="Symbol" w:char="F067"/>
      </w:r>
      <w:r w:rsidRPr="007E5ECE">
        <w:rPr>
          <w:rFonts w:asciiTheme="majorBidi" w:hAnsiTheme="majorBidi" w:cstheme="majorBidi"/>
          <w:sz w:val="28"/>
          <w:szCs w:val="28"/>
        </w:rPr>
        <w:t xml:space="preserve"> (IFN-</w:t>
      </w:r>
      <w:r w:rsidRPr="006D798B">
        <w:rPr>
          <w:rFonts w:asciiTheme="majorBidi" w:hAnsiTheme="majorBidi" w:cstheme="majorBidi"/>
          <w:sz w:val="28"/>
          <w:szCs w:val="28"/>
        </w:rPr>
        <w:sym w:font="Symbol" w:char="F067"/>
      </w:r>
      <w:r w:rsidRPr="007E5ECE">
        <w:rPr>
          <w:rFonts w:asciiTheme="majorBidi" w:hAnsiTheme="majorBidi" w:cstheme="majorBidi"/>
          <w:sz w:val="28"/>
          <w:szCs w:val="28"/>
        </w:rPr>
        <w:t>),</w:t>
      </w:r>
      <w:r>
        <w:rPr>
          <w:rFonts w:asciiTheme="majorBidi" w:hAnsiTheme="majorBidi" w:cstheme="majorBidi"/>
          <w:sz w:val="28"/>
          <w:szCs w:val="28"/>
        </w:rPr>
        <w:t xml:space="preserve"> </w:t>
      </w:r>
      <w:r w:rsidRPr="007E5ECE">
        <w:rPr>
          <w:rFonts w:asciiTheme="majorBidi" w:hAnsiTheme="majorBidi" w:cstheme="majorBidi"/>
          <w:sz w:val="28"/>
          <w:szCs w:val="28"/>
        </w:rPr>
        <w:t>interleukin-1</w:t>
      </w:r>
      <w:r>
        <w:rPr>
          <w:sz w:val="28"/>
          <w:szCs w:val="28"/>
          <w:lang w:val="en-GB" w:bidi="ar-IQ"/>
        </w:rPr>
        <w:t>β</w:t>
      </w:r>
      <w:r w:rsidRPr="007E5ECE">
        <w:rPr>
          <w:rFonts w:asciiTheme="majorBidi" w:hAnsiTheme="majorBidi" w:cstheme="majorBidi"/>
          <w:sz w:val="28"/>
          <w:szCs w:val="28"/>
        </w:rPr>
        <w:t xml:space="preserve"> (IL-1</w:t>
      </w:r>
      <w:r>
        <w:rPr>
          <w:sz w:val="28"/>
          <w:szCs w:val="28"/>
          <w:lang w:val="en-GB" w:bidi="ar-IQ"/>
        </w:rPr>
        <w:t>β</w:t>
      </w:r>
      <w:r w:rsidRPr="007E5ECE">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236</w:t>
      </w:r>
      <w:r>
        <w:rPr>
          <w:rFonts w:asciiTheme="majorBidi" w:hAnsiTheme="majorBidi" w:cstheme="majorBidi" w:hint="cs"/>
          <w:sz w:val="28"/>
          <w:szCs w:val="28"/>
          <w:rtl/>
        </w:rPr>
        <w:t>[</w:t>
      </w:r>
      <w:r>
        <w:rPr>
          <w:rFonts w:asciiTheme="majorBidi" w:hAnsiTheme="majorBidi" w:cstheme="majorBidi"/>
          <w:sz w:val="28"/>
          <w:szCs w:val="28"/>
        </w:rPr>
        <w:t xml:space="preserve"> which </w:t>
      </w:r>
      <w:r w:rsidRPr="00E4045F">
        <w:rPr>
          <w:rFonts w:asciiTheme="majorBidi" w:hAnsiTheme="majorBidi" w:cstheme="majorBidi"/>
          <w:sz w:val="28"/>
          <w:szCs w:val="28"/>
        </w:rPr>
        <w:t>induce modulation of</w:t>
      </w:r>
      <w:r>
        <w:rPr>
          <w:rFonts w:asciiTheme="majorBidi" w:hAnsiTheme="majorBidi" w:cstheme="majorBidi"/>
          <w:sz w:val="28"/>
          <w:szCs w:val="28"/>
        </w:rPr>
        <w:t xml:space="preserve"> hypothalamic GnRH release and lead to </w:t>
      </w:r>
      <w:r w:rsidRPr="00E4045F">
        <w:rPr>
          <w:rFonts w:asciiTheme="majorBidi" w:hAnsiTheme="majorBidi" w:cstheme="majorBidi"/>
          <w:sz w:val="28"/>
          <w:szCs w:val="28"/>
        </w:rPr>
        <w:t>hypogonadotrophic hypogonadism</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lang w:bidi="ar-IQ"/>
        </w:rPr>
        <w:t xml:space="preserve">        </w:t>
      </w:r>
      <w:r w:rsidRPr="00FE17B2">
        <w:rPr>
          <w:rFonts w:asciiTheme="majorBidi" w:hAnsiTheme="majorBidi" w:cstheme="majorBidi"/>
          <w:sz w:val="28"/>
          <w:szCs w:val="28"/>
          <w:lang w:bidi="ar-IQ"/>
        </w:rPr>
        <w:t>Table (4-</w:t>
      </w:r>
      <w:r>
        <w:rPr>
          <w:rFonts w:asciiTheme="majorBidi" w:hAnsiTheme="majorBidi" w:cstheme="majorBidi"/>
          <w:sz w:val="28"/>
          <w:szCs w:val="28"/>
          <w:lang w:bidi="ar-IQ"/>
        </w:rPr>
        <w:t>8) shows</w:t>
      </w:r>
      <w:r w:rsidRPr="00FE17B2">
        <w:rPr>
          <w:rFonts w:asciiTheme="majorBidi" w:hAnsiTheme="majorBidi" w:cstheme="majorBidi"/>
          <w:sz w:val="28"/>
          <w:szCs w:val="28"/>
          <w:lang w:bidi="ar-IQ"/>
        </w:rPr>
        <w:t xml:space="preserve"> that out of 46 positive infertile men, males with abnormal morphology of sperms were 26 (56.52%), males with abnormal </w:t>
      </w:r>
      <w:r>
        <w:rPr>
          <w:rFonts w:asciiTheme="majorBidi" w:hAnsiTheme="majorBidi" w:cstheme="majorBidi"/>
          <w:sz w:val="28"/>
          <w:szCs w:val="28"/>
          <w:lang w:bidi="ar-IQ"/>
        </w:rPr>
        <w:t>s</w:t>
      </w:r>
      <w:r w:rsidRPr="00FE17B2">
        <w:rPr>
          <w:rFonts w:asciiTheme="majorBidi" w:hAnsiTheme="majorBidi" w:cstheme="majorBidi"/>
          <w:sz w:val="28"/>
          <w:szCs w:val="28"/>
          <w:lang w:bidi="ar-IQ"/>
        </w:rPr>
        <w:t>perm number (concentration per ml) were 31 (67.39%) and those with abnormal sperm motility were 34 (73.91%</w:t>
      </w:r>
      <w:r>
        <w:rPr>
          <w:rFonts w:asciiTheme="majorBidi" w:hAnsiTheme="majorBidi" w:cstheme="majorBidi"/>
          <w:sz w:val="28"/>
          <w:szCs w:val="28"/>
          <w:lang w:bidi="ar-IQ"/>
        </w:rPr>
        <w:t>). These results nearly agreed with</w:t>
      </w:r>
      <w:r w:rsidRPr="00384303">
        <w:rPr>
          <w:rFonts w:asciiTheme="majorBidi" w:hAnsiTheme="majorBidi" w:cstheme="majorBidi"/>
          <w:b/>
          <w:bCs/>
          <w:sz w:val="28"/>
          <w:szCs w:val="28"/>
        </w:rPr>
        <w:t xml:space="preserve"> </w:t>
      </w:r>
      <w:r w:rsidRPr="00384303">
        <w:rPr>
          <w:rFonts w:asciiTheme="majorBidi" w:hAnsiTheme="majorBidi" w:cstheme="majorBidi"/>
          <w:sz w:val="28"/>
          <w:szCs w:val="28"/>
        </w:rPr>
        <w:t>results of</w:t>
      </w:r>
      <w:r>
        <w:rPr>
          <w:rFonts w:asciiTheme="majorBidi" w:hAnsiTheme="majorBidi" w:cstheme="majorBidi"/>
          <w:b/>
          <w:bCs/>
          <w:sz w:val="28"/>
          <w:szCs w:val="28"/>
        </w:rPr>
        <w:t xml:space="preserve"> </w:t>
      </w:r>
      <w:r w:rsidRPr="00384303">
        <w:rPr>
          <w:rFonts w:asciiTheme="majorBidi" w:hAnsiTheme="majorBidi" w:cstheme="majorBidi"/>
          <w:sz w:val="28"/>
          <w:szCs w:val="28"/>
        </w:rPr>
        <w:t>Terpsidis</w:t>
      </w:r>
      <w:r>
        <w:rPr>
          <w:rFonts w:asciiTheme="majorBidi" w:hAnsiTheme="majorBidi" w:cstheme="majorBidi"/>
          <w:sz w:val="28"/>
          <w:szCs w:val="28"/>
          <w:lang w:bidi="ar-IQ"/>
        </w:rPr>
        <w:t xml:space="preserve"> </w:t>
      </w:r>
      <w:r w:rsidRPr="00384303">
        <w:rPr>
          <w:rFonts w:asciiTheme="majorBidi" w:hAnsiTheme="majorBidi" w:cstheme="majorBidi"/>
          <w:i/>
          <w:iCs/>
          <w:sz w:val="28"/>
          <w:szCs w:val="28"/>
          <w:lang w:bidi="ar-IQ"/>
        </w:rPr>
        <w:t>et.al</w:t>
      </w:r>
      <w:r>
        <w:rPr>
          <w:rFonts w:asciiTheme="majorBidi" w:hAnsiTheme="majorBidi" w:cstheme="majorBidi"/>
          <w:sz w:val="28"/>
          <w:szCs w:val="28"/>
          <w:lang w:bidi="ar-IQ"/>
        </w:rPr>
        <w:t xml:space="preserve"> </w:t>
      </w:r>
      <w:r>
        <w:rPr>
          <w:rFonts w:asciiTheme="majorBidi" w:eastAsia="AdvGulliv-R" w:hAnsiTheme="majorBidi" w:cstheme="majorBidi" w:hint="cs"/>
          <w:sz w:val="28"/>
          <w:szCs w:val="28"/>
          <w:rtl/>
        </w:rPr>
        <w:t>]</w:t>
      </w:r>
      <w:r>
        <w:rPr>
          <w:rFonts w:asciiTheme="majorBidi" w:eastAsia="AdvGulliv-R" w:hAnsiTheme="majorBidi" w:cstheme="majorBidi"/>
          <w:sz w:val="28"/>
          <w:szCs w:val="28"/>
        </w:rPr>
        <w:t>11</w:t>
      </w:r>
      <w:r>
        <w:rPr>
          <w:rFonts w:asciiTheme="majorBidi" w:eastAsia="AdvGulliv-R" w:hAnsiTheme="majorBidi" w:cstheme="majorBidi" w:hint="cs"/>
          <w:sz w:val="28"/>
          <w:szCs w:val="28"/>
          <w:rtl/>
        </w:rPr>
        <w:t>[</w:t>
      </w:r>
      <w:r>
        <w:rPr>
          <w:rFonts w:asciiTheme="majorBidi" w:eastAsia="AdvGulliv-R" w:hAnsiTheme="majorBidi" w:cstheme="majorBidi"/>
          <w:sz w:val="28"/>
          <w:szCs w:val="28"/>
        </w:rPr>
        <w:t xml:space="preserve"> </w:t>
      </w:r>
      <w:r>
        <w:rPr>
          <w:rFonts w:asciiTheme="majorBidi" w:hAnsiTheme="majorBidi" w:cstheme="majorBidi"/>
          <w:sz w:val="28"/>
          <w:szCs w:val="28"/>
          <w:lang w:bidi="ar-IQ"/>
        </w:rPr>
        <w:t xml:space="preserve">who observed in </w:t>
      </w:r>
      <w:r w:rsidRPr="00B86C4E">
        <w:rPr>
          <w:rFonts w:asciiTheme="majorBidi" w:eastAsia="AdvGulliv-R" w:hAnsiTheme="majorBidi" w:cstheme="majorBidi"/>
          <w:sz w:val="28"/>
          <w:szCs w:val="28"/>
        </w:rPr>
        <w:t>Wistar rats</w:t>
      </w:r>
      <w:r w:rsidRPr="00711343">
        <w:rPr>
          <w:rFonts w:asciiTheme="majorBidi" w:eastAsia="AdvGulliv-R" w:hAnsiTheme="majorBidi" w:cstheme="majorBidi"/>
          <w:sz w:val="28"/>
          <w:szCs w:val="28"/>
        </w:rPr>
        <w:t xml:space="preserve"> </w:t>
      </w:r>
      <w:r w:rsidRPr="00B86C4E">
        <w:rPr>
          <w:rFonts w:asciiTheme="majorBidi" w:eastAsia="AdvGulliv-R" w:hAnsiTheme="majorBidi" w:cstheme="majorBidi"/>
          <w:sz w:val="28"/>
          <w:szCs w:val="28"/>
        </w:rPr>
        <w:t>male</w:t>
      </w:r>
      <w:r>
        <w:rPr>
          <w:rFonts w:asciiTheme="majorBidi" w:eastAsia="AdvGulliv-R" w:hAnsiTheme="majorBidi" w:cstheme="majorBidi"/>
          <w:sz w:val="28"/>
          <w:szCs w:val="28"/>
        </w:rPr>
        <w:t>s</w:t>
      </w:r>
      <w:r w:rsidRPr="00B86C4E">
        <w:rPr>
          <w:rFonts w:asciiTheme="majorBidi" w:eastAsia="AdvGulliv-R" w:hAnsiTheme="majorBidi" w:cstheme="majorBidi"/>
          <w:sz w:val="28"/>
          <w:szCs w:val="28"/>
        </w:rPr>
        <w:t xml:space="preserve"> (Rattus norvegicus)</w:t>
      </w:r>
      <w:r>
        <w:rPr>
          <w:rFonts w:asciiTheme="majorBidi" w:hAnsiTheme="majorBidi" w:cstheme="majorBidi"/>
          <w:sz w:val="28"/>
          <w:szCs w:val="28"/>
          <w:lang w:bidi="ar-IQ"/>
        </w:rPr>
        <w:t xml:space="preserve"> that </w:t>
      </w:r>
      <w:r>
        <w:rPr>
          <w:rFonts w:asciiTheme="majorBidi" w:eastAsia="AdvGulliv-R" w:hAnsiTheme="majorBidi" w:cstheme="majorBidi"/>
          <w:sz w:val="28"/>
          <w:szCs w:val="28"/>
        </w:rPr>
        <w:t xml:space="preserve">motility and </w:t>
      </w:r>
      <w:r w:rsidRPr="00B86C4E">
        <w:rPr>
          <w:rFonts w:asciiTheme="majorBidi" w:eastAsia="AdvGulliv-R" w:hAnsiTheme="majorBidi" w:cstheme="majorBidi"/>
          <w:sz w:val="28"/>
          <w:szCs w:val="28"/>
        </w:rPr>
        <w:t>concentration</w:t>
      </w:r>
      <w:r>
        <w:rPr>
          <w:rFonts w:asciiTheme="majorBidi" w:eastAsia="AdvGulliv-R" w:hAnsiTheme="majorBidi" w:cstheme="majorBidi"/>
          <w:sz w:val="28"/>
          <w:szCs w:val="28"/>
        </w:rPr>
        <w:t xml:space="preserve"> of</w:t>
      </w:r>
      <w:r w:rsidRPr="002A7518">
        <w:rPr>
          <w:rFonts w:asciiTheme="majorBidi" w:eastAsia="AdvGulliv-R" w:hAnsiTheme="majorBidi" w:cstheme="majorBidi"/>
          <w:sz w:val="28"/>
          <w:szCs w:val="28"/>
        </w:rPr>
        <w:t xml:space="preserve"> sperm</w:t>
      </w:r>
      <w:r>
        <w:rPr>
          <w:rFonts w:asciiTheme="majorBidi" w:eastAsia="AdvGulliv-R" w:hAnsiTheme="majorBidi" w:cstheme="majorBidi"/>
          <w:sz w:val="28"/>
          <w:szCs w:val="28"/>
        </w:rPr>
        <w:t xml:space="preserve"> </w:t>
      </w:r>
      <w:r w:rsidRPr="002A7518">
        <w:rPr>
          <w:rFonts w:asciiTheme="majorBidi" w:eastAsia="AdvGulliv-R" w:hAnsiTheme="majorBidi" w:cstheme="majorBidi"/>
          <w:sz w:val="28"/>
          <w:szCs w:val="28"/>
        </w:rPr>
        <w:t>w</w:t>
      </w:r>
      <w:r>
        <w:rPr>
          <w:rFonts w:asciiTheme="majorBidi" w:eastAsia="AdvGulliv-R" w:hAnsiTheme="majorBidi" w:cstheme="majorBidi"/>
          <w:sz w:val="28"/>
          <w:szCs w:val="28"/>
        </w:rPr>
        <w:t>ere</w:t>
      </w:r>
      <w:r w:rsidRPr="002A7518">
        <w:rPr>
          <w:rFonts w:asciiTheme="majorBidi" w:eastAsia="AdvGulliv-R" w:hAnsiTheme="majorBidi" w:cstheme="majorBidi"/>
          <w:sz w:val="28"/>
          <w:szCs w:val="28"/>
        </w:rPr>
        <w:t xml:space="preserve"> significantly</w:t>
      </w:r>
      <w:r>
        <w:rPr>
          <w:rFonts w:asciiTheme="majorBidi" w:eastAsia="AdvGulliv-R" w:hAnsiTheme="majorBidi" w:cstheme="majorBidi"/>
          <w:sz w:val="28"/>
          <w:szCs w:val="28"/>
        </w:rPr>
        <w:t xml:space="preserve"> </w:t>
      </w:r>
      <w:r w:rsidRPr="002A7518">
        <w:rPr>
          <w:rFonts w:asciiTheme="majorBidi" w:eastAsia="AdvGulliv-R" w:hAnsiTheme="majorBidi" w:cstheme="majorBidi"/>
          <w:sz w:val="28"/>
          <w:szCs w:val="28"/>
        </w:rPr>
        <w:t>decreased in the infected group compared to controls</w:t>
      </w:r>
      <w:r>
        <w:rPr>
          <w:rFonts w:asciiTheme="majorBidi" w:eastAsia="AdvGulliv-R" w:hAnsiTheme="majorBidi" w:cstheme="majorBidi"/>
          <w:sz w:val="28"/>
          <w:szCs w:val="28"/>
        </w:rPr>
        <w:t xml:space="preserve">; and a </w:t>
      </w:r>
      <w:r w:rsidRPr="00570D11">
        <w:rPr>
          <w:rFonts w:asciiTheme="majorBidi" w:eastAsia="AdvGulliv-R" w:hAnsiTheme="majorBidi" w:cstheme="majorBidi"/>
          <w:sz w:val="28"/>
          <w:szCs w:val="28"/>
        </w:rPr>
        <w:t>remarkable elevation up to 30% of spermatozoa abnormalities</w:t>
      </w:r>
      <w:r>
        <w:rPr>
          <w:rFonts w:asciiTheme="majorBidi" w:eastAsia="AdvGulliv-R" w:hAnsiTheme="majorBidi" w:cstheme="majorBidi"/>
          <w:sz w:val="28"/>
          <w:szCs w:val="28"/>
        </w:rPr>
        <w:t xml:space="preserve"> </w:t>
      </w:r>
      <w:r w:rsidRPr="00570D11">
        <w:rPr>
          <w:rFonts w:asciiTheme="majorBidi" w:eastAsia="AdvGulliv-R" w:hAnsiTheme="majorBidi" w:cstheme="majorBidi"/>
          <w:sz w:val="28"/>
          <w:szCs w:val="28"/>
        </w:rPr>
        <w:t>(bent tail, lost of hook shape, head lo</w:t>
      </w:r>
      <w:r>
        <w:rPr>
          <w:rFonts w:asciiTheme="majorBidi" w:eastAsia="AdvGulliv-R" w:hAnsiTheme="majorBidi" w:cstheme="majorBidi"/>
          <w:sz w:val="28"/>
          <w:szCs w:val="28"/>
        </w:rPr>
        <w:t xml:space="preserve">st, double head and cytoplasmic </w:t>
      </w:r>
      <w:r w:rsidRPr="00570D11">
        <w:rPr>
          <w:rFonts w:asciiTheme="majorBidi" w:eastAsia="AdvGulliv-R" w:hAnsiTheme="majorBidi" w:cstheme="majorBidi"/>
          <w:sz w:val="28"/>
          <w:szCs w:val="28"/>
        </w:rPr>
        <w:t>droplet)</w:t>
      </w:r>
      <w:r>
        <w:rPr>
          <w:rFonts w:asciiTheme="majorBidi" w:eastAsia="AdvGulliv-R" w:hAnsiTheme="majorBidi" w:cstheme="majorBidi"/>
          <w:sz w:val="28"/>
          <w:szCs w:val="28"/>
        </w:rPr>
        <w:t xml:space="preserve"> was </w:t>
      </w:r>
      <w:r w:rsidRPr="00570D11">
        <w:rPr>
          <w:rFonts w:asciiTheme="majorBidi" w:eastAsia="AdvGulliv-R" w:hAnsiTheme="majorBidi" w:cstheme="majorBidi"/>
          <w:sz w:val="28"/>
          <w:szCs w:val="28"/>
        </w:rPr>
        <w:t xml:space="preserve"> noticed in infected group </w:t>
      </w:r>
      <w:r>
        <w:rPr>
          <w:rFonts w:asciiTheme="majorBidi" w:eastAsia="AdvGulliv-R" w:hAnsiTheme="majorBidi" w:cstheme="majorBidi" w:hint="cs"/>
          <w:sz w:val="28"/>
          <w:szCs w:val="28"/>
          <w:rtl/>
        </w:rPr>
        <w:t>]</w:t>
      </w:r>
      <w:r>
        <w:rPr>
          <w:rFonts w:asciiTheme="majorBidi" w:eastAsia="AdvGulliv-R" w:hAnsiTheme="majorBidi" w:cstheme="majorBidi"/>
          <w:sz w:val="28"/>
          <w:szCs w:val="28"/>
        </w:rPr>
        <w:t>11</w:t>
      </w:r>
      <w:r>
        <w:rPr>
          <w:rFonts w:asciiTheme="majorBidi" w:eastAsia="AdvGulliv-R" w:hAnsiTheme="majorBidi" w:cstheme="majorBidi" w:hint="cs"/>
          <w:sz w:val="28"/>
          <w:szCs w:val="28"/>
          <w:rtl/>
        </w:rPr>
        <w:t>[</w:t>
      </w:r>
      <w:r>
        <w:rPr>
          <w:rFonts w:asciiTheme="majorBidi" w:eastAsia="AdvGulliv-R" w:hAnsiTheme="majorBidi" w:cstheme="majorBidi"/>
          <w:sz w:val="28"/>
          <w:szCs w:val="28"/>
        </w:rPr>
        <w:t>.</w:t>
      </w:r>
      <w:r>
        <w:rPr>
          <w:rFonts w:asciiTheme="majorBidi" w:hAnsiTheme="majorBidi" w:cstheme="majorBidi"/>
          <w:sz w:val="28"/>
          <w:szCs w:val="28"/>
        </w:rPr>
        <w:t xml:space="preserve"> </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The results also agreed with </w:t>
      </w:r>
      <w:r w:rsidRPr="00384303">
        <w:rPr>
          <w:rFonts w:asciiTheme="majorBidi" w:hAnsiTheme="majorBidi" w:cstheme="majorBidi"/>
          <w:sz w:val="28"/>
          <w:szCs w:val="28"/>
        </w:rPr>
        <w:t>Barakat results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235</w:t>
      </w:r>
      <w:r>
        <w:rPr>
          <w:rFonts w:asciiTheme="majorBidi" w:hAnsiTheme="majorBidi" w:cstheme="majorBidi" w:hint="cs"/>
          <w:sz w:val="28"/>
          <w:szCs w:val="28"/>
          <w:rtl/>
        </w:rPr>
        <w:t>[</w:t>
      </w:r>
      <w:r>
        <w:rPr>
          <w:rFonts w:asciiTheme="majorBidi" w:hAnsiTheme="majorBidi" w:cstheme="majorBidi"/>
          <w:sz w:val="28"/>
          <w:szCs w:val="28"/>
        </w:rPr>
        <w:t xml:space="preserve">which observed that pronounced histopathological testicular changes were necrosis and </w:t>
      </w:r>
      <w:r>
        <w:rPr>
          <w:rFonts w:asciiTheme="majorBidi" w:hAnsiTheme="majorBidi" w:cstheme="majorBidi"/>
          <w:sz w:val="28"/>
          <w:szCs w:val="28"/>
        </w:rPr>
        <w:lastRenderedPageBreak/>
        <w:t xml:space="preserve">disappearance of epithelial lining of almost all the seminiferous tubules in mature male New Zealand rabbits after inoculation subcutaneously with 150,000 tachyzoites of </w:t>
      </w:r>
      <w:r w:rsidRPr="00FF466B">
        <w:rPr>
          <w:rFonts w:asciiTheme="majorBidi" w:hAnsiTheme="majorBidi" w:cstheme="majorBidi"/>
          <w:i/>
          <w:iCs/>
          <w:sz w:val="28"/>
          <w:szCs w:val="28"/>
        </w:rPr>
        <w:t>T. gondii</w:t>
      </w:r>
      <w:r>
        <w:rPr>
          <w:rFonts w:asciiTheme="majorBidi" w:hAnsiTheme="majorBidi" w:cstheme="majorBidi"/>
          <w:sz w:val="28"/>
          <w:szCs w:val="28"/>
        </w:rPr>
        <w:t>.</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heme="majorBidi" w:eastAsia="AdvGulliv-R" w:hAnsiTheme="majorBidi" w:cstheme="majorBidi"/>
          <w:sz w:val="28"/>
          <w:szCs w:val="28"/>
        </w:rPr>
        <w:t xml:space="preserve">        The study of</w:t>
      </w:r>
      <w:r w:rsidRPr="00384303">
        <w:rPr>
          <w:rFonts w:asciiTheme="majorBidi" w:hAnsiTheme="majorBidi" w:cstheme="majorBidi"/>
          <w:b/>
          <w:bCs/>
          <w:sz w:val="28"/>
          <w:szCs w:val="28"/>
        </w:rPr>
        <w:t xml:space="preserve"> </w:t>
      </w:r>
      <w:r w:rsidRPr="00384303">
        <w:rPr>
          <w:rFonts w:asciiTheme="majorBidi" w:hAnsiTheme="majorBidi" w:cstheme="majorBidi"/>
          <w:sz w:val="28"/>
          <w:szCs w:val="28"/>
        </w:rPr>
        <w:t>Qi</w:t>
      </w:r>
      <w:r>
        <w:rPr>
          <w:rFonts w:asciiTheme="majorBidi" w:hAnsiTheme="majorBidi" w:cstheme="majorBidi"/>
          <w:sz w:val="28"/>
          <w:szCs w:val="28"/>
        </w:rPr>
        <w:t xml:space="preserve"> </w:t>
      </w:r>
      <w:r w:rsidRPr="00384303">
        <w:rPr>
          <w:rFonts w:asciiTheme="majorBidi" w:hAnsiTheme="majorBidi" w:cstheme="majorBidi"/>
          <w:i/>
          <w:iCs/>
          <w:sz w:val="28"/>
          <w:szCs w:val="28"/>
        </w:rPr>
        <w:t>et.al</w:t>
      </w:r>
      <w:r>
        <w:rPr>
          <w:rFonts w:asciiTheme="majorBidi" w:hAnsiTheme="majorBidi" w:cstheme="majorBidi"/>
          <w:sz w:val="28"/>
          <w:szCs w:val="28"/>
        </w:rPr>
        <w:t xml:space="preserve"> </w:t>
      </w:r>
      <w:r>
        <w:rPr>
          <w:rFonts w:asciiTheme="majorBidi" w:eastAsia="AdvGulliv-R" w:hAnsiTheme="majorBidi" w:cstheme="majorBidi" w:hint="cs"/>
          <w:sz w:val="28"/>
          <w:szCs w:val="28"/>
          <w:rtl/>
        </w:rPr>
        <w:t>]</w:t>
      </w:r>
      <w:r>
        <w:rPr>
          <w:rFonts w:asciiTheme="majorBidi" w:eastAsia="AdvGulliv-R" w:hAnsiTheme="majorBidi" w:cstheme="majorBidi"/>
          <w:sz w:val="28"/>
          <w:szCs w:val="28"/>
        </w:rPr>
        <w:t>9</w:t>
      </w:r>
      <w:r>
        <w:rPr>
          <w:rFonts w:asciiTheme="majorBidi" w:eastAsia="AdvGulliv-R" w:hAnsiTheme="majorBidi" w:cstheme="majorBidi" w:hint="cs"/>
          <w:sz w:val="28"/>
          <w:szCs w:val="28"/>
          <w:rtl/>
        </w:rPr>
        <w:t>[</w:t>
      </w:r>
      <w:r>
        <w:rPr>
          <w:rFonts w:asciiTheme="majorBidi" w:eastAsia="AdvGulliv-R" w:hAnsiTheme="majorBidi" w:cstheme="majorBidi"/>
          <w:sz w:val="28"/>
          <w:szCs w:val="28"/>
        </w:rPr>
        <w:t xml:space="preserve"> </w:t>
      </w:r>
      <w:r w:rsidRPr="00D70A4D">
        <w:rPr>
          <w:rFonts w:asciiTheme="majorBidi" w:eastAsia="AdvGulliv-R" w:hAnsiTheme="majorBidi" w:cstheme="majorBidi"/>
          <w:sz w:val="28"/>
          <w:szCs w:val="28"/>
        </w:rPr>
        <w:t>found pathological changes in the testes,</w:t>
      </w:r>
      <w:r>
        <w:rPr>
          <w:rFonts w:asciiTheme="majorBidi" w:eastAsia="AdvGulliv-R" w:hAnsiTheme="majorBidi" w:cstheme="majorBidi"/>
          <w:sz w:val="28"/>
          <w:szCs w:val="28"/>
        </w:rPr>
        <w:t xml:space="preserve"> </w:t>
      </w:r>
      <w:r w:rsidRPr="00D70A4D">
        <w:rPr>
          <w:rFonts w:asciiTheme="majorBidi" w:eastAsia="AdvGulliv-R" w:hAnsiTheme="majorBidi" w:cstheme="majorBidi"/>
          <w:sz w:val="28"/>
          <w:szCs w:val="28"/>
        </w:rPr>
        <w:t>epididymis, vas deferens, pro</w:t>
      </w:r>
      <w:r>
        <w:rPr>
          <w:rFonts w:asciiTheme="majorBidi" w:eastAsia="AdvGulliv-R" w:hAnsiTheme="majorBidi" w:cstheme="majorBidi"/>
          <w:sz w:val="28"/>
          <w:szCs w:val="28"/>
        </w:rPr>
        <w:t xml:space="preserve">state and thalamus of male mice </w:t>
      </w:r>
      <w:r w:rsidRPr="00D70A4D">
        <w:rPr>
          <w:rFonts w:asciiTheme="majorBidi" w:eastAsia="AdvGulliv-R" w:hAnsiTheme="majorBidi" w:cstheme="majorBidi"/>
          <w:sz w:val="28"/>
          <w:szCs w:val="28"/>
        </w:rPr>
        <w:t xml:space="preserve">with experimentally-induced acute </w:t>
      </w:r>
      <w:r w:rsidRPr="00D70A4D">
        <w:rPr>
          <w:rFonts w:asciiTheme="majorBidi" w:eastAsia="AdvGulliv-R" w:hAnsiTheme="majorBidi" w:cstheme="majorBidi"/>
          <w:i/>
          <w:iCs/>
          <w:sz w:val="28"/>
          <w:szCs w:val="28"/>
        </w:rPr>
        <w:t>T. gondii</w:t>
      </w:r>
      <w:r w:rsidRPr="00D70A4D">
        <w:rPr>
          <w:rFonts w:asciiTheme="majorBidi" w:eastAsia="AdvGulliv-R" w:hAnsiTheme="majorBidi" w:cstheme="majorBidi"/>
          <w:sz w:val="28"/>
          <w:szCs w:val="28"/>
        </w:rPr>
        <w:t xml:space="preserve"> </w:t>
      </w:r>
      <w:r>
        <w:rPr>
          <w:rFonts w:asciiTheme="majorBidi" w:eastAsia="AdvGulliv-R" w:hAnsiTheme="majorBidi" w:cstheme="majorBidi"/>
          <w:sz w:val="28"/>
          <w:szCs w:val="28"/>
        </w:rPr>
        <w:t xml:space="preserve">infection and they </w:t>
      </w:r>
      <w:r w:rsidRPr="00D70A4D">
        <w:rPr>
          <w:rFonts w:asciiTheme="majorBidi" w:eastAsia="AdvGulliv-R" w:hAnsiTheme="majorBidi" w:cstheme="majorBidi"/>
          <w:sz w:val="28"/>
          <w:szCs w:val="28"/>
        </w:rPr>
        <w:t>concluded that acute infection can cause infertility.</w:t>
      </w:r>
    </w:p>
    <w:p w:rsidR="006D3FCC" w:rsidRDefault="006D3FCC" w:rsidP="006D3FCC">
      <w:pPr>
        <w:autoSpaceDE w:val="0"/>
        <w:autoSpaceDN w:val="0"/>
        <w:adjustRightInd w:val="0"/>
        <w:spacing w:after="0" w:line="360" w:lineRule="auto"/>
        <w:jc w:val="both"/>
        <w:rPr>
          <w:rFonts w:asciiTheme="majorBidi" w:eastAsia="AdvGulliv-R" w:hAnsiTheme="majorBidi" w:cstheme="majorBidi"/>
          <w:sz w:val="28"/>
          <w:szCs w:val="28"/>
        </w:rPr>
      </w:pPr>
      <w:r>
        <w:rPr>
          <w:rFonts w:asciiTheme="majorBidi" w:hAnsiTheme="majorBidi" w:cstheme="majorBidi"/>
          <w:sz w:val="28"/>
          <w:szCs w:val="28"/>
        </w:rPr>
        <w:t xml:space="preserve">        </w:t>
      </w:r>
      <w:r w:rsidRPr="00D70A4D">
        <w:rPr>
          <w:rFonts w:asciiTheme="majorBidi" w:hAnsiTheme="majorBidi" w:cstheme="majorBidi"/>
          <w:sz w:val="28"/>
          <w:szCs w:val="28"/>
        </w:rPr>
        <w:t xml:space="preserve"> </w:t>
      </w:r>
      <w:r>
        <w:rPr>
          <w:rFonts w:asciiTheme="majorBidi" w:hAnsiTheme="majorBidi" w:cstheme="majorBidi"/>
          <w:sz w:val="28"/>
          <w:szCs w:val="28"/>
        </w:rPr>
        <w:t xml:space="preserve">According to table (4-8), the abnormality of sperm motility, count, and morphology </w:t>
      </w:r>
      <w:r>
        <w:rPr>
          <w:rFonts w:asciiTheme="majorBidi" w:eastAsia="AdvGulliv-R" w:hAnsiTheme="majorBidi" w:cstheme="majorBidi"/>
          <w:sz w:val="28"/>
          <w:szCs w:val="28"/>
        </w:rPr>
        <w:t xml:space="preserve">was more than normal with highly significant in motility, significant in count, and non significant in morphology. These results indicate that </w:t>
      </w:r>
      <w:r w:rsidRPr="00D70A4D">
        <w:rPr>
          <w:rFonts w:asciiTheme="majorBidi" w:eastAsia="AdvGulliv-R" w:hAnsiTheme="majorBidi" w:cstheme="majorBidi"/>
          <w:i/>
          <w:iCs/>
          <w:sz w:val="28"/>
          <w:szCs w:val="28"/>
        </w:rPr>
        <w:t>T. gondii</w:t>
      </w:r>
      <w:r>
        <w:rPr>
          <w:rFonts w:asciiTheme="majorBidi" w:eastAsia="AdvGulliv-R" w:hAnsiTheme="majorBidi" w:cstheme="majorBidi"/>
          <w:i/>
          <w:iCs/>
          <w:sz w:val="28"/>
          <w:szCs w:val="28"/>
        </w:rPr>
        <w:t xml:space="preserve"> </w:t>
      </w:r>
      <w:r>
        <w:rPr>
          <w:rFonts w:asciiTheme="majorBidi" w:eastAsia="AdvGulliv-R" w:hAnsiTheme="majorBidi" w:cstheme="majorBidi"/>
          <w:sz w:val="28"/>
          <w:szCs w:val="28"/>
        </w:rPr>
        <w:t>may cause direct or indirect defect in sperm quality which is the main cause of infertility in men.</w:t>
      </w:r>
    </w:p>
    <w:p w:rsidR="006D3FCC" w:rsidRDefault="006D3FCC" w:rsidP="006D3FCC">
      <w:pPr>
        <w:autoSpaceDE w:val="0"/>
        <w:autoSpaceDN w:val="0"/>
        <w:adjustRightInd w:val="0"/>
        <w:spacing w:after="0" w:line="360" w:lineRule="auto"/>
        <w:jc w:val="both"/>
        <w:rPr>
          <w:rFonts w:asciiTheme="majorBidi" w:eastAsia="AdvGulliv-R" w:hAnsiTheme="majorBidi" w:cstheme="majorBidi"/>
          <w:sz w:val="28"/>
          <w:szCs w:val="28"/>
        </w:rPr>
      </w:pPr>
      <w:r>
        <w:rPr>
          <w:rFonts w:asciiTheme="majorBidi" w:eastAsia="AdvGulliv-R" w:hAnsiTheme="majorBidi" w:cstheme="majorBidi"/>
          <w:sz w:val="28"/>
          <w:szCs w:val="28"/>
        </w:rPr>
        <w:t xml:space="preserve">        Table (4-9) demonstrates the relation between abnormal testosterone level in the serum of infected males and the abnormality in motility, morphology and count of sperms in their seminal fluids.</w:t>
      </w:r>
    </w:p>
    <w:p w:rsidR="006D3FCC" w:rsidRDefault="006D3FCC" w:rsidP="006D3FCC">
      <w:pPr>
        <w:autoSpaceDE w:val="0"/>
        <w:autoSpaceDN w:val="0"/>
        <w:adjustRightInd w:val="0"/>
        <w:spacing w:after="0" w:line="360" w:lineRule="auto"/>
        <w:jc w:val="both"/>
        <w:rPr>
          <w:rFonts w:asciiTheme="majorBidi" w:eastAsia="AdvGulliv-R" w:hAnsiTheme="majorBidi" w:cstheme="majorBidi"/>
          <w:sz w:val="28"/>
          <w:szCs w:val="28"/>
        </w:rPr>
      </w:pPr>
      <w:r>
        <w:rPr>
          <w:rFonts w:asciiTheme="majorBidi" w:eastAsia="AdvGulliv-R" w:hAnsiTheme="majorBidi" w:cstheme="majorBidi"/>
          <w:sz w:val="28"/>
          <w:szCs w:val="28"/>
        </w:rPr>
        <w:t xml:space="preserve">         Statistically, this table showed that (C.S.) was non significant (NS) between lower bound testosterone and abnormal sperms quality, but it was highly significant (HS) between upper bound testosterone and abnormality in sperms.</w:t>
      </w:r>
    </w:p>
    <w:p w:rsidR="006D3FCC" w:rsidRDefault="006D3FCC" w:rsidP="006D3FCC">
      <w:pPr>
        <w:autoSpaceDE w:val="0"/>
        <w:autoSpaceDN w:val="0"/>
        <w:adjustRightInd w:val="0"/>
        <w:spacing w:after="0" w:line="360" w:lineRule="auto"/>
        <w:jc w:val="both"/>
        <w:rPr>
          <w:rFonts w:asciiTheme="majorBidi" w:eastAsia="AdvGulliv-R" w:hAnsiTheme="majorBidi" w:cstheme="majorBidi"/>
          <w:sz w:val="28"/>
          <w:szCs w:val="28"/>
        </w:rPr>
      </w:pPr>
      <w:r>
        <w:rPr>
          <w:rFonts w:asciiTheme="majorBidi" w:eastAsia="AdvGulliv-R" w:hAnsiTheme="majorBidi" w:cstheme="majorBidi"/>
          <w:sz w:val="28"/>
          <w:szCs w:val="28"/>
        </w:rPr>
        <w:t xml:space="preserve">          Medically, these results are very important; the (NS) and (HS) here indicate that low testosterone levels have an influence on sperm shape, count, and motility in infected infertile males, and there is no influence in the case of high testosterone level.</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heme="majorBidi" w:eastAsia="AdvGulliv-R" w:hAnsiTheme="majorBidi" w:cstheme="majorBidi"/>
          <w:sz w:val="28"/>
          <w:szCs w:val="28"/>
        </w:rPr>
        <w:t xml:space="preserve">        These results are supported by studies which carried out in mice, </w:t>
      </w:r>
      <w:r>
        <w:rPr>
          <w:rFonts w:asciiTheme="majorBidi" w:hAnsiTheme="majorBidi" w:cstheme="majorBidi"/>
          <w:sz w:val="28"/>
          <w:szCs w:val="28"/>
          <w:lang w:bidi="ar-IQ"/>
        </w:rPr>
        <w:t>rats</w:t>
      </w:r>
      <w:r>
        <w:rPr>
          <w:rFonts w:asciiTheme="majorBidi" w:eastAsia="AdvGulliv-R" w:hAnsiTheme="majorBidi" w:cstheme="majorBidi"/>
          <w:sz w:val="28"/>
          <w:szCs w:val="28"/>
        </w:rPr>
        <w:t xml:space="preserve">, and </w:t>
      </w:r>
      <w:r>
        <w:rPr>
          <w:rFonts w:asciiTheme="majorBidi" w:hAnsiTheme="majorBidi" w:cstheme="majorBidi"/>
          <w:sz w:val="28"/>
          <w:szCs w:val="28"/>
        </w:rPr>
        <w:t>rabbits</w:t>
      </w:r>
      <w:r>
        <w:rPr>
          <w:rFonts w:asciiTheme="majorBidi" w:eastAsia="AdvGulliv-R" w:hAnsiTheme="majorBidi" w:cstheme="majorBidi" w:hint="cs"/>
          <w:sz w:val="28"/>
          <w:szCs w:val="28"/>
          <w:rtl/>
        </w:rPr>
        <w:t>]</w:t>
      </w:r>
      <w:r>
        <w:rPr>
          <w:rFonts w:asciiTheme="majorBidi" w:eastAsia="AdvGulliv-R" w:hAnsiTheme="majorBidi" w:cstheme="majorBidi"/>
          <w:sz w:val="28"/>
          <w:szCs w:val="28"/>
        </w:rPr>
        <w:t xml:space="preserve">10, 11, </w:t>
      </w:r>
      <w:r>
        <w:rPr>
          <w:rFonts w:asciiTheme="majorBidi" w:hAnsiTheme="majorBidi" w:cstheme="majorBidi"/>
          <w:sz w:val="28"/>
          <w:szCs w:val="28"/>
        </w:rPr>
        <w:t>235</w:t>
      </w:r>
      <w:r>
        <w:rPr>
          <w:rFonts w:asciiTheme="majorBidi" w:eastAsia="AdvGulliv-R" w:hAnsiTheme="majorBidi" w:cstheme="majorBidi" w:hint="cs"/>
          <w:sz w:val="28"/>
          <w:szCs w:val="28"/>
          <w:rtl/>
        </w:rPr>
        <w:t xml:space="preserve"> [</w:t>
      </w:r>
      <w:r>
        <w:rPr>
          <w:rFonts w:asciiTheme="majorBidi" w:hAnsiTheme="majorBidi" w:cstheme="majorBidi"/>
          <w:sz w:val="28"/>
          <w:szCs w:val="28"/>
        </w:rPr>
        <w:t xml:space="preserve">, but in human, up to our knowledge, there is no study correlating between abnormal sperms quality and testosterone disturbance in the infertile men who had been afflicted with Toxoplasmosis. </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D116FB">
        <w:rPr>
          <w:rFonts w:asciiTheme="majorBidi" w:hAnsiTheme="majorBidi" w:cstheme="majorBidi"/>
          <w:sz w:val="28"/>
          <w:szCs w:val="28"/>
        </w:rPr>
        <w:t>According to table (4-1</w:t>
      </w:r>
      <w:r>
        <w:rPr>
          <w:rFonts w:asciiTheme="majorBidi" w:hAnsiTheme="majorBidi" w:cstheme="majorBidi"/>
          <w:sz w:val="28"/>
          <w:szCs w:val="28"/>
        </w:rPr>
        <w:t>0</w:t>
      </w:r>
      <w:r w:rsidRPr="00D116FB">
        <w:rPr>
          <w:rFonts w:asciiTheme="majorBidi" w:hAnsiTheme="majorBidi" w:cstheme="majorBidi"/>
          <w:sz w:val="28"/>
          <w:szCs w:val="28"/>
        </w:rPr>
        <w:t xml:space="preserve">), we </w:t>
      </w:r>
      <w:r>
        <w:rPr>
          <w:rFonts w:asciiTheme="majorBidi" w:hAnsiTheme="majorBidi" w:cstheme="majorBidi"/>
          <w:sz w:val="28"/>
          <w:szCs w:val="28"/>
        </w:rPr>
        <w:t xml:space="preserve">observed </w:t>
      </w:r>
      <w:r w:rsidRPr="00D116FB">
        <w:rPr>
          <w:rFonts w:asciiTheme="majorBidi" w:hAnsiTheme="majorBidi" w:cstheme="majorBidi"/>
          <w:sz w:val="28"/>
          <w:szCs w:val="28"/>
        </w:rPr>
        <w:t>that positive females with polycystic ovaries were 25 (29.41%), females with one follicle cyst were 4 (4.71%), females with enlarged ovarie</w:t>
      </w:r>
      <w:r>
        <w:rPr>
          <w:rFonts w:asciiTheme="majorBidi" w:hAnsiTheme="majorBidi" w:cstheme="majorBidi"/>
          <w:sz w:val="28"/>
          <w:szCs w:val="28"/>
        </w:rPr>
        <w:t xml:space="preserve">s were 28 (32.94%), and females </w:t>
      </w:r>
      <w:r w:rsidRPr="00D116FB">
        <w:rPr>
          <w:rFonts w:asciiTheme="majorBidi" w:hAnsiTheme="majorBidi" w:cstheme="majorBidi"/>
          <w:sz w:val="28"/>
          <w:szCs w:val="28"/>
        </w:rPr>
        <w:t>who had small size ovaries were 4 (4.71%)</w:t>
      </w:r>
      <w:r>
        <w:rPr>
          <w:rFonts w:asciiTheme="majorBidi" w:hAnsiTheme="majorBidi" w:cstheme="majorBidi"/>
          <w:sz w:val="28"/>
          <w:szCs w:val="28"/>
        </w:rPr>
        <w:t>. T</w:t>
      </w:r>
      <w:r w:rsidRPr="00D116FB">
        <w:rPr>
          <w:rFonts w:asciiTheme="majorBidi" w:hAnsiTheme="majorBidi" w:cstheme="majorBidi"/>
          <w:sz w:val="28"/>
          <w:szCs w:val="28"/>
        </w:rPr>
        <w:t xml:space="preserve">his observation is in line with </w:t>
      </w:r>
      <w:r>
        <w:rPr>
          <w:rFonts w:asciiTheme="majorBidi" w:hAnsiTheme="majorBidi" w:cstheme="majorBidi"/>
          <w:sz w:val="28"/>
          <w:szCs w:val="28"/>
        </w:rPr>
        <w:t xml:space="preserve">the </w:t>
      </w:r>
      <w:r w:rsidRPr="00D116FB">
        <w:rPr>
          <w:rFonts w:asciiTheme="majorBidi" w:hAnsiTheme="majorBidi" w:cstheme="majorBidi"/>
          <w:sz w:val="28"/>
          <w:szCs w:val="28"/>
        </w:rPr>
        <w:t>previous results of exp</w:t>
      </w:r>
      <w:r>
        <w:rPr>
          <w:rFonts w:asciiTheme="majorBidi" w:hAnsiTheme="majorBidi" w:cstheme="majorBidi"/>
          <w:sz w:val="28"/>
          <w:szCs w:val="28"/>
        </w:rPr>
        <w:t>erimental studies in animal (mice) only, and there is no similar study in human up to the date.</w:t>
      </w:r>
    </w:p>
    <w:p w:rsidR="006D3FCC" w:rsidRPr="004C3AA8"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The study of</w:t>
      </w:r>
      <w:r w:rsidRPr="004C3AA8">
        <w:rPr>
          <w:rFonts w:asciiTheme="majorBidi" w:hAnsiTheme="majorBidi" w:cstheme="majorBidi"/>
          <w:sz w:val="28"/>
          <w:szCs w:val="28"/>
        </w:rPr>
        <w:t xml:space="preserve"> </w:t>
      </w:r>
      <w:r w:rsidRPr="00153EE0">
        <w:rPr>
          <w:rFonts w:asciiTheme="majorBidi" w:hAnsiTheme="majorBidi" w:cstheme="majorBidi"/>
          <w:sz w:val="28"/>
          <w:szCs w:val="28"/>
        </w:rPr>
        <w:t xml:space="preserve">Antonios </w:t>
      </w:r>
      <w:r w:rsidRPr="00153EE0">
        <w:rPr>
          <w:rFonts w:asciiTheme="majorBidi" w:hAnsiTheme="majorBidi" w:cstheme="majorBidi"/>
          <w:i/>
          <w:iCs/>
          <w:sz w:val="28"/>
          <w:szCs w:val="28"/>
        </w:rPr>
        <w:t>et.al</w:t>
      </w:r>
      <w:r>
        <w:rPr>
          <w:rFonts w:asciiTheme="majorBidi" w:hAnsiTheme="majorBidi" w:cstheme="majorBidi"/>
          <w:b/>
          <w:bCs/>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237</w:t>
      </w:r>
      <w:r>
        <w:rPr>
          <w:rFonts w:asciiTheme="majorBidi" w:hAnsiTheme="majorBidi" w:cstheme="majorBidi" w:hint="cs"/>
          <w:sz w:val="28"/>
          <w:szCs w:val="28"/>
          <w:rtl/>
        </w:rPr>
        <w:t>[</w:t>
      </w:r>
      <w:r w:rsidRPr="004C3AA8">
        <w:rPr>
          <w:rFonts w:asciiTheme="majorBidi" w:hAnsiTheme="majorBidi" w:cstheme="majorBidi"/>
          <w:sz w:val="28"/>
          <w:szCs w:val="28"/>
        </w:rPr>
        <w:t xml:space="preserve"> used laboratory bred female mice to study the effect of chronic toxoplasmosis on reproductive performance, and they found that </w:t>
      </w:r>
      <w:r>
        <w:rPr>
          <w:rFonts w:asciiTheme="majorBidi" w:hAnsiTheme="majorBidi" w:cstheme="majorBidi"/>
          <w:sz w:val="28"/>
          <w:szCs w:val="28"/>
        </w:rPr>
        <w:t>-</w:t>
      </w:r>
      <w:r w:rsidRPr="004C3AA8">
        <w:rPr>
          <w:rFonts w:asciiTheme="majorBidi" w:hAnsiTheme="majorBidi" w:cstheme="majorBidi"/>
          <w:sz w:val="28"/>
          <w:szCs w:val="28"/>
        </w:rPr>
        <w:t xml:space="preserve">after two months </w:t>
      </w:r>
      <w:r w:rsidRPr="0074688B">
        <w:rPr>
          <w:rFonts w:asciiTheme="majorBidi" w:eastAsia="Times New Roman" w:hAnsiTheme="majorBidi" w:cstheme="majorBidi"/>
          <w:sz w:val="28"/>
          <w:szCs w:val="28"/>
        </w:rPr>
        <w:t>post</w:t>
      </w:r>
      <w:r>
        <w:rPr>
          <w:rFonts w:asciiTheme="majorBidi" w:eastAsia="Times New Roman" w:hAnsiTheme="majorBidi" w:cstheme="majorBidi"/>
          <w:sz w:val="28"/>
          <w:szCs w:val="28"/>
        </w:rPr>
        <w:t xml:space="preserve"> </w:t>
      </w:r>
      <w:r w:rsidRPr="0074688B">
        <w:rPr>
          <w:rFonts w:asciiTheme="majorBidi" w:eastAsia="Times New Roman" w:hAnsiTheme="majorBidi" w:cstheme="majorBidi"/>
          <w:sz w:val="28"/>
          <w:szCs w:val="28"/>
        </w:rPr>
        <w:t>infection</w:t>
      </w:r>
      <w:r>
        <w:rPr>
          <w:rFonts w:asciiTheme="majorBidi" w:hAnsiTheme="majorBidi" w:cstheme="majorBidi"/>
          <w:sz w:val="28"/>
          <w:szCs w:val="28"/>
        </w:rPr>
        <w:t xml:space="preserve"> (</w:t>
      </w:r>
      <w:r w:rsidRPr="004C3AA8">
        <w:rPr>
          <w:rFonts w:asciiTheme="majorBidi" w:hAnsiTheme="majorBidi" w:cstheme="majorBidi"/>
          <w:sz w:val="28"/>
          <w:szCs w:val="28"/>
        </w:rPr>
        <w:t>p.i.</w:t>
      </w:r>
      <w:r>
        <w:rPr>
          <w:rFonts w:asciiTheme="majorBidi" w:hAnsiTheme="majorBidi" w:cstheme="majorBidi"/>
          <w:sz w:val="28"/>
          <w:szCs w:val="28"/>
        </w:rPr>
        <w:t xml:space="preserve">)- the </w:t>
      </w:r>
      <w:r w:rsidRPr="004C3AA8">
        <w:rPr>
          <w:rFonts w:asciiTheme="majorBidi" w:hAnsiTheme="majorBidi" w:cstheme="majorBidi"/>
          <w:sz w:val="28"/>
          <w:szCs w:val="28"/>
        </w:rPr>
        <w:t>histopathological examination of the ovaries revealed impaired folliculogenesis and atropic degeneration,</w:t>
      </w:r>
      <w:r>
        <w:rPr>
          <w:rFonts w:asciiTheme="majorBidi" w:hAnsiTheme="majorBidi" w:cstheme="majorBidi"/>
          <w:sz w:val="28"/>
          <w:szCs w:val="28"/>
        </w:rPr>
        <w:t xml:space="preserve"> </w:t>
      </w:r>
      <w:r w:rsidRPr="004C3AA8">
        <w:rPr>
          <w:rFonts w:asciiTheme="majorBidi" w:hAnsiTheme="majorBidi" w:cstheme="majorBidi"/>
          <w:sz w:val="28"/>
          <w:szCs w:val="28"/>
        </w:rPr>
        <w:t xml:space="preserve">the supraoptic and paraventricular hypothalamic nuclei were deformed and showed pyknotic neurons. </w:t>
      </w:r>
    </w:p>
    <w:p w:rsidR="006D3FCC" w:rsidRDefault="006D3FCC" w:rsidP="006D3FCC">
      <w:pPr>
        <w:autoSpaceDE w:val="0"/>
        <w:autoSpaceDN w:val="0"/>
        <w:adjustRightInd w:val="0"/>
        <w:spacing w:after="0" w:line="360" w:lineRule="auto"/>
        <w:jc w:val="both"/>
        <w:rPr>
          <w:rFonts w:ascii="Trebuchet MS" w:eastAsia="Times New Roman" w:hAnsi="Trebuchet MS"/>
          <w:color w:val="777777"/>
        </w:rPr>
      </w:pPr>
      <w:r>
        <w:rPr>
          <w:rFonts w:asciiTheme="majorBidi" w:hAnsiTheme="majorBidi" w:cstheme="majorBidi"/>
          <w:sz w:val="28"/>
          <w:szCs w:val="28"/>
        </w:rPr>
        <w:t xml:space="preserve">          Additionally</w:t>
      </w:r>
      <w:r w:rsidRPr="00965474">
        <w:rPr>
          <w:rFonts w:asciiTheme="majorBidi" w:hAnsiTheme="majorBidi" w:cstheme="majorBidi"/>
          <w:sz w:val="28"/>
          <w:szCs w:val="28"/>
        </w:rPr>
        <w:t>,</w:t>
      </w:r>
      <w:r>
        <w:rPr>
          <w:rFonts w:asciiTheme="majorBidi" w:hAnsiTheme="majorBidi" w:cstheme="majorBidi"/>
          <w:sz w:val="28"/>
          <w:szCs w:val="28"/>
        </w:rPr>
        <w:t xml:space="preserve"> </w:t>
      </w:r>
      <w:r w:rsidRPr="00153EE0">
        <w:rPr>
          <w:rFonts w:asciiTheme="majorBidi" w:hAnsiTheme="majorBidi" w:cstheme="majorBidi"/>
          <w:sz w:val="28"/>
          <w:szCs w:val="28"/>
        </w:rPr>
        <w:t xml:space="preserve">Stahl </w:t>
      </w:r>
      <w:r w:rsidRPr="00153EE0">
        <w:rPr>
          <w:rFonts w:asciiTheme="majorBidi" w:hAnsiTheme="majorBidi" w:cstheme="majorBidi"/>
          <w:i/>
          <w:iCs/>
          <w:sz w:val="28"/>
          <w:szCs w:val="28"/>
        </w:rPr>
        <w:t>et.al</w:t>
      </w:r>
      <w:r>
        <w:rPr>
          <w:rFonts w:asciiTheme="majorBidi" w:hAnsiTheme="majorBidi" w:cstheme="majorBidi"/>
          <w:b/>
          <w:bCs/>
          <w:sz w:val="28"/>
          <w:szCs w:val="28"/>
        </w:rPr>
        <w:t xml:space="preserve"> </w:t>
      </w:r>
      <w:r>
        <w:rPr>
          <w:rFonts w:asciiTheme="majorBidi" w:hAnsiTheme="majorBidi" w:cstheme="majorBidi"/>
          <w:sz w:val="28"/>
          <w:szCs w:val="28"/>
        </w:rPr>
        <w:t>(</w:t>
      </w:r>
      <w:r w:rsidRPr="00153EE0">
        <w:rPr>
          <w:rFonts w:asciiTheme="majorBidi" w:hAnsiTheme="majorBidi" w:cstheme="majorBidi"/>
          <w:sz w:val="28"/>
          <w:szCs w:val="28"/>
        </w:rPr>
        <w:t>1994</w:t>
      </w:r>
      <w:r>
        <w:rPr>
          <w:rFonts w:asciiTheme="majorBidi" w:hAnsiTheme="majorBidi" w:cstheme="majorBidi"/>
          <w:sz w:val="28"/>
          <w:szCs w:val="28"/>
        </w:rPr>
        <w:t>)</w:t>
      </w:r>
      <w:r>
        <w:rPr>
          <w:rFonts w:asciiTheme="majorBidi" w:hAnsiTheme="majorBidi" w:cstheme="majorBidi"/>
          <w:b/>
          <w:bCs/>
          <w:sz w:val="28"/>
          <w:szCs w:val="28"/>
        </w:rPr>
        <w:t xml:space="preserve"> </w:t>
      </w:r>
      <w:r>
        <w:rPr>
          <w:rFonts w:asciiTheme="majorBidi" w:eastAsia="AdvGulliv-R" w:hAnsiTheme="majorBidi" w:cstheme="majorBidi" w:hint="cs"/>
          <w:sz w:val="28"/>
          <w:szCs w:val="28"/>
          <w:rtl/>
        </w:rPr>
        <w:t>]</w:t>
      </w:r>
      <w:r>
        <w:rPr>
          <w:rFonts w:asciiTheme="majorBidi" w:eastAsia="AdvGulliv-R" w:hAnsiTheme="majorBidi" w:cstheme="majorBidi"/>
          <w:sz w:val="28"/>
          <w:szCs w:val="28"/>
        </w:rPr>
        <w:t>202</w:t>
      </w:r>
      <w:r>
        <w:rPr>
          <w:rFonts w:asciiTheme="majorBidi" w:eastAsia="AdvGulliv-R" w:hAnsiTheme="majorBidi" w:cstheme="majorBidi" w:hint="cs"/>
          <w:sz w:val="28"/>
          <w:szCs w:val="28"/>
          <w:rtl/>
        </w:rPr>
        <w:t>[</w:t>
      </w:r>
      <w:r>
        <w:rPr>
          <w:rFonts w:asciiTheme="majorBidi" w:eastAsia="AdvGulliv-R" w:hAnsiTheme="majorBidi" w:cstheme="majorBidi"/>
          <w:sz w:val="28"/>
          <w:szCs w:val="28"/>
        </w:rPr>
        <w:t xml:space="preserve"> </w:t>
      </w:r>
      <w:r w:rsidRPr="0074688B">
        <w:rPr>
          <w:rFonts w:asciiTheme="majorBidi" w:eastAsia="Times New Roman" w:hAnsiTheme="majorBidi" w:cstheme="majorBidi"/>
          <w:sz w:val="28"/>
          <w:szCs w:val="28"/>
        </w:rPr>
        <w:t>found that female mice bred 1 month (p.i.) exhibited reproductive failure,</w:t>
      </w:r>
      <w:r>
        <w:rPr>
          <w:rFonts w:asciiTheme="majorBidi" w:eastAsia="Times New Roman" w:hAnsiTheme="majorBidi" w:cstheme="majorBidi"/>
          <w:sz w:val="28"/>
          <w:szCs w:val="28"/>
        </w:rPr>
        <w:t xml:space="preserve"> </w:t>
      </w:r>
      <w:r w:rsidRPr="004C3AA8">
        <w:rPr>
          <w:rFonts w:asciiTheme="majorBidi" w:hAnsiTheme="majorBidi" w:cstheme="majorBidi"/>
          <w:sz w:val="28"/>
          <w:szCs w:val="28"/>
        </w:rPr>
        <w:t>impaired folliculogenesis</w:t>
      </w:r>
      <w:r>
        <w:rPr>
          <w:rFonts w:asciiTheme="majorBidi" w:hAnsiTheme="majorBidi" w:cstheme="majorBidi"/>
          <w:sz w:val="28"/>
          <w:szCs w:val="28"/>
        </w:rPr>
        <w:t>,</w:t>
      </w:r>
      <w:r w:rsidRPr="0074688B">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 xml:space="preserve">and </w:t>
      </w:r>
      <w:r w:rsidRPr="0074688B">
        <w:rPr>
          <w:rFonts w:asciiTheme="majorBidi" w:eastAsia="Times New Roman" w:hAnsiTheme="majorBidi" w:cstheme="majorBidi"/>
          <w:sz w:val="28"/>
          <w:szCs w:val="28"/>
        </w:rPr>
        <w:t>uterine atrophy was marked and vaginal lavage showed cessation of estrus cycling and constant diestrus cytology.  Coronal sections of the cerebrum disclosed widespread vasculitis, focal disruptions of the ependymal cell layer lining the lateral and third ventricles, and periventricular edema</w:t>
      </w:r>
      <w:r>
        <w:rPr>
          <w:rFonts w:ascii="Trebuchet MS" w:eastAsia="Times New Roman" w:hAnsi="Trebuchet MS"/>
          <w:color w:val="777777"/>
        </w:rPr>
        <w:t xml:space="preserve"> </w:t>
      </w:r>
      <w:r>
        <w:rPr>
          <w:rFonts w:asciiTheme="majorBidi" w:eastAsia="AdvGulliv-R" w:hAnsiTheme="majorBidi" w:cstheme="majorBidi" w:hint="cs"/>
          <w:sz w:val="28"/>
          <w:szCs w:val="28"/>
          <w:rtl/>
        </w:rPr>
        <w:t>]</w:t>
      </w:r>
      <w:r>
        <w:rPr>
          <w:rFonts w:asciiTheme="majorBidi" w:eastAsia="AdvGulliv-R" w:hAnsiTheme="majorBidi" w:cstheme="majorBidi"/>
          <w:sz w:val="28"/>
          <w:szCs w:val="28"/>
        </w:rPr>
        <w:t>202</w:t>
      </w:r>
      <w:r>
        <w:rPr>
          <w:rFonts w:asciiTheme="majorBidi" w:eastAsia="AdvGulliv-R" w:hAnsiTheme="majorBidi" w:cstheme="majorBidi" w:hint="cs"/>
          <w:sz w:val="28"/>
          <w:szCs w:val="28"/>
          <w:rtl/>
        </w:rPr>
        <w:t>[</w:t>
      </w:r>
      <w:r w:rsidRPr="003B4E0E">
        <w:rPr>
          <w:rFonts w:asciiTheme="majorBidi" w:eastAsia="Times New Roman" w:hAnsiTheme="majorBidi" w:cstheme="majorBidi"/>
          <w:sz w:val="28"/>
          <w:szCs w:val="28"/>
        </w:rPr>
        <w:t>.</w:t>
      </w:r>
    </w:p>
    <w:p w:rsidR="006D3FCC" w:rsidRDefault="006D3FCC" w:rsidP="006D3FCC">
      <w:pPr>
        <w:autoSpaceDE w:val="0"/>
        <w:autoSpaceDN w:val="0"/>
        <w:adjustRightInd w:val="0"/>
        <w:spacing w:after="0" w:line="360" w:lineRule="auto"/>
        <w:jc w:val="both"/>
        <w:rPr>
          <w:rFonts w:asciiTheme="majorBidi" w:eastAsia="AdvGulliv-R" w:hAnsiTheme="majorBidi" w:cstheme="majorBidi"/>
          <w:sz w:val="28"/>
          <w:szCs w:val="28"/>
        </w:rPr>
      </w:pPr>
      <w:r>
        <w:rPr>
          <w:rFonts w:asciiTheme="majorBidi" w:hAnsiTheme="majorBidi" w:cstheme="majorBidi"/>
          <w:sz w:val="28"/>
          <w:szCs w:val="28"/>
        </w:rPr>
        <w:t xml:space="preserve">           Studies carried out by </w:t>
      </w:r>
      <w:r w:rsidRPr="00153EE0">
        <w:rPr>
          <w:rFonts w:asciiTheme="majorBidi" w:hAnsiTheme="majorBidi" w:cstheme="majorBidi"/>
          <w:sz w:val="28"/>
          <w:szCs w:val="28"/>
        </w:rPr>
        <w:t xml:space="preserve">Antonios </w:t>
      </w:r>
      <w:r w:rsidRPr="00153EE0">
        <w:rPr>
          <w:rFonts w:asciiTheme="majorBidi" w:hAnsiTheme="majorBidi" w:cstheme="majorBidi"/>
          <w:i/>
          <w:iCs/>
          <w:sz w:val="28"/>
          <w:szCs w:val="28"/>
        </w:rPr>
        <w:t>et.al</w:t>
      </w:r>
      <w:r>
        <w:rPr>
          <w:rFonts w:asciiTheme="majorBidi" w:hAnsiTheme="majorBidi" w:cstheme="majorBidi" w:hint="cs"/>
          <w:sz w:val="28"/>
          <w:szCs w:val="28"/>
          <w:rtl/>
        </w:rPr>
        <w:t>]</w:t>
      </w:r>
      <w:r>
        <w:rPr>
          <w:rFonts w:asciiTheme="majorBidi" w:hAnsiTheme="majorBidi" w:cstheme="majorBidi"/>
          <w:sz w:val="28"/>
          <w:szCs w:val="28"/>
        </w:rPr>
        <w:t>237</w:t>
      </w:r>
      <w:r>
        <w:rPr>
          <w:rFonts w:asciiTheme="majorBidi" w:hAnsiTheme="majorBidi" w:cstheme="majorBidi" w:hint="cs"/>
          <w:sz w:val="28"/>
          <w:szCs w:val="28"/>
          <w:rtl/>
        </w:rPr>
        <w:t>[</w:t>
      </w:r>
      <w:r>
        <w:rPr>
          <w:rFonts w:asciiTheme="majorBidi" w:hAnsiTheme="majorBidi" w:cstheme="majorBidi"/>
          <w:sz w:val="28"/>
          <w:szCs w:val="28"/>
        </w:rPr>
        <w:t xml:space="preserve"> and </w:t>
      </w:r>
      <w:r w:rsidRPr="00153EE0">
        <w:rPr>
          <w:rFonts w:asciiTheme="majorBidi" w:hAnsiTheme="majorBidi" w:cstheme="majorBidi"/>
          <w:sz w:val="28"/>
          <w:szCs w:val="28"/>
        </w:rPr>
        <w:t xml:space="preserve">Stahl </w:t>
      </w:r>
      <w:r w:rsidRPr="00153EE0">
        <w:rPr>
          <w:rFonts w:asciiTheme="majorBidi" w:hAnsiTheme="majorBidi" w:cstheme="majorBidi"/>
          <w:i/>
          <w:iCs/>
          <w:sz w:val="28"/>
          <w:szCs w:val="28"/>
        </w:rPr>
        <w:t>et.al</w:t>
      </w:r>
      <w:r>
        <w:rPr>
          <w:rFonts w:asciiTheme="majorBidi" w:hAnsiTheme="majorBidi" w:cstheme="majorBidi"/>
          <w:sz w:val="28"/>
          <w:szCs w:val="28"/>
        </w:rPr>
        <w:t xml:space="preserve"> </w:t>
      </w:r>
      <w:r>
        <w:rPr>
          <w:rFonts w:asciiTheme="majorBidi" w:eastAsia="AdvGulliv-R" w:hAnsiTheme="majorBidi" w:cstheme="majorBidi" w:hint="cs"/>
          <w:sz w:val="28"/>
          <w:szCs w:val="28"/>
          <w:rtl/>
        </w:rPr>
        <w:t>]</w:t>
      </w:r>
      <w:r>
        <w:rPr>
          <w:rFonts w:asciiTheme="majorBidi" w:eastAsia="AdvGulliv-R" w:hAnsiTheme="majorBidi" w:cstheme="majorBidi"/>
          <w:sz w:val="28"/>
          <w:szCs w:val="28"/>
        </w:rPr>
        <w:t>202</w:t>
      </w:r>
      <w:r>
        <w:rPr>
          <w:rFonts w:asciiTheme="majorBidi" w:eastAsia="AdvGulliv-R" w:hAnsiTheme="majorBidi" w:cstheme="majorBidi" w:hint="cs"/>
          <w:sz w:val="28"/>
          <w:szCs w:val="28"/>
          <w:rtl/>
        </w:rPr>
        <w:t>[</w:t>
      </w:r>
      <w:r w:rsidRPr="004C3AA8">
        <w:rPr>
          <w:rFonts w:asciiTheme="majorBidi" w:hAnsiTheme="majorBidi" w:cstheme="majorBidi"/>
          <w:sz w:val="28"/>
          <w:szCs w:val="28"/>
        </w:rPr>
        <w:t xml:space="preserve"> concluded that the reproductive failure of infected mice was due to hypogonadotrophic hypogonadism secondary to hypothalamic dysfunction as a result of chronic toxoplasmosis</w:t>
      </w:r>
      <w:r>
        <w:rPr>
          <w:rFonts w:ascii="Trebuchet MS" w:eastAsia="Times New Roman" w:hAnsi="Trebuchet MS"/>
          <w:color w:val="777777"/>
        </w:rPr>
        <w:t xml:space="preserve">. </w:t>
      </w:r>
      <w:r>
        <w:rPr>
          <w:rFonts w:asciiTheme="majorBidi" w:eastAsia="AdvGulliv-R" w:hAnsiTheme="majorBidi" w:cstheme="majorBidi"/>
          <w:sz w:val="28"/>
          <w:szCs w:val="28"/>
        </w:rPr>
        <w:t xml:space="preserve"> </w:t>
      </w:r>
    </w:p>
    <w:p w:rsidR="006D3FCC" w:rsidRDefault="006D3FCC" w:rsidP="006D3FCC">
      <w:pPr>
        <w:pStyle w:val="NormalWeb"/>
        <w:shd w:val="clear" w:color="auto" w:fill="FFFFFF"/>
        <w:spacing w:line="360" w:lineRule="auto"/>
        <w:jc w:val="both"/>
        <w:rPr>
          <w:rFonts w:asciiTheme="majorBidi" w:hAnsiTheme="majorBidi" w:cstheme="majorBidi"/>
          <w:sz w:val="28"/>
          <w:szCs w:val="28"/>
        </w:rPr>
      </w:pPr>
      <w:r>
        <w:rPr>
          <w:rFonts w:asciiTheme="majorBidi" w:hAnsiTheme="majorBidi" w:cstheme="majorBidi"/>
          <w:sz w:val="28"/>
          <w:szCs w:val="28"/>
        </w:rPr>
        <w:t xml:space="preserve">          The study of </w:t>
      </w:r>
      <w:r w:rsidRPr="00153EE0">
        <w:rPr>
          <w:rFonts w:asciiTheme="majorBidi" w:hAnsiTheme="majorBidi" w:cstheme="majorBidi"/>
          <w:sz w:val="28"/>
          <w:szCs w:val="28"/>
        </w:rPr>
        <w:t xml:space="preserve">Stahl </w:t>
      </w:r>
      <w:r w:rsidRPr="00153546">
        <w:rPr>
          <w:rFonts w:asciiTheme="majorBidi" w:hAnsiTheme="majorBidi" w:cstheme="majorBidi"/>
          <w:i/>
          <w:iCs/>
          <w:sz w:val="28"/>
          <w:szCs w:val="28"/>
        </w:rPr>
        <w:t>et.al</w:t>
      </w:r>
      <w:r>
        <w:rPr>
          <w:rFonts w:asciiTheme="majorBidi" w:hAnsiTheme="majorBidi" w:cstheme="majorBidi"/>
          <w:sz w:val="28"/>
          <w:szCs w:val="28"/>
        </w:rPr>
        <w:t xml:space="preserve"> (1995) </w:t>
      </w:r>
      <w:r>
        <w:rPr>
          <w:rFonts w:asciiTheme="majorBidi" w:hAnsiTheme="majorBidi" w:cstheme="majorBidi" w:hint="cs"/>
          <w:sz w:val="28"/>
          <w:szCs w:val="28"/>
          <w:rtl/>
        </w:rPr>
        <w:t>]</w:t>
      </w:r>
      <w:r>
        <w:rPr>
          <w:rFonts w:asciiTheme="majorBidi" w:hAnsiTheme="majorBidi" w:cstheme="majorBidi"/>
          <w:sz w:val="28"/>
          <w:szCs w:val="28"/>
        </w:rPr>
        <w:t>15</w:t>
      </w:r>
      <w:r>
        <w:rPr>
          <w:rFonts w:asciiTheme="majorBidi" w:hAnsiTheme="majorBidi" w:cstheme="majorBidi" w:hint="cs"/>
          <w:sz w:val="28"/>
          <w:szCs w:val="28"/>
          <w:rtl/>
        </w:rPr>
        <w:t>[</w:t>
      </w:r>
      <w:r>
        <w:rPr>
          <w:rFonts w:asciiTheme="majorBidi" w:hAnsiTheme="majorBidi" w:cstheme="majorBidi"/>
          <w:sz w:val="28"/>
          <w:szCs w:val="28"/>
        </w:rPr>
        <w:t xml:space="preserve"> </w:t>
      </w:r>
      <w:r w:rsidRPr="00D658CF">
        <w:rPr>
          <w:rFonts w:asciiTheme="majorBidi" w:hAnsiTheme="majorBidi" w:cstheme="majorBidi"/>
          <w:sz w:val="28"/>
          <w:szCs w:val="28"/>
        </w:rPr>
        <w:t xml:space="preserve">hypothesized that cytokines released peripherally in response to the parasite reached the hypothalamus and initiated a sequence of events that inhibited the pulsatile release of gonadotropin-releasing hormone (GnRH), leading to the subsequent impairment of </w:t>
      </w:r>
      <w:r>
        <w:rPr>
          <w:rFonts w:asciiTheme="majorBidi" w:hAnsiTheme="majorBidi" w:cstheme="majorBidi"/>
          <w:sz w:val="28"/>
          <w:szCs w:val="28"/>
        </w:rPr>
        <w:t>the pituitary-ovarian axis.</w:t>
      </w:r>
    </w:p>
    <w:p w:rsidR="006D3FCC" w:rsidRDefault="006D3FCC" w:rsidP="006D3FCC">
      <w:pPr>
        <w:pStyle w:val="NormalWeb"/>
        <w:shd w:val="clear" w:color="auto" w:fill="FFFFFF"/>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Tables (4-11), (4-12) and (4-13) shows the relationship between FSH, LH disturbance and abnormal changes (size and cysts) in ovaries as well as irregularity in menstrual cycle. There was no similar study recording all these disorders in positive infertile females.</w:t>
      </w:r>
    </w:p>
    <w:p w:rsidR="006D3FCC" w:rsidRPr="00052D93" w:rsidRDefault="006D3FCC" w:rsidP="006D3FCC">
      <w:pPr>
        <w:pStyle w:val="NormalWeb"/>
        <w:shd w:val="clear" w:color="auto" w:fill="FFFFFF"/>
        <w:spacing w:line="360" w:lineRule="auto"/>
        <w:jc w:val="both"/>
        <w:rPr>
          <w:rFonts w:asciiTheme="majorBidi" w:hAnsiTheme="majorBidi" w:cstheme="majorBidi"/>
          <w:sz w:val="28"/>
          <w:szCs w:val="28"/>
          <w:rtl/>
        </w:rPr>
      </w:pPr>
      <w:r>
        <w:rPr>
          <w:rFonts w:asciiTheme="majorBidi" w:hAnsiTheme="majorBidi" w:cstheme="majorBidi"/>
          <w:sz w:val="28"/>
          <w:szCs w:val="28"/>
        </w:rPr>
        <w:t xml:space="preserve">        It </w:t>
      </w:r>
      <w:r>
        <w:rPr>
          <w:rFonts w:asciiTheme="majorBidi" w:hAnsiTheme="majorBidi" w:cstheme="majorBidi"/>
          <w:color w:val="000000"/>
          <w:sz w:val="28"/>
          <w:szCs w:val="28"/>
        </w:rPr>
        <w:t>was</w:t>
      </w:r>
      <w:r w:rsidRPr="00052D93">
        <w:rPr>
          <w:rFonts w:asciiTheme="majorBidi" w:hAnsiTheme="majorBidi" w:cstheme="majorBidi"/>
          <w:color w:val="000000"/>
          <w:sz w:val="28"/>
          <w:szCs w:val="28"/>
        </w:rPr>
        <w:t xml:space="preserve"> suggested that a variety of parasitic and</w:t>
      </w:r>
      <w:r>
        <w:rPr>
          <w:rFonts w:asciiTheme="majorBidi" w:hAnsiTheme="majorBidi" w:cstheme="majorBidi"/>
          <w:color w:val="000000"/>
          <w:sz w:val="28"/>
          <w:szCs w:val="28"/>
        </w:rPr>
        <w:t xml:space="preserve"> </w:t>
      </w:r>
      <w:r w:rsidRPr="00052D93">
        <w:rPr>
          <w:rFonts w:asciiTheme="majorBidi" w:hAnsiTheme="majorBidi" w:cstheme="majorBidi"/>
          <w:color w:val="000000"/>
          <w:sz w:val="28"/>
          <w:szCs w:val="28"/>
        </w:rPr>
        <w:t>host factors, as well as unrecognized cofactors, may influence disease presentations in toxoplasmosis</w:t>
      </w:r>
      <w:r>
        <w:rPr>
          <w:rFonts w:asciiTheme="majorBidi" w:hAnsiTheme="majorBidi" w:cstheme="majorBidi"/>
          <w:color w:val="000000"/>
          <w:sz w:val="28"/>
          <w:szCs w:val="28"/>
        </w:rPr>
        <w:t xml:space="preserve"> </w:t>
      </w:r>
      <w:r>
        <w:rPr>
          <w:rFonts w:asciiTheme="majorBidi" w:hAnsiTheme="majorBidi" w:cstheme="majorBidi" w:hint="cs"/>
          <w:color w:val="000000"/>
          <w:sz w:val="28"/>
          <w:szCs w:val="28"/>
          <w:rtl/>
        </w:rPr>
        <w:t>]</w:t>
      </w:r>
      <w:r>
        <w:rPr>
          <w:rFonts w:asciiTheme="majorBidi" w:hAnsiTheme="majorBidi" w:cstheme="majorBidi"/>
          <w:color w:val="000000"/>
          <w:sz w:val="28"/>
          <w:szCs w:val="28"/>
        </w:rPr>
        <w:t>238</w:t>
      </w:r>
      <w:r>
        <w:rPr>
          <w:rFonts w:asciiTheme="majorBidi" w:hAnsiTheme="majorBidi" w:cstheme="majorBidi" w:hint="cs"/>
          <w:color w:val="000000"/>
          <w:sz w:val="28"/>
          <w:szCs w:val="28"/>
          <w:rtl/>
        </w:rPr>
        <w:t>[</w:t>
      </w:r>
      <w:r>
        <w:rPr>
          <w:rFonts w:asciiTheme="majorBidi" w:hAnsiTheme="majorBidi" w:cstheme="majorBidi"/>
          <w:color w:val="000000"/>
          <w:sz w:val="28"/>
          <w:szCs w:val="28"/>
        </w:rPr>
        <w:t>.</w:t>
      </w:r>
      <w:r w:rsidRPr="00823C30">
        <w:rPr>
          <w:rFonts w:ascii="AdvP6F00" w:hAnsi="AdvP6F00" w:cs="AdvP6F00"/>
          <w:sz w:val="20"/>
          <w:szCs w:val="20"/>
        </w:rPr>
        <w:t xml:space="preserve"> </w:t>
      </w:r>
      <w:r w:rsidRPr="00823C30">
        <w:rPr>
          <w:rFonts w:asciiTheme="majorBidi" w:hAnsiTheme="majorBidi" w:cstheme="majorBidi"/>
          <w:sz w:val="28"/>
          <w:szCs w:val="28"/>
        </w:rPr>
        <w:t>Patients with toxoplasmosis</w:t>
      </w:r>
      <w:r>
        <w:rPr>
          <w:rFonts w:asciiTheme="majorBidi" w:hAnsiTheme="majorBidi" w:cstheme="majorBidi"/>
          <w:sz w:val="28"/>
          <w:szCs w:val="28"/>
        </w:rPr>
        <w:t xml:space="preserve"> </w:t>
      </w:r>
      <w:r w:rsidRPr="00823C30">
        <w:rPr>
          <w:rFonts w:asciiTheme="majorBidi" w:hAnsiTheme="majorBidi" w:cstheme="majorBidi"/>
          <w:sz w:val="28"/>
          <w:szCs w:val="28"/>
        </w:rPr>
        <w:t>had signi</w:t>
      </w:r>
      <w:r>
        <w:rPr>
          <w:rFonts w:asciiTheme="majorBidi" w:hAnsiTheme="majorBidi" w:cstheme="majorBidi"/>
          <w:sz w:val="28"/>
          <w:szCs w:val="28"/>
        </w:rPr>
        <w:t>fi</w:t>
      </w:r>
      <w:r w:rsidRPr="00823C30">
        <w:rPr>
          <w:rFonts w:asciiTheme="majorBidi" w:hAnsiTheme="majorBidi" w:cstheme="majorBidi"/>
          <w:sz w:val="28"/>
          <w:szCs w:val="28"/>
        </w:rPr>
        <w:t>cantly higher levels of IL-1</w:t>
      </w:r>
      <w:r>
        <w:rPr>
          <w:sz w:val="28"/>
          <w:szCs w:val="28"/>
          <w:lang w:bidi="ar-IQ"/>
        </w:rPr>
        <w:t>β</w:t>
      </w:r>
      <w:r w:rsidRPr="00823C30">
        <w:rPr>
          <w:rFonts w:asciiTheme="majorBidi" w:hAnsiTheme="majorBidi" w:cstheme="majorBidi"/>
          <w:sz w:val="28"/>
          <w:szCs w:val="28"/>
        </w:rPr>
        <w:t>, IFN-</w:t>
      </w:r>
      <w:r w:rsidRPr="00520489">
        <w:rPr>
          <w:sz w:val="28"/>
          <w:szCs w:val="28"/>
        </w:rPr>
        <w:sym w:font="Symbol" w:char="F067"/>
      </w:r>
      <w:r w:rsidRPr="00823C30">
        <w:rPr>
          <w:rFonts w:asciiTheme="majorBidi" w:hAnsiTheme="majorBidi" w:cstheme="majorBidi"/>
          <w:sz w:val="28"/>
          <w:szCs w:val="28"/>
        </w:rPr>
        <w:t xml:space="preserve"> </w:t>
      </w:r>
      <w:r>
        <w:rPr>
          <w:rFonts w:asciiTheme="majorBidi" w:hAnsiTheme="majorBidi" w:cstheme="majorBidi"/>
          <w:sz w:val="28"/>
          <w:szCs w:val="28"/>
        </w:rPr>
        <w:t>and MIP-</w:t>
      </w:r>
      <w:r w:rsidRPr="00823C30">
        <w:rPr>
          <w:rFonts w:asciiTheme="majorBidi" w:hAnsiTheme="majorBidi" w:cstheme="majorBidi"/>
          <w:sz w:val="28"/>
          <w:szCs w:val="28"/>
        </w:rPr>
        <w:t>1</w:t>
      </w:r>
      <w:r w:rsidRPr="00D37E1D">
        <w:rPr>
          <w:rFonts w:asciiTheme="majorBidi" w:hAnsiTheme="majorBidi" w:cstheme="majorBidi"/>
          <w:sz w:val="28"/>
          <w:szCs w:val="28"/>
        </w:rPr>
        <w:t xml:space="preserve">α </w:t>
      </w:r>
      <w:r>
        <w:rPr>
          <w:rFonts w:asciiTheme="majorBidi" w:hAnsiTheme="majorBidi" w:cstheme="majorBidi"/>
          <w:sz w:val="28"/>
          <w:szCs w:val="28"/>
        </w:rPr>
        <w:t xml:space="preserve">than those in the controlled </w:t>
      </w:r>
      <w:r w:rsidRPr="00823C30">
        <w:rPr>
          <w:rFonts w:asciiTheme="majorBidi" w:hAnsiTheme="majorBidi" w:cstheme="majorBidi"/>
          <w:sz w:val="28"/>
          <w:szCs w:val="28"/>
        </w:rPr>
        <w:t>subjects</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236</w:t>
      </w:r>
      <w:r>
        <w:rPr>
          <w:rFonts w:asciiTheme="majorBidi" w:hAnsiTheme="majorBidi" w:cstheme="majorBidi" w:hint="cs"/>
          <w:sz w:val="28"/>
          <w:szCs w:val="28"/>
          <w:rtl/>
        </w:rPr>
        <w:t>[</w:t>
      </w:r>
      <w:r w:rsidRPr="00E879D9">
        <w:rPr>
          <w:rFonts w:asciiTheme="majorBidi" w:hAnsiTheme="majorBidi" w:cstheme="majorBidi"/>
          <w:sz w:val="28"/>
          <w:szCs w:val="28"/>
        </w:rPr>
        <w:t>.</w:t>
      </w:r>
      <w:r>
        <w:rPr>
          <w:rFonts w:asciiTheme="majorBidi" w:hAnsiTheme="majorBidi" w:cstheme="majorBidi"/>
          <w:sz w:val="28"/>
          <w:szCs w:val="28"/>
        </w:rPr>
        <w:t xml:space="preserve"> </w:t>
      </w:r>
      <w:r w:rsidRPr="00E879D9">
        <w:rPr>
          <w:rFonts w:asciiTheme="majorBidi" w:hAnsiTheme="majorBidi" w:cstheme="majorBidi"/>
          <w:sz w:val="28"/>
          <w:szCs w:val="28"/>
        </w:rPr>
        <w:t>Consequently,</w:t>
      </w:r>
      <w:r>
        <w:rPr>
          <w:rFonts w:asciiTheme="majorBidi" w:hAnsiTheme="majorBidi" w:cstheme="majorBidi"/>
          <w:sz w:val="28"/>
          <w:szCs w:val="28"/>
        </w:rPr>
        <w:t xml:space="preserve"> </w:t>
      </w:r>
      <w:r w:rsidRPr="00E879D9">
        <w:rPr>
          <w:rFonts w:asciiTheme="majorBidi" w:hAnsiTheme="majorBidi" w:cstheme="majorBidi"/>
          <w:sz w:val="28"/>
          <w:szCs w:val="28"/>
        </w:rPr>
        <w:t>cytokine-induced in</w:t>
      </w:r>
      <w:r>
        <w:rPr>
          <w:rFonts w:asciiTheme="majorBidi" w:hAnsiTheme="majorBidi" w:cstheme="majorBidi"/>
          <w:sz w:val="28"/>
          <w:szCs w:val="28"/>
        </w:rPr>
        <w:t>fl</w:t>
      </w:r>
      <w:r w:rsidRPr="00E879D9">
        <w:rPr>
          <w:rFonts w:asciiTheme="majorBidi" w:hAnsiTheme="majorBidi" w:cstheme="majorBidi"/>
          <w:sz w:val="28"/>
          <w:szCs w:val="28"/>
        </w:rPr>
        <w:t>amma</w:t>
      </w:r>
      <w:r>
        <w:rPr>
          <w:rFonts w:asciiTheme="majorBidi" w:hAnsiTheme="majorBidi" w:cstheme="majorBidi"/>
          <w:sz w:val="28"/>
          <w:szCs w:val="28"/>
        </w:rPr>
        <w:t xml:space="preserve">tory reactions and edema in the </w:t>
      </w:r>
      <w:r w:rsidRPr="00E879D9">
        <w:rPr>
          <w:rFonts w:asciiTheme="majorBidi" w:hAnsiTheme="majorBidi" w:cstheme="majorBidi"/>
          <w:sz w:val="28"/>
          <w:szCs w:val="28"/>
        </w:rPr>
        <w:t xml:space="preserve">hypothalamic region seem to </w:t>
      </w:r>
      <w:r>
        <w:rPr>
          <w:rFonts w:asciiTheme="majorBidi" w:hAnsiTheme="majorBidi" w:cstheme="majorBidi"/>
          <w:sz w:val="28"/>
          <w:szCs w:val="28"/>
        </w:rPr>
        <w:t xml:space="preserve">be the most factors responsible </w:t>
      </w:r>
      <w:r w:rsidRPr="00E879D9">
        <w:rPr>
          <w:rFonts w:asciiTheme="majorBidi" w:hAnsiTheme="majorBidi" w:cstheme="majorBidi"/>
          <w:sz w:val="28"/>
          <w:szCs w:val="28"/>
        </w:rPr>
        <w:t>for GnRH de</w:t>
      </w:r>
      <w:r>
        <w:rPr>
          <w:rFonts w:asciiTheme="majorBidi" w:hAnsiTheme="majorBidi" w:cstheme="majorBidi"/>
          <w:sz w:val="28"/>
          <w:szCs w:val="28"/>
        </w:rPr>
        <w:t>fi</w:t>
      </w:r>
      <w:r w:rsidRPr="00E879D9">
        <w:rPr>
          <w:rFonts w:asciiTheme="majorBidi" w:hAnsiTheme="majorBidi" w:cstheme="majorBidi"/>
          <w:sz w:val="28"/>
          <w:szCs w:val="28"/>
        </w:rPr>
        <w:t>ciency: central disr</w:t>
      </w:r>
      <w:r>
        <w:rPr>
          <w:rFonts w:asciiTheme="majorBidi" w:hAnsiTheme="majorBidi" w:cstheme="majorBidi"/>
          <w:sz w:val="28"/>
          <w:szCs w:val="28"/>
        </w:rPr>
        <w:t xml:space="preserve">uption of the pulsatile release </w:t>
      </w:r>
      <w:r w:rsidRPr="00E879D9">
        <w:rPr>
          <w:rFonts w:asciiTheme="majorBidi" w:hAnsiTheme="majorBidi" w:cstheme="majorBidi"/>
          <w:sz w:val="28"/>
          <w:szCs w:val="28"/>
        </w:rPr>
        <w:t>of hypothalamic GnRH, leading t</w:t>
      </w:r>
      <w:r>
        <w:rPr>
          <w:rFonts w:asciiTheme="majorBidi" w:hAnsiTheme="majorBidi" w:cstheme="majorBidi"/>
          <w:sz w:val="28"/>
          <w:szCs w:val="28"/>
        </w:rPr>
        <w:t xml:space="preserve">o inadequate pituitary priming, </w:t>
      </w:r>
      <w:r w:rsidRPr="00E879D9">
        <w:rPr>
          <w:rFonts w:asciiTheme="majorBidi" w:hAnsiTheme="majorBidi" w:cstheme="majorBidi"/>
          <w:sz w:val="28"/>
          <w:szCs w:val="28"/>
        </w:rPr>
        <w:t>depletion of gonadotrophi</w:t>
      </w:r>
      <w:r>
        <w:rPr>
          <w:rFonts w:asciiTheme="majorBidi" w:hAnsiTheme="majorBidi" w:cstheme="majorBidi"/>
          <w:sz w:val="28"/>
          <w:szCs w:val="28"/>
        </w:rPr>
        <w:t xml:space="preserve">n reserves, and perturbation of </w:t>
      </w:r>
      <w:r w:rsidRPr="00E879D9">
        <w:rPr>
          <w:rFonts w:asciiTheme="majorBidi" w:hAnsiTheme="majorBidi" w:cstheme="majorBidi"/>
          <w:sz w:val="28"/>
          <w:szCs w:val="28"/>
        </w:rPr>
        <w:t>the release of gonadotrophins from the pituitary</w:t>
      </w:r>
      <w:r>
        <w:rPr>
          <w:rFonts w:asciiTheme="majorBidi" w:hAnsiTheme="majorBidi" w:cstheme="majorBidi"/>
          <w:sz w:val="28"/>
          <w:szCs w:val="28"/>
        </w:rPr>
        <w:t xml:space="preserve"> </w:t>
      </w:r>
      <w:r>
        <w:rPr>
          <w:rFonts w:asciiTheme="majorBidi" w:hAnsiTheme="majorBidi" w:cstheme="majorBidi" w:hint="cs"/>
          <w:sz w:val="28"/>
          <w:szCs w:val="28"/>
          <w:rtl/>
        </w:rPr>
        <w:t>]</w:t>
      </w:r>
      <w:r>
        <w:rPr>
          <w:rFonts w:asciiTheme="majorBidi" w:hAnsiTheme="majorBidi" w:cstheme="majorBidi"/>
          <w:sz w:val="28"/>
          <w:szCs w:val="28"/>
        </w:rPr>
        <w:t>236</w:t>
      </w:r>
      <w:r>
        <w:rPr>
          <w:rFonts w:asciiTheme="majorBidi" w:hAnsiTheme="majorBidi" w:cstheme="majorBidi" w:hint="cs"/>
          <w:sz w:val="28"/>
          <w:szCs w:val="28"/>
          <w:rtl/>
        </w:rPr>
        <w:t>[</w:t>
      </w:r>
      <w:r w:rsidRPr="00E879D9">
        <w:rPr>
          <w:rFonts w:asciiTheme="majorBidi" w:hAnsiTheme="majorBidi" w:cstheme="majorBidi"/>
          <w:sz w:val="28"/>
          <w:szCs w:val="28"/>
        </w:rPr>
        <w:t>.</w:t>
      </w:r>
    </w:p>
    <w:p w:rsidR="006D3FCC" w:rsidRDefault="006D3FCC" w:rsidP="006D3FCC">
      <w:pPr>
        <w:rPr>
          <w:lang w:val="en-GB"/>
        </w:rPr>
      </w:pPr>
    </w:p>
    <w:p w:rsidR="006D3FCC" w:rsidRDefault="006D3FCC" w:rsidP="006D3FCC">
      <w:pPr>
        <w:rPr>
          <w:lang w:val="en-GB" w:bidi="ar-IQ"/>
        </w:rPr>
      </w:pPr>
    </w:p>
    <w:p w:rsidR="006D3FCC" w:rsidRDefault="006D3FCC" w:rsidP="006D3FCC">
      <w:pPr>
        <w:spacing w:line="360" w:lineRule="auto"/>
        <w:ind w:left="227" w:right="113"/>
        <w:rPr>
          <w:b/>
          <w:bCs/>
          <w:sz w:val="28"/>
          <w:szCs w:val="28"/>
        </w:rPr>
      </w:pPr>
    </w:p>
    <w:p w:rsidR="006D3FCC" w:rsidRDefault="006D3FCC" w:rsidP="006D3FCC">
      <w:pPr>
        <w:spacing w:line="360" w:lineRule="auto"/>
        <w:ind w:left="227" w:right="113"/>
        <w:rPr>
          <w:b/>
          <w:bCs/>
          <w:sz w:val="28"/>
          <w:szCs w:val="28"/>
        </w:rPr>
      </w:pPr>
      <w:r>
        <w:rPr>
          <w:b/>
          <w:bCs/>
          <w:sz w:val="28"/>
          <w:szCs w:val="28"/>
        </w:rPr>
        <w:t>5.1</w:t>
      </w:r>
      <w:r w:rsidRPr="00F96C42">
        <w:rPr>
          <w:b/>
          <w:bCs/>
          <w:sz w:val="28"/>
          <w:szCs w:val="28"/>
        </w:rPr>
        <w:t>C</w:t>
      </w:r>
      <w:r>
        <w:rPr>
          <w:b/>
          <w:bCs/>
          <w:sz w:val="28"/>
          <w:szCs w:val="28"/>
        </w:rPr>
        <w:t>o</w:t>
      </w:r>
      <w:r w:rsidRPr="00F96C42">
        <w:rPr>
          <w:b/>
          <w:bCs/>
          <w:sz w:val="28"/>
          <w:szCs w:val="28"/>
        </w:rPr>
        <w:t xml:space="preserve">nclusions </w:t>
      </w:r>
    </w:p>
    <w:p w:rsidR="006D3FCC" w:rsidRPr="00CA3429" w:rsidRDefault="006D3FCC" w:rsidP="006D3FCC">
      <w:pPr>
        <w:pStyle w:val="ListParagraph"/>
        <w:numPr>
          <w:ilvl w:val="0"/>
          <w:numId w:val="24"/>
        </w:numPr>
        <w:spacing w:after="0" w:line="360" w:lineRule="auto"/>
        <w:ind w:right="113"/>
        <w:jc w:val="both"/>
        <w:rPr>
          <w:sz w:val="28"/>
          <w:szCs w:val="28"/>
        </w:rPr>
      </w:pPr>
      <w:r>
        <w:rPr>
          <w:sz w:val="28"/>
          <w:szCs w:val="28"/>
          <w:lang w:bidi="ar-IQ"/>
        </w:rPr>
        <w:t xml:space="preserve">According to the results, </w:t>
      </w:r>
      <w:r w:rsidRPr="00DB7A4A">
        <w:rPr>
          <w:rFonts w:asciiTheme="majorBidi" w:hAnsiTheme="majorBidi" w:cstheme="majorBidi"/>
          <w:sz w:val="28"/>
          <w:szCs w:val="28"/>
        </w:rPr>
        <w:t xml:space="preserve">46 (41.81%) males and 85 (77.27%) females were </w:t>
      </w:r>
      <w:r>
        <w:rPr>
          <w:rFonts w:asciiTheme="majorBidi" w:hAnsiTheme="majorBidi" w:cstheme="majorBidi"/>
          <w:sz w:val="28"/>
          <w:szCs w:val="28"/>
        </w:rPr>
        <w:t xml:space="preserve">positive for toxoplasmosis. </w:t>
      </w:r>
      <w:r>
        <w:rPr>
          <w:sz w:val="28"/>
          <w:szCs w:val="28"/>
          <w:lang w:bidi="ar-IQ"/>
        </w:rPr>
        <w:t xml:space="preserve">Thus, we concluded that the </w:t>
      </w:r>
      <w:r w:rsidRPr="00C32765">
        <w:rPr>
          <w:sz w:val="28"/>
          <w:szCs w:val="28"/>
          <w:lang w:bidi="ar-IQ"/>
        </w:rPr>
        <w:t xml:space="preserve">infertile females were more susceptible to get </w:t>
      </w:r>
      <w:r w:rsidRPr="00C32765">
        <w:rPr>
          <w:i/>
          <w:iCs/>
          <w:sz w:val="28"/>
          <w:szCs w:val="28"/>
          <w:lang w:bidi="ar-IQ"/>
        </w:rPr>
        <w:t>Toxoplasma</w:t>
      </w:r>
      <w:r w:rsidRPr="00C32765">
        <w:rPr>
          <w:sz w:val="28"/>
          <w:szCs w:val="28"/>
          <w:lang w:bidi="ar-IQ"/>
        </w:rPr>
        <w:t xml:space="preserve"> infection than infertile males. </w:t>
      </w:r>
    </w:p>
    <w:p w:rsidR="006D3FCC" w:rsidRPr="00690B75" w:rsidRDefault="006D3FCC" w:rsidP="006D3FCC">
      <w:pPr>
        <w:pStyle w:val="ListParagraph"/>
        <w:numPr>
          <w:ilvl w:val="0"/>
          <w:numId w:val="24"/>
        </w:numPr>
        <w:spacing w:after="0" w:line="348" w:lineRule="auto"/>
        <w:ind w:right="113"/>
        <w:jc w:val="both"/>
        <w:rPr>
          <w:rFonts w:asciiTheme="majorBidi" w:hAnsiTheme="majorBidi" w:cstheme="majorBidi"/>
          <w:sz w:val="28"/>
          <w:szCs w:val="28"/>
          <w:lang w:bidi="ar-IQ"/>
        </w:rPr>
      </w:pPr>
      <w:r w:rsidRPr="00DB7A4A">
        <w:rPr>
          <w:sz w:val="28"/>
          <w:szCs w:val="28"/>
        </w:rPr>
        <w:t xml:space="preserve">The present study found that </w:t>
      </w:r>
      <w:r>
        <w:rPr>
          <w:rFonts w:asciiTheme="majorBidi" w:hAnsiTheme="majorBidi" w:cstheme="majorBidi"/>
          <w:sz w:val="28"/>
          <w:szCs w:val="28"/>
          <w:lang w:bidi="ar-IQ"/>
        </w:rPr>
        <w:t>out of</w:t>
      </w:r>
      <w:r w:rsidRPr="00DB7A4A">
        <w:rPr>
          <w:rFonts w:asciiTheme="majorBidi" w:hAnsiTheme="majorBidi" w:cstheme="majorBidi"/>
          <w:sz w:val="28"/>
          <w:szCs w:val="28"/>
          <w:lang w:bidi="ar-IQ"/>
        </w:rPr>
        <w:t xml:space="preserve"> 110 infertile couples, 39 (35.45%)</w:t>
      </w:r>
      <w:r w:rsidRPr="00DB7A4A">
        <w:rPr>
          <w:rFonts w:asciiTheme="majorBidi" w:hAnsiTheme="majorBidi" w:cstheme="majorBidi"/>
          <w:sz w:val="28"/>
          <w:szCs w:val="28"/>
        </w:rPr>
        <w:t xml:space="preserve"> men were sharing their women in </w:t>
      </w:r>
      <w:r w:rsidRPr="00DB7A4A">
        <w:rPr>
          <w:i/>
          <w:iCs/>
          <w:sz w:val="28"/>
          <w:szCs w:val="28"/>
        </w:rPr>
        <w:t>Toxoplasma</w:t>
      </w:r>
      <w:r w:rsidRPr="00DB7A4A">
        <w:rPr>
          <w:sz w:val="28"/>
          <w:szCs w:val="28"/>
        </w:rPr>
        <w:t xml:space="preserve"> </w:t>
      </w:r>
      <w:r w:rsidRPr="00DB7A4A">
        <w:rPr>
          <w:rFonts w:asciiTheme="majorBidi" w:hAnsiTheme="majorBidi" w:cstheme="majorBidi"/>
          <w:sz w:val="28"/>
          <w:szCs w:val="28"/>
        </w:rPr>
        <w:t>infection</w:t>
      </w:r>
      <w:r>
        <w:rPr>
          <w:rFonts w:asciiTheme="majorBidi" w:hAnsiTheme="majorBidi" w:cstheme="majorBidi"/>
          <w:sz w:val="28"/>
          <w:szCs w:val="28"/>
        </w:rPr>
        <w:t xml:space="preserve">. These results indicate another route of </w:t>
      </w:r>
      <w:r w:rsidRPr="00A11A41">
        <w:rPr>
          <w:i/>
          <w:iCs/>
          <w:sz w:val="28"/>
          <w:szCs w:val="28"/>
          <w:lang w:bidi="ar-IQ"/>
        </w:rPr>
        <w:t>T. gondii</w:t>
      </w:r>
      <w:r>
        <w:rPr>
          <w:i/>
          <w:iCs/>
          <w:sz w:val="28"/>
          <w:szCs w:val="28"/>
          <w:lang w:bidi="ar-IQ"/>
        </w:rPr>
        <w:t xml:space="preserve"> </w:t>
      </w:r>
      <w:r w:rsidRPr="00690B75">
        <w:rPr>
          <w:sz w:val="28"/>
          <w:szCs w:val="28"/>
          <w:lang w:bidi="ar-IQ"/>
        </w:rPr>
        <w:t xml:space="preserve">transmission which is sexual intercourse between </w:t>
      </w:r>
      <w:r>
        <w:rPr>
          <w:sz w:val="28"/>
          <w:szCs w:val="28"/>
          <w:lang w:bidi="ar-IQ"/>
        </w:rPr>
        <w:t xml:space="preserve">couples or </w:t>
      </w:r>
      <w:r w:rsidRPr="00690B75">
        <w:rPr>
          <w:sz w:val="28"/>
          <w:szCs w:val="28"/>
          <w:lang w:bidi="ar-IQ"/>
        </w:rPr>
        <w:t>partners.</w:t>
      </w:r>
      <w:r w:rsidRPr="00690B75">
        <w:rPr>
          <w:rFonts w:asciiTheme="majorBidi" w:hAnsiTheme="majorBidi" w:cstheme="majorBidi"/>
          <w:sz w:val="28"/>
          <w:szCs w:val="28"/>
        </w:rPr>
        <w:t xml:space="preserve">  </w:t>
      </w:r>
    </w:p>
    <w:p w:rsidR="006D3FCC" w:rsidRDefault="006D3FCC" w:rsidP="006D3FCC">
      <w:pPr>
        <w:pStyle w:val="ListParagraph"/>
        <w:numPr>
          <w:ilvl w:val="0"/>
          <w:numId w:val="24"/>
        </w:numPr>
        <w:spacing w:after="0" w:line="360" w:lineRule="auto"/>
        <w:ind w:right="113"/>
        <w:jc w:val="both"/>
        <w:rPr>
          <w:sz w:val="28"/>
          <w:szCs w:val="28"/>
        </w:rPr>
      </w:pPr>
      <w:r>
        <w:rPr>
          <w:sz w:val="28"/>
          <w:szCs w:val="28"/>
          <w:lang w:bidi="ar-IQ"/>
        </w:rPr>
        <w:lastRenderedPageBreak/>
        <w:t xml:space="preserve">The higher infection rate in males and females was in the age group (35-39) years, and the positive females were higher in younger ages than males. </w:t>
      </w:r>
    </w:p>
    <w:p w:rsidR="006D3FCC" w:rsidRPr="00DB7A4A" w:rsidRDefault="006D3FCC" w:rsidP="006D3FCC">
      <w:pPr>
        <w:pStyle w:val="ListParagraph"/>
        <w:numPr>
          <w:ilvl w:val="0"/>
          <w:numId w:val="24"/>
        </w:numPr>
        <w:spacing w:after="0" w:line="360" w:lineRule="auto"/>
        <w:ind w:right="113"/>
        <w:jc w:val="both"/>
        <w:rPr>
          <w:sz w:val="28"/>
          <w:szCs w:val="28"/>
        </w:rPr>
      </w:pPr>
      <w:r>
        <w:rPr>
          <w:rFonts w:asciiTheme="majorBidi" w:hAnsiTheme="majorBidi" w:cstheme="majorBidi"/>
          <w:sz w:val="28"/>
          <w:szCs w:val="28"/>
        </w:rPr>
        <w:t xml:space="preserve">Toxoplasmosis </w:t>
      </w:r>
      <w:r>
        <w:rPr>
          <w:sz w:val="28"/>
          <w:szCs w:val="28"/>
        </w:rPr>
        <w:t xml:space="preserve">causes infertility after single or multiple abortions and successful pregnancies in women, depending on the period of infection in different stages of pregnancy.   </w:t>
      </w:r>
    </w:p>
    <w:p w:rsidR="006D3FCC" w:rsidRPr="008D186E" w:rsidRDefault="006D3FCC" w:rsidP="006D3FCC">
      <w:pPr>
        <w:pStyle w:val="ListParagraph"/>
        <w:numPr>
          <w:ilvl w:val="0"/>
          <w:numId w:val="24"/>
        </w:numPr>
        <w:spacing w:after="0" w:line="348" w:lineRule="auto"/>
        <w:ind w:right="113"/>
        <w:jc w:val="both"/>
        <w:rPr>
          <w:sz w:val="28"/>
          <w:szCs w:val="28"/>
        </w:rPr>
      </w:pPr>
      <w:r w:rsidRPr="00482D0C">
        <w:rPr>
          <w:i/>
          <w:iCs/>
          <w:sz w:val="28"/>
          <w:szCs w:val="28"/>
          <w:lang w:bidi="ar-IQ"/>
        </w:rPr>
        <w:t>T. gondii</w:t>
      </w:r>
      <w:r>
        <w:rPr>
          <w:i/>
          <w:iCs/>
          <w:sz w:val="28"/>
          <w:szCs w:val="28"/>
        </w:rPr>
        <w:t xml:space="preserve"> </w:t>
      </w:r>
      <w:r>
        <w:rPr>
          <w:sz w:val="28"/>
          <w:szCs w:val="28"/>
        </w:rPr>
        <w:t>cause disorder in hypothalamic-pituitary-gonadal axis in males and females.</w:t>
      </w:r>
      <w:r w:rsidRPr="00C86CD5">
        <w:rPr>
          <w:sz w:val="28"/>
          <w:szCs w:val="28"/>
          <w:lang w:bidi="ar-IQ"/>
        </w:rPr>
        <w:t xml:space="preserve"> </w:t>
      </w:r>
      <w:r>
        <w:rPr>
          <w:sz w:val="28"/>
          <w:szCs w:val="28"/>
          <w:lang w:bidi="ar-IQ"/>
        </w:rPr>
        <w:t>So,</w:t>
      </w:r>
      <w:r w:rsidRPr="00C86CD5">
        <w:rPr>
          <w:sz w:val="28"/>
          <w:szCs w:val="28"/>
          <w:lang w:bidi="ar-IQ"/>
        </w:rPr>
        <w:t xml:space="preserve"> </w:t>
      </w:r>
      <w:r>
        <w:rPr>
          <w:sz w:val="28"/>
          <w:szCs w:val="28"/>
          <w:lang w:bidi="ar-IQ"/>
        </w:rPr>
        <w:t>t</w:t>
      </w:r>
      <w:r w:rsidRPr="00C86CD5">
        <w:rPr>
          <w:sz w:val="28"/>
          <w:szCs w:val="28"/>
          <w:lang w:bidi="ar-IQ"/>
        </w:rPr>
        <w:t xml:space="preserve">he disturbance in testosterone levels </w:t>
      </w:r>
      <w:r>
        <w:rPr>
          <w:sz w:val="28"/>
          <w:szCs w:val="28"/>
          <w:lang w:bidi="ar-IQ"/>
        </w:rPr>
        <w:t xml:space="preserve">will influence the sperms quality </w:t>
      </w:r>
      <w:r w:rsidRPr="00C86CD5">
        <w:rPr>
          <w:sz w:val="28"/>
          <w:szCs w:val="28"/>
          <w:lang w:bidi="ar-IQ"/>
        </w:rPr>
        <w:t xml:space="preserve">in </w:t>
      </w:r>
      <w:r>
        <w:rPr>
          <w:sz w:val="28"/>
          <w:szCs w:val="28"/>
          <w:lang w:bidi="ar-IQ"/>
        </w:rPr>
        <w:t xml:space="preserve">the </w:t>
      </w:r>
      <w:r w:rsidRPr="00C86CD5">
        <w:rPr>
          <w:sz w:val="28"/>
          <w:szCs w:val="28"/>
          <w:lang w:bidi="ar-IQ"/>
        </w:rPr>
        <w:t>infected men.</w:t>
      </w:r>
      <w:r>
        <w:rPr>
          <w:sz w:val="28"/>
          <w:szCs w:val="28"/>
          <w:lang w:bidi="ar-IQ"/>
        </w:rPr>
        <w:t xml:space="preserve"> In the same line, the abnormal fluctuation in FSH and LH levels may cause changes in the size and structure of ovaries especially PCOS in the infected women.   </w:t>
      </w:r>
      <w:r w:rsidRPr="008D186E">
        <w:rPr>
          <w:sz w:val="28"/>
          <w:szCs w:val="28"/>
        </w:rPr>
        <w:t xml:space="preserve">  </w:t>
      </w:r>
      <w:r w:rsidRPr="008D186E">
        <w:rPr>
          <w:i/>
          <w:iCs/>
          <w:sz w:val="28"/>
          <w:szCs w:val="28"/>
        </w:rPr>
        <w:t xml:space="preserve">  </w:t>
      </w:r>
    </w:p>
    <w:p w:rsidR="006D3FCC" w:rsidRPr="00DB7A4A" w:rsidRDefault="006D3FCC" w:rsidP="006D3FCC">
      <w:pPr>
        <w:pStyle w:val="ListParagraph"/>
        <w:numPr>
          <w:ilvl w:val="0"/>
          <w:numId w:val="24"/>
        </w:numPr>
        <w:spacing w:after="0" w:line="348" w:lineRule="auto"/>
        <w:ind w:right="113"/>
        <w:jc w:val="both"/>
        <w:rPr>
          <w:sz w:val="28"/>
          <w:szCs w:val="28"/>
          <w:lang w:bidi="ar-IQ"/>
        </w:rPr>
      </w:pPr>
      <w:r w:rsidRPr="00482D0C">
        <w:rPr>
          <w:sz w:val="28"/>
          <w:szCs w:val="28"/>
        </w:rPr>
        <w:t>Fin</w:t>
      </w:r>
      <w:r>
        <w:rPr>
          <w:sz w:val="28"/>
          <w:szCs w:val="28"/>
        </w:rPr>
        <w:t>al</w:t>
      </w:r>
      <w:r w:rsidRPr="00482D0C">
        <w:rPr>
          <w:sz w:val="28"/>
          <w:szCs w:val="28"/>
        </w:rPr>
        <w:t>ly</w:t>
      </w:r>
      <w:r>
        <w:rPr>
          <w:i/>
          <w:iCs/>
          <w:sz w:val="28"/>
          <w:szCs w:val="28"/>
        </w:rPr>
        <w:t xml:space="preserve">, </w:t>
      </w:r>
      <w:r w:rsidRPr="00DB7A4A">
        <w:rPr>
          <w:i/>
          <w:iCs/>
          <w:sz w:val="28"/>
          <w:szCs w:val="28"/>
        </w:rPr>
        <w:t>T</w:t>
      </w:r>
      <w:r>
        <w:rPr>
          <w:i/>
          <w:iCs/>
          <w:sz w:val="28"/>
          <w:szCs w:val="28"/>
        </w:rPr>
        <w:t xml:space="preserve">. </w:t>
      </w:r>
      <w:r w:rsidRPr="00A11A41">
        <w:rPr>
          <w:i/>
          <w:iCs/>
          <w:sz w:val="28"/>
          <w:szCs w:val="28"/>
          <w:lang w:bidi="ar-IQ"/>
        </w:rPr>
        <w:t>gondii</w:t>
      </w:r>
      <w:r>
        <w:rPr>
          <w:sz w:val="28"/>
          <w:szCs w:val="28"/>
          <w:lang w:bidi="ar-IQ"/>
        </w:rPr>
        <w:t xml:space="preserve"> considers as one of the reasons for infertility (either primary or secondary) in males and females as a result of direct or indirect action of this parasite. </w:t>
      </w:r>
    </w:p>
    <w:p w:rsidR="006D3FCC" w:rsidRDefault="006D3FCC" w:rsidP="006D3FCC">
      <w:pPr>
        <w:spacing w:line="348" w:lineRule="auto"/>
        <w:ind w:left="227" w:right="113"/>
        <w:jc w:val="both"/>
        <w:rPr>
          <w:sz w:val="28"/>
          <w:szCs w:val="28"/>
          <w:lang w:bidi="ar-IQ"/>
        </w:rPr>
      </w:pPr>
    </w:p>
    <w:p w:rsidR="006D3FCC" w:rsidRDefault="006D3FCC" w:rsidP="006D3FCC">
      <w:pPr>
        <w:spacing w:line="348" w:lineRule="auto"/>
        <w:ind w:left="227" w:right="113"/>
        <w:jc w:val="both"/>
        <w:rPr>
          <w:sz w:val="28"/>
          <w:szCs w:val="28"/>
          <w:lang w:bidi="ar-IQ"/>
        </w:rPr>
      </w:pPr>
    </w:p>
    <w:p w:rsidR="006D3FCC" w:rsidRDefault="006D3FCC" w:rsidP="006D3FCC">
      <w:pPr>
        <w:spacing w:line="348" w:lineRule="auto"/>
        <w:ind w:left="227" w:right="113"/>
        <w:jc w:val="both"/>
        <w:rPr>
          <w:sz w:val="28"/>
          <w:szCs w:val="28"/>
          <w:lang w:bidi="ar-IQ"/>
        </w:rPr>
      </w:pPr>
    </w:p>
    <w:p w:rsidR="006D3FCC" w:rsidRDefault="006D3FCC" w:rsidP="006D3FCC">
      <w:pPr>
        <w:spacing w:line="348" w:lineRule="auto"/>
        <w:ind w:left="227" w:right="113"/>
        <w:jc w:val="both"/>
        <w:rPr>
          <w:sz w:val="28"/>
          <w:szCs w:val="28"/>
          <w:rtl/>
          <w:lang w:bidi="ar-IQ"/>
        </w:rPr>
      </w:pPr>
    </w:p>
    <w:p w:rsidR="006D3FCC" w:rsidRDefault="006D3FCC" w:rsidP="006D3FCC">
      <w:pPr>
        <w:spacing w:line="348" w:lineRule="auto"/>
        <w:ind w:left="227" w:right="113"/>
        <w:jc w:val="both"/>
        <w:rPr>
          <w:sz w:val="28"/>
          <w:szCs w:val="28"/>
          <w:rtl/>
          <w:lang w:bidi="ar-IQ"/>
        </w:rPr>
      </w:pPr>
    </w:p>
    <w:p w:rsidR="006D3FCC" w:rsidRDefault="006D3FCC" w:rsidP="006D3FCC">
      <w:pPr>
        <w:spacing w:line="348" w:lineRule="auto"/>
        <w:ind w:left="227" w:right="113"/>
        <w:jc w:val="both"/>
        <w:rPr>
          <w:sz w:val="28"/>
          <w:szCs w:val="28"/>
          <w:rtl/>
          <w:lang w:bidi="ar-IQ"/>
        </w:rPr>
      </w:pPr>
    </w:p>
    <w:p w:rsidR="006D3FCC" w:rsidRDefault="006D3FCC" w:rsidP="006D3FCC">
      <w:pPr>
        <w:spacing w:line="348" w:lineRule="auto"/>
        <w:ind w:left="227" w:right="113"/>
        <w:jc w:val="both"/>
        <w:rPr>
          <w:sz w:val="28"/>
          <w:szCs w:val="28"/>
          <w:rtl/>
          <w:lang w:bidi="ar-IQ"/>
        </w:rPr>
      </w:pPr>
    </w:p>
    <w:p w:rsidR="006D3FCC" w:rsidRDefault="006D3FCC" w:rsidP="006D3FCC">
      <w:pPr>
        <w:spacing w:line="360" w:lineRule="auto"/>
        <w:ind w:right="113"/>
        <w:rPr>
          <w:b/>
          <w:bCs/>
          <w:sz w:val="28"/>
          <w:szCs w:val="28"/>
          <w:lang w:bidi="ar-IQ"/>
        </w:rPr>
      </w:pPr>
      <w:r>
        <w:rPr>
          <w:b/>
          <w:bCs/>
          <w:sz w:val="28"/>
          <w:szCs w:val="28"/>
          <w:lang w:bidi="ar-IQ"/>
        </w:rPr>
        <w:t xml:space="preserve">5.2 </w:t>
      </w:r>
      <w:r w:rsidRPr="009A1187">
        <w:rPr>
          <w:b/>
          <w:bCs/>
          <w:sz w:val="28"/>
          <w:szCs w:val="28"/>
          <w:lang w:bidi="ar-IQ"/>
        </w:rPr>
        <w:t xml:space="preserve">Recommendations </w:t>
      </w:r>
      <w:r>
        <w:rPr>
          <w:b/>
          <w:bCs/>
          <w:sz w:val="28"/>
          <w:szCs w:val="28"/>
          <w:lang w:bidi="ar-IQ"/>
        </w:rPr>
        <w:t xml:space="preserve">  </w:t>
      </w:r>
    </w:p>
    <w:p w:rsidR="006D3FCC" w:rsidRPr="009A1187" w:rsidRDefault="006D3FCC" w:rsidP="006D3FCC">
      <w:pPr>
        <w:spacing w:line="360" w:lineRule="auto"/>
        <w:ind w:left="227" w:right="113"/>
        <w:jc w:val="right"/>
        <w:rPr>
          <w:b/>
          <w:bCs/>
          <w:sz w:val="28"/>
          <w:szCs w:val="28"/>
          <w:rtl/>
          <w:lang w:bidi="ar-IQ"/>
        </w:rPr>
      </w:pPr>
    </w:p>
    <w:p w:rsidR="006D3FCC" w:rsidRDefault="006D3FCC" w:rsidP="006D3FCC">
      <w:pPr>
        <w:numPr>
          <w:ilvl w:val="0"/>
          <w:numId w:val="23"/>
        </w:numPr>
        <w:spacing w:after="0" w:line="360" w:lineRule="auto"/>
        <w:ind w:left="227" w:right="113"/>
        <w:jc w:val="both"/>
        <w:rPr>
          <w:sz w:val="28"/>
          <w:szCs w:val="28"/>
          <w:lang w:bidi="ar-IQ"/>
        </w:rPr>
      </w:pPr>
      <w:r>
        <w:rPr>
          <w:sz w:val="28"/>
          <w:szCs w:val="28"/>
          <w:lang w:bidi="ar-IQ"/>
        </w:rPr>
        <w:lastRenderedPageBreak/>
        <w:t xml:space="preserve">Investigating about </w:t>
      </w:r>
      <w:r w:rsidRPr="00A11A41">
        <w:rPr>
          <w:i/>
          <w:iCs/>
          <w:sz w:val="28"/>
          <w:szCs w:val="28"/>
          <w:lang w:bidi="ar-IQ"/>
        </w:rPr>
        <w:t>T. gondii</w:t>
      </w:r>
      <w:r>
        <w:rPr>
          <w:sz w:val="28"/>
          <w:szCs w:val="28"/>
          <w:lang w:bidi="ar-IQ"/>
        </w:rPr>
        <w:t xml:space="preserve"> </w:t>
      </w:r>
      <w:r w:rsidRPr="00A041F0">
        <w:rPr>
          <w:sz w:val="28"/>
          <w:szCs w:val="28"/>
          <w:lang w:bidi="ar-IQ"/>
        </w:rPr>
        <w:t>Ab</w:t>
      </w:r>
      <w:r>
        <w:rPr>
          <w:sz w:val="28"/>
          <w:szCs w:val="28"/>
          <w:lang w:bidi="ar-IQ"/>
        </w:rPr>
        <w:t xml:space="preserve">s in infertile men as a routine test in the IVF and fertility centers and treating the positive cases. </w:t>
      </w:r>
    </w:p>
    <w:p w:rsidR="006D3FCC" w:rsidRPr="00690B75" w:rsidRDefault="006D3FCC" w:rsidP="006D3FCC">
      <w:pPr>
        <w:numPr>
          <w:ilvl w:val="0"/>
          <w:numId w:val="23"/>
        </w:numPr>
        <w:spacing w:after="0" w:line="360" w:lineRule="auto"/>
        <w:ind w:left="227" w:right="113"/>
        <w:jc w:val="both"/>
        <w:rPr>
          <w:sz w:val="28"/>
          <w:szCs w:val="28"/>
          <w:lang w:bidi="ar-IQ"/>
        </w:rPr>
      </w:pPr>
      <w:r>
        <w:rPr>
          <w:sz w:val="28"/>
          <w:szCs w:val="28"/>
          <w:lang w:bidi="ar-IQ"/>
        </w:rPr>
        <w:t xml:space="preserve">The semen of infertile men must be examined for this parasite before using to fertilize the eggs in case of ART (e.g. ICSI, IUI … etc.). </w:t>
      </w:r>
      <w:r w:rsidRPr="00690B75">
        <w:rPr>
          <w:sz w:val="28"/>
          <w:szCs w:val="28"/>
          <w:lang w:bidi="ar-IQ"/>
        </w:rPr>
        <w:t xml:space="preserve">   </w:t>
      </w:r>
    </w:p>
    <w:p w:rsidR="006D3FCC" w:rsidRDefault="006D3FCC" w:rsidP="006D3FCC">
      <w:pPr>
        <w:numPr>
          <w:ilvl w:val="0"/>
          <w:numId w:val="23"/>
        </w:numPr>
        <w:spacing w:after="0" w:line="360" w:lineRule="auto"/>
        <w:ind w:left="227" w:right="113"/>
        <w:jc w:val="both"/>
        <w:rPr>
          <w:sz w:val="28"/>
          <w:szCs w:val="28"/>
          <w:lang w:bidi="ar-IQ"/>
        </w:rPr>
      </w:pPr>
      <w:r>
        <w:rPr>
          <w:sz w:val="28"/>
          <w:szCs w:val="28"/>
        </w:rPr>
        <w:t xml:space="preserve">It is very important to carry out studies to confirm the transmission of </w:t>
      </w:r>
      <w:r w:rsidRPr="003476A3">
        <w:rPr>
          <w:i/>
          <w:iCs/>
          <w:sz w:val="28"/>
          <w:szCs w:val="28"/>
        </w:rPr>
        <w:t>T. gondii</w:t>
      </w:r>
      <w:r>
        <w:rPr>
          <w:sz w:val="28"/>
          <w:szCs w:val="28"/>
        </w:rPr>
        <w:t xml:space="preserve"> from male to female and vice versa during coitus in couples.</w:t>
      </w:r>
    </w:p>
    <w:p w:rsidR="006D3FCC" w:rsidRDefault="006D3FCC" w:rsidP="006D3FCC">
      <w:pPr>
        <w:numPr>
          <w:ilvl w:val="0"/>
          <w:numId w:val="23"/>
        </w:numPr>
        <w:spacing w:after="0" w:line="360" w:lineRule="auto"/>
        <w:ind w:left="227" w:right="113"/>
        <w:jc w:val="both"/>
        <w:rPr>
          <w:sz w:val="28"/>
          <w:szCs w:val="28"/>
          <w:lang w:bidi="ar-IQ"/>
        </w:rPr>
      </w:pPr>
      <w:r>
        <w:rPr>
          <w:sz w:val="28"/>
          <w:szCs w:val="28"/>
        </w:rPr>
        <w:t xml:space="preserve">Making more advanced studies to develop vaccine for </w:t>
      </w:r>
      <w:r w:rsidRPr="003476A3">
        <w:rPr>
          <w:i/>
          <w:iCs/>
          <w:sz w:val="28"/>
          <w:szCs w:val="28"/>
        </w:rPr>
        <w:t>T. gondii</w:t>
      </w:r>
      <w:r>
        <w:rPr>
          <w:sz w:val="28"/>
          <w:szCs w:val="28"/>
        </w:rPr>
        <w:t xml:space="preserve"> infection in human.  </w:t>
      </w:r>
    </w:p>
    <w:p w:rsidR="006D3FCC" w:rsidRPr="00A041F0" w:rsidRDefault="006D3FCC" w:rsidP="006D3FCC">
      <w:pPr>
        <w:numPr>
          <w:ilvl w:val="0"/>
          <w:numId w:val="23"/>
        </w:numPr>
        <w:spacing w:after="0" w:line="360" w:lineRule="auto"/>
        <w:ind w:right="113"/>
        <w:jc w:val="both"/>
        <w:rPr>
          <w:sz w:val="28"/>
          <w:szCs w:val="28"/>
          <w:lang w:bidi="ar-IQ"/>
        </w:rPr>
      </w:pPr>
      <w:r>
        <w:rPr>
          <w:sz w:val="28"/>
          <w:szCs w:val="28"/>
        </w:rPr>
        <w:t>S</w:t>
      </w:r>
      <w:r w:rsidRPr="00B07E1E">
        <w:rPr>
          <w:sz w:val="28"/>
          <w:szCs w:val="28"/>
        </w:rPr>
        <w:t xml:space="preserve">everal </w:t>
      </w:r>
      <w:r>
        <w:rPr>
          <w:sz w:val="28"/>
          <w:szCs w:val="28"/>
        </w:rPr>
        <w:t xml:space="preserve">immunological and molecular </w:t>
      </w:r>
      <w:r w:rsidRPr="00B07E1E">
        <w:rPr>
          <w:sz w:val="28"/>
          <w:szCs w:val="28"/>
        </w:rPr>
        <w:t>researches</w:t>
      </w:r>
      <w:r>
        <w:rPr>
          <w:sz w:val="28"/>
          <w:szCs w:val="28"/>
        </w:rPr>
        <w:t xml:space="preserve"> are needed to </w:t>
      </w:r>
      <w:r w:rsidRPr="007A27A6">
        <w:rPr>
          <w:sz w:val="28"/>
          <w:szCs w:val="28"/>
        </w:rPr>
        <w:t>indicate</w:t>
      </w:r>
      <w:r>
        <w:rPr>
          <w:sz w:val="28"/>
          <w:szCs w:val="28"/>
        </w:rPr>
        <w:t xml:space="preserve"> the susceptibility and protectivity factors of toxoplasmosis.</w:t>
      </w:r>
    </w:p>
    <w:p w:rsidR="006D3FCC" w:rsidRPr="00A041F0" w:rsidRDefault="006D3FCC" w:rsidP="006D3FCC">
      <w:pPr>
        <w:spacing w:line="360" w:lineRule="auto"/>
        <w:ind w:left="227" w:right="113"/>
        <w:jc w:val="both"/>
        <w:rPr>
          <w:sz w:val="28"/>
          <w:szCs w:val="28"/>
          <w:rtl/>
          <w:lang w:bidi="ar-IQ"/>
        </w:rPr>
      </w:pPr>
    </w:p>
    <w:p w:rsidR="006D3FCC" w:rsidRDefault="006D3FCC" w:rsidP="006D3FCC">
      <w:pPr>
        <w:spacing w:line="360" w:lineRule="auto"/>
        <w:ind w:left="227" w:right="113" w:firstLine="540"/>
        <w:jc w:val="lowKashida"/>
        <w:rPr>
          <w:rFonts w:cs="Simplified Arabic"/>
          <w:sz w:val="28"/>
          <w:szCs w:val="28"/>
          <w:lang w:bidi="ar-IQ"/>
        </w:rPr>
      </w:pPr>
    </w:p>
    <w:p w:rsidR="006D3FCC" w:rsidRPr="00D16EEA" w:rsidRDefault="006D3FCC" w:rsidP="006D3FCC">
      <w:pPr>
        <w:spacing w:after="0" w:line="360" w:lineRule="auto"/>
        <w:jc w:val="both"/>
        <w:rPr>
          <w:rFonts w:asciiTheme="majorBidi" w:hAnsiTheme="majorBidi" w:cstheme="majorBidi"/>
          <w:b/>
          <w:bCs/>
          <w:sz w:val="28"/>
          <w:szCs w:val="28"/>
          <w:lang w:bidi="ar-IQ"/>
        </w:rPr>
      </w:pPr>
      <w:r w:rsidRPr="00D16EEA">
        <w:rPr>
          <w:rFonts w:asciiTheme="majorBidi" w:hAnsiTheme="majorBidi" w:cstheme="majorBidi"/>
          <w:b/>
          <w:bCs/>
          <w:sz w:val="28"/>
          <w:szCs w:val="28"/>
          <w:lang w:bidi="ar-IQ"/>
        </w:rPr>
        <w:t>References</w:t>
      </w:r>
    </w:p>
    <w:p w:rsidR="006D3FCC" w:rsidRPr="00D16EEA" w:rsidRDefault="006D3FCC" w:rsidP="006D3FCC">
      <w:pPr>
        <w:spacing w:before="100" w:beforeAutospacing="1" w:after="0" w:line="360" w:lineRule="auto"/>
        <w:jc w:val="both"/>
        <w:rPr>
          <w:rFonts w:asciiTheme="majorBidi" w:eastAsia="Times New Roman" w:hAnsiTheme="majorBidi" w:cstheme="majorBidi"/>
          <w:sz w:val="28"/>
          <w:szCs w:val="28"/>
          <w:lang w:eastAsia="en-GB"/>
        </w:rPr>
      </w:pPr>
      <w:r w:rsidRPr="00D16EEA">
        <w:rPr>
          <w:rFonts w:asciiTheme="majorBidi" w:eastAsia="Times New Roman" w:hAnsiTheme="majorBidi" w:cstheme="majorBidi"/>
          <w:sz w:val="28"/>
          <w:szCs w:val="28"/>
          <w:lang w:eastAsia="en-GB"/>
        </w:rPr>
        <w:t xml:space="preserve">1. </w:t>
      </w:r>
      <w:r w:rsidRPr="00D16EEA">
        <w:rPr>
          <w:rFonts w:asciiTheme="majorBidi" w:eastAsia="Times New Roman" w:hAnsiTheme="majorBidi" w:cstheme="majorBidi"/>
          <w:b/>
          <w:bCs/>
          <w:sz w:val="28"/>
          <w:szCs w:val="28"/>
          <w:lang w:eastAsia="en-GB"/>
        </w:rPr>
        <w:t>Ryan</w:t>
      </w:r>
      <w:r>
        <w:rPr>
          <w:rFonts w:asciiTheme="majorBidi" w:eastAsia="Times New Roman" w:hAnsiTheme="majorBidi" w:cstheme="majorBidi"/>
          <w:b/>
          <w:bCs/>
          <w:sz w:val="28"/>
          <w:szCs w:val="28"/>
          <w:lang w:eastAsia="en-GB"/>
        </w:rPr>
        <w:t>,</w:t>
      </w:r>
      <w:r w:rsidRPr="00D16EEA">
        <w:rPr>
          <w:rFonts w:asciiTheme="majorBidi" w:eastAsia="Times New Roman" w:hAnsiTheme="majorBidi" w:cstheme="majorBidi"/>
          <w:b/>
          <w:bCs/>
          <w:sz w:val="28"/>
          <w:szCs w:val="28"/>
          <w:lang w:eastAsia="en-GB"/>
        </w:rPr>
        <w:t xml:space="preserve"> K.J. and Ray C.G. (2004)</w:t>
      </w:r>
      <w:r w:rsidRPr="00D16EEA">
        <w:rPr>
          <w:rFonts w:asciiTheme="majorBidi" w:eastAsia="Times New Roman" w:hAnsiTheme="majorBidi" w:cstheme="majorBidi"/>
          <w:sz w:val="28"/>
          <w:szCs w:val="28"/>
          <w:lang w:eastAsia="en-GB"/>
        </w:rPr>
        <w:t xml:space="preserve">. </w:t>
      </w:r>
      <w:r w:rsidRPr="007D0D6A">
        <w:rPr>
          <w:rFonts w:asciiTheme="majorBidi" w:eastAsia="Times New Roman" w:hAnsiTheme="majorBidi" w:cstheme="majorBidi"/>
          <w:sz w:val="28"/>
          <w:szCs w:val="28"/>
          <w:lang w:eastAsia="en-GB"/>
        </w:rPr>
        <w:t>Sherris Medical Microbiology</w:t>
      </w:r>
      <w:r w:rsidRPr="00D16EEA">
        <w:rPr>
          <w:rFonts w:asciiTheme="majorBidi" w:eastAsia="Times New Roman" w:hAnsiTheme="majorBidi" w:cstheme="majorBidi"/>
          <w:sz w:val="28"/>
          <w:szCs w:val="28"/>
          <w:lang w:eastAsia="en-GB"/>
        </w:rPr>
        <w:t xml:space="preserve"> (4th ed.). McGraw Hill. pp. 723–7.</w:t>
      </w:r>
      <w:r w:rsidRPr="00D16EEA">
        <w:rPr>
          <w:rFonts w:asciiTheme="majorBidi" w:eastAsia="Times New Roman" w:hAnsiTheme="majorBidi" w:cstheme="majorBidi"/>
          <w:vanish/>
          <w:sz w:val="28"/>
          <w:szCs w:val="28"/>
          <w:lang w:eastAsia="en-GB"/>
        </w:rPr>
        <w:t> </w:t>
      </w:r>
    </w:p>
    <w:p w:rsidR="006D3FCC" w:rsidRPr="00D16EEA" w:rsidRDefault="006D3FCC" w:rsidP="006D3FCC">
      <w:pPr>
        <w:spacing w:before="100" w:beforeAutospacing="1" w:after="0" w:line="360" w:lineRule="auto"/>
        <w:jc w:val="both"/>
        <w:rPr>
          <w:rFonts w:asciiTheme="majorBidi" w:eastAsia="Times New Roman" w:hAnsiTheme="majorBidi" w:cstheme="majorBidi"/>
          <w:sz w:val="28"/>
          <w:szCs w:val="28"/>
          <w:lang w:eastAsia="en-GB"/>
        </w:rPr>
      </w:pPr>
      <w:r w:rsidRPr="00D16EEA">
        <w:rPr>
          <w:rFonts w:asciiTheme="majorBidi" w:eastAsia="Times New Roman" w:hAnsiTheme="majorBidi" w:cstheme="majorBidi"/>
          <w:sz w:val="28"/>
          <w:szCs w:val="28"/>
          <w:lang w:eastAsia="en-GB"/>
        </w:rPr>
        <w:t>2.</w:t>
      </w:r>
      <w:r w:rsidRPr="00D16EEA">
        <w:rPr>
          <w:rFonts w:asciiTheme="majorBidi" w:eastAsia="Times New Roman" w:hAnsiTheme="majorBidi" w:cstheme="majorBidi"/>
          <w:b/>
          <w:bCs/>
          <w:sz w:val="28"/>
          <w:szCs w:val="28"/>
          <w:lang w:eastAsia="en-GB"/>
        </w:rPr>
        <w:t>Sukthana</w:t>
      </w:r>
      <w:r>
        <w:rPr>
          <w:rFonts w:asciiTheme="majorBidi" w:eastAsia="Times New Roman" w:hAnsiTheme="majorBidi" w:cstheme="majorBidi"/>
          <w:b/>
          <w:bCs/>
          <w:sz w:val="28"/>
          <w:szCs w:val="28"/>
          <w:lang w:eastAsia="en-GB"/>
        </w:rPr>
        <w:t>,</w:t>
      </w:r>
      <w:r w:rsidRPr="00D16EEA">
        <w:rPr>
          <w:rFonts w:asciiTheme="majorBidi" w:eastAsia="Times New Roman" w:hAnsiTheme="majorBidi" w:cstheme="majorBidi"/>
          <w:b/>
          <w:bCs/>
          <w:sz w:val="28"/>
          <w:szCs w:val="28"/>
          <w:lang w:eastAsia="en-GB"/>
        </w:rPr>
        <w:t xml:space="preserve"> Y.</w:t>
      </w:r>
      <w:r w:rsidRPr="00D16EEA">
        <w:rPr>
          <w:rFonts w:asciiTheme="majorBidi" w:eastAsia="Times New Roman" w:hAnsiTheme="majorBidi" w:cstheme="majorBidi"/>
          <w:sz w:val="28"/>
          <w:szCs w:val="28"/>
          <w:lang w:eastAsia="en-GB"/>
        </w:rPr>
        <w:t xml:space="preserve"> (</w:t>
      </w:r>
      <w:r w:rsidRPr="00D16EEA">
        <w:rPr>
          <w:rFonts w:asciiTheme="majorBidi" w:eastAsia="Times New Roman" w:hAnsiTheme="majorBidi" w:cstheme="majorBidi"/>
          <w:b/>
          <w:bCs/>
          <w:sz w:val="28"/>
          <w:szCs w:val="28"/>
          <w:lang w:eastAsia="en-GB"/>
        </w:rPr>
        <w:t>2006).</w:t>
      </w:r>
      <w:r w:rsidRPr="00D16EEA">
        <w:rPr>
          <w:rFonts w:asciiTheme="majorBidi" w:eastAsia="Times New Roman" w:hAnsiTheme="majorBidi" w:cstheme="majorBidi"/>
          <w:sz w:val="28"/>
          <w:szCs w:val="28"/>
          <w:lang w:eastAsia="en-GB"/>
        </w:rPr>
        <w:t xml:space="preserve"> </w:t>
      </w:r>
      <w:hyperlink r:id="rId106" w:history="1">
        <w:r w:rsidRPr="00D16EEA">
          <w:rPr>
            <w:rFonts w:asciiTheme="majorBidi" w:eastAsia="Times New Roman" w:hAnsiTheme="majorBidi" w:cstheme="majorBidi"/>
            <w:sz w:val="28"/>
            <w:szCs w:val="28"/>
            <w:lang w:eastAsia="en-GB"/>
          </w:rPr>
          <w:t>"Toxoplasmosis: beyond animals to humans"</w:t>
        </w:r>
      </w:hyperlink>
      <w:r w:rsidRPr="00D16EEA">
        <w:rPr>
          <w:rFonts w:asciiTheme="majorBidi" w:eastAsia="Times New Roman" w:hAnsiTheme="majorBidi" w:cstheme="majorBidi"/>
          <w:sz w:val="28"/>
          <w:szCs w:val="28"/>
          <w:lang w:eastAsia="en-GB"/>
        </w:rPr>
        <w:t xml:space="preserve">. </w:t>
      </w:r>
      <w:r w:rsidRPr="007D0D6A">
        <w:rPr>
          <w:rFonts w:asciiTheme="majorBidi" w:eastAsia="Times New Roman" w:hAnsiTheme="majorBidi" w:cstheme="majorBidi"/>
          <w:sz w:val="28"/>
          <w:szCs w:val="28"/>
          <w:lang w:eastAsia="en-GB"/>
        </w:rPr>
        <w:t>Trends Parasitol.</w:t>
      </w:r>
      <w:r w:rsidRPr="00D16EEA">
        <w:rPr>
          <w:rFonts w:asciiTheme="majorBidi" w:eastAsia="Times New Roman" w:hAnsiTheme="majorBidi" w:cstheme="majorBidi"/>
          <w:sz w:val="28"/>
          <w:szCs w:val="28"/>
          <w:lang w:eastAsia="en-GB"/>
        </w:rPr>
        <w:t xml:space="preserve"> 22 (3):</w:t>
      </w:r>
      <w:r>
        <w:rPr>
          <w:rFonts w:asciiTheme="majorBidi" w:eastAsia="Times New Roman" w:hAnsiTheme="majorBidi" w:cstheme="majorBidi"/>
          <w:sz w:val="28"/>
          <w:szCs w:val="28"/>
          <w:lang w:eastAsia="en-GB"/>
        </w:rPr>
        <w:t xml:space="preserve"> pp.</w:t>
      </w:r>
      <w:r w:rsidRPr="00D16EEA">
        <w:rPr>
          <w:rFonts w:asciiTheme="majorBidi" w:eastAsia="Times New Roman" w:hAnsiTheme="majorBidi" w:cstheme="majorBidi"/>
          <w:sz w:val="28"/>
          <w:szCs w:val="28"/>
          <w:lang w:eastAsia="en-GB"/>
        </w:rPr>
        <w:t xml:space="preserve">137–42. </w:t>
      </w:r>
    </w:p>
    <w:p w:rsidR="006D3FCC" w:rsidRDefault="006D3FCC" w:rsidP="006D3FCC">
      <w:pPr>
        <w:spacing w:after="0" w:line="360" w:lineRule="auto"/>
        <w:jc w:val="both"/>
        <w:rPr>
          <w:rFonts w:asciiTheme="majorBidi" w:hAnsiTheme="majorBidi" w:cstheme="majorBidi"/>
          <w:sz w:val="28"/>
          <w:szCs w:val="28"/>
          <w:lang w:bidi="ar-IQ"/>
        </w:rPr>
      </w:pPr>
      <w:r w:rsidRPr="00D16EEA">
        <w:rPr>
          <w:rFonts w:asciiTheme="majorBidi" w:eastAsia="Times New Roman" w:hAnsiTheme="majorBidi" w:cstheme="majorBidi"/>
          <w:sz w:val="28"/>
          <w:szCs w:val="28"/>
          <w:lang w:eastAsia="en-GB"/>
        </w:rPr>
        <w:t>3.</w:t>
      </w:r>
      <w:r w:rsidRPr="00D16EEA">
        <w:rPr>
          <w:rFonts w:asciiTheme="majorBidi" w:hAnsiTheme="majorBidi" w:cstheme="majorBidi"/>
          <w:sz w:val="28"/>
          <w:szCs w:val="28"/>
          <w:lang w:bidi="ar-IQ"/>
        </w:rPr>
        <w:t xml:space="preserve"> </w:t>
      </w:r>
      <w:r w:rsidRPr="00D16EEA">
        <w:rPr>
          <w:rFonts w:asciiTheme="majorBidi" w:hAnsiTheme="majorBidi" w:cstheme="majorBidi"/>
          <w:b/>
          <w:bCs/>
          <w:sz w:val="28"/>
          <w:szCs w:val="28"/>
          <w:lang w:bidi="ar-IQ"/>
        </w:rPr>
        <w:t>Edwar,  K. M. ;David, T. J. and Wojcech,  A. K. (1999)</w:t>
      </w:r>
      <w:r w:rsidRPr="00D16EEA">
        <w:rPr>
          <w:rFonts w:asciiTheme="majorBidi" w:hAnsiTheme="majorBidi" w:cstheme="majorBidi"/>
          <w:sz w:val="28"/>
          <w:szCs w:val="28"/>
          <w:lang w:bidi="ar-IQ"/>
        </w:rPr>
        <w:t>. The blood and Tissue Dwelling protozoa.  Madical parasitology  8</w:t>
      </w:r>
      <w:r w:rsidRPr="00D16EEA">
        <w:rPr>
          <w:rFonts w:asciiTheme="majorBidi" w:hAnsiTheme="majorBidi" w:cstheme="majorBidi"/>
          <w:sz w:val="28"/>
          <w:szCs w:val="28"/>
          <w:vertAlign w:val="superscript"/>
          <w:lang w:bidi="ar-IQ"/>
        </w:rPr>
        <w:t>th</w:t>
      </w:r>
      <w:r w:rsidRPr="00D16EEA">
        <w:rPr>
          <w:rFonts w:asciiTheme="majorBidi" w:hAnsiTheme="majorBidi" w:cstheme="majorBidi"/>
          <w:sz w:val="28"/>
          <w:szCs w:val="28"/>
          <w:lang w:bidi="ar-IQ"/>
        </w:rPr>
        <w:t xml:space="preserve"> ed. WB Sunders company, USA. pp. 160 – 170.</w:t>
      </w:r>
    </w:p>
    <w:p w:rsidR="006D3FCC" w:rsidRPr="00D16EEA" w:rsidRDefault="006D3FCC" w:rsidP="006D3FCC">
      <w:pPr>
        <w:spacing w:after="0" w:line="360" w:lineRule="auto"/>
        <w:jc w:val="both"/>
        <w:rPr>
          <w:rFonts w:asciiTheme="majorBidi" w:hAnsiTheme="majorBidi" w:cstheme="majorBidi"/>
          <w:sz w:val="28"/>
          <w:szCs w:val="28"/>
        </w:rPr>
      </w:pPr>
      <w:r>
        <w:rPr>
          <w:rFonts w:asciiTheme="majorBidi" w:hAnsiTheme="majorBidi" w:cstheme="majorBidi"/>
          <w:sz w:val="28"/>
          <w:szCs w:val="28"/>
          <w:lang w:val="en-GB" w:bidi="ar-IQ"/>
        </w:rPr>
        <w:t>4</w:t>
      </w:r>
      <w:r w:rsidRPr="00D16EEA">
        <w:rPr>
          <w:rFonts w:asciiTheme="majorBidi" w:hAnsiTheme="majorBidi" w:cstheme="majorBidi"/>
          <w:sz w:val="28"/>
          <w:szCs w:val="28"/>
          <w:lang w:val="en-GB" w:bidi="ar-IQ"/>
        </w:rPr>
        <w:t xml:space="preserve">. </w:t>
      </w:r>
      <w:r w:rsidRPr="00D16EEA">
        <w:rPr>
          <w:rFonts w:asciiTheme="majorBidi" w:hAnsiTheme="majorBidi" w:cstheme="majorBidi"/>
          <w:b/>
          <w:bCs/>
          <w:sz w:val="28"/>
          <w:szCs w:val="28"/>
        </w:rPr>
        <w:t>Li, S.</w:t>
      </w:r>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rPr>
        <w:t xml:space="preserve"> Cui, L.</w:t>
      </w:r>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lang w:val="en-GB"/>
        </w:rPr>
        <w:t xml:space="preserve"> </w:t>
      </w:r>
      <w:r w:rsidRPr="00D16EEA">
        <w:rPr>
          <w:rFonts w:asciiTheme="majorBidi" w:hAnsiTheme="majorBidi" w:cstheme="majorBidi"/>
          <w:b/>
          <w:bCs/>
          <w:sz w:val="28"/>
          <w:szCs w:val="28"/>
        </w:rPr>
        <w:t>Zhao, J.</w:t>
      </w:r>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lang w:val="en-GB"/>
        </w:rPr>
        <w:t xml:space="preserve"> </w:t>
      </w:r>
      <w:r w:rsidRPr="00D16EEA">
        <w:rPr>
          <w:rFonts w:asciiTheme="majorBidi" w:hAnsiTheme="majorBidi" w:cstheme="majorBidi"/>
          <w:b/>
          <w:bCs/>
          <w:sz w:val="28"/>
          <w:szCs w:val="28"/>
        </w:rPr>
        <w:t>Dai</w:t>
      </w:r>
      <w:r w:rsidRPr="00D16EEA">
        <w:rPr>
          <w:rFonts w:asciiTheme="majorBidi" w:hAnsiTheme="majorBidi" w:cstheme="majorBidi"/>
          <w:b/>
          <w:bCs/>
          <w:sz w:val="28"/>
          <w:szCs w:val="28"/>
          <w:lang w:bidi="ar-IQ"/>
        </w:rPr>
        <w:t xml:space="preserve">, </w:t>
      </w:r>
      <w:r w:rsidRPr="00D16EEA">
        <w:rPr>
          <w:rFonts w:asciiTheme="majorBidi" w:hAnsiTheme="majorBidi" w:cstheme="majorBidi"/>
          <w:b/>
          <w:bCs/>
          <w:sz w:val="28"/>
          <w:szCs w:val="28"/>
        </w:rPr>
        <w:t>P.</w:t>
      </w:r>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lang w:val="en-GB"/>
        </w:rPr>
        <w:t xml:space="preserve"> </w:t>
      </w:r>
      <w:r w:rsidRPr="00D16EEA">
        <w:rPr>
          <w:rFonts w:asciiTheme="majorBidi" w:hAnsiTheme="majorBidi" w:cstheme="majorBidi"/>
          <w:b/>
          <w:bCs/>
          <w:sz w:val="28"/>
          <w:szCs w:val="28"/>
        </w:rPr>
        <w:t>Zong, S.</w:t>
      </w:r>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lang w:val="en-GB"/>
        </w:rPr>
        <w:t xml:space="preserve"> </w:t>
      </w:r>
      <w:r w:rsidRPr="00D16EEA">
        <w:rPr>
          <w:rFonts w:asciiTheme="majorBidi" w:hAnsiTheme="majorBidi" w:cstheme="majorBidi"/>
          <w:b/>
          <w:bCs/>
          <w:sz w:val="28"/>
          <w:szCs w:val="28"/>
        </w:rPr>
        <w:t>Zuo, W.</w:t>
      </w:r>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lang w:val="en-GB"/>
        </w:rPr>
        <w:t xml:space="preserve"> </w:t>
      </w:r>
      <w:r w:rsidRPr="00D16EEA">
        <w:rPr>
          <w:rFonts w:asciiTheme="majorBidi" w:hAnsiTheme="majorBidi" w:cstheme="majorBidi"/>
          <w:b/>
          <w:bCs/>
          <w:sz w:val="28"/>
          <w:szCs w:val="28"/>
        </w:rPr>
        <w:t>Chen, C.</w:t>
      </w:r>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lang w:val="en-GB"/>
        </w:rPr>
        <w:t xml:space="preserve"> </w:t>
      </w:r>
      <w:r w:rsidRPr="00D16EEA">
        <w:rPr>
          <w:rFonts w:asciiTheme="majorBidi" w:hAnsiTheme="majorBidi" w:cstheme="majorBidi"/>
          <w:b/>
          <w:bCs/>
          <w:sz w:val="28"/>
          <w:szCs w:val="28"/>
        </w:rPr>
        <w:t xml:space="preserve"> Jin, H.</w:t>
      </w:r>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lang w:val="en-GB"/>
        </w:rPr>
        <w:t xml:space="preserve"> </w:t>
      </w:r>
      <w:r w:rsidRPr="00D16EEA">
        <w:rPr>
          <w:rFonts w:asciiTheme="majorBidi" w:hAnsiTheme="majorBidi" w:cstheme="majorBidi"/>
          <w:b/>
          <w:bCs/>
          <w:sz w:val="28"/>
          <w:szCs w:val="28"/>
        </w:rPr>
        <w:t xml:space="preserve"> Gao, H., and Liu, Q. (2011).</w:t>
      </w:r>
      <w:r w:rsidRPr="00D16EEA">
        <w:rPr>
          <w:rFonts w:asciiTheme="majorBidi" w:hAnsiTheme="majorBidi" w:cstheme="majorBidi"/>
          <w:sz w:val="28"/>
          <w:szCs w:val="28"/>
        </w:rPr>
        <w:t xml:space="preserve"> Seroprevalence of </w:t>
      </w:r>
      <w:r w:rsidRPr="00D16EEA">
        <w:rPr>
          <w:rFonts w:asciiTheme="majorBidi" w:hAnsiTheme="majorBidi" w:cstheme="majorBidi"/>
          <w:i/>
          <w:iCs/>
          <w:sz w:val="28"/>
          <w:szCs w:val="28"/>
        </w:rPr>
        <w:t>Toxoplasma gondii</w:t>
      </w:r>
      <w:r w:rsidRPr="00D16EEA">
        <w:rPr>
          <w:rFonts w:asciiTheme="majorBidi" w:hAnsiTheme="majorBidi" w:cstheme="majorBidi"/>
          <w:sz w:val="28"/>
          <w:szCs w:val="28"/>
        </w:rPr>
        <w:t xml:space="preserve"> Infection in Female Sterility Patients in China. Journal of Parasitology, 97</w:t>
      </w:r>
      <w:r>
        <w:rPr>
          <w:rFonts w:asciiTheme="majorBidi" w:hAnsiTheme="majorBidi" w:cstheme="majorBidi"/>
          <w:sz w:val="28"/>
          <w:szCs w:val="28"/>
        </w:rPr>
        <w:t xml:space="preserve"> (</w:t>
      </w:r>
      <w:r w:rsidRPr="00D16EEA">
        <w:rPr>
          <w:rFonts w:asciiTheme="majorBidi" w:hAnsiTheme="majorBidi" w:cstheme="majorBidi"/>
          <w:sz w:val="28"/>
          <w:szCs w:val="28"/>
        </w:rPr>
        <w:t>3</w:t>
      </w:r>
      <w:r>
        <w:rPr>
          <w:rFonts w:asciiTheme="majorBidi" w:hAnsiTheme="majorBidi" w:cstheme="majorBidi"/>
          <w:sz w:val="28"/>
          <w:szCs w:val="28"/>
        </w:rPr>
        <w:t>)</w:t>
      </w:r>
      <w:r w:rsidRPr="00D16EEA">
        <w:rPr>
          <w:rFonts w:asciiTheme="majorBidi" w:hAnsiTheme="majorBidi" w:cstheme="majorBidi"/>
          <w:sz w:val="28"/>
          <w:szCs w:val="28"/>
        </w:rPr>
        <w:t xml:space="preserve"> pp. 529-530.</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5</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Aral, A.G</w:t>
      </w:r>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lang w:val="en-GB"/>
        </w:rPr>
        <w:t xml:space="preserve"> </w:t>
      </w:r>
      <w:r w:rsidRPr="00D16EEA">
        <w:rPr>
          <w:rFonts w:asciiTheme="majorBidi" w:hAnsiTheme="majorBidi" w:cstheme="majorBidi"/>
          <w:b/>
          <w:bCs/>
          <w:sz w:val="28"/>
          <w:szCs w:val="28"/>
        </w:rPr>
        <w:t>Elhan, H.A</w:t>
      </w:r>
      <w:r w:rsidRPr="00D16EEA">
        <w:rPr>
          <w:rFonts w:asciiTheme="majorBidi" w:hAnsiTheme="majorBidi" w:cstheme="majorBidi"/>
          <w:b/>
          <w:bCs/>
          <w:sz w:val="28"/>
          <w:szCs w:val="28"/>
          <w:lang w:bidi="ar-IQ"/>
        </w:rPr>
        <w:t>.and</w:t>
      </w:r>
      <w:r w:rsidRPr="00D16EEA">
        <w:rPr>
          <w:rFonts w:asciiTheme="majorBidi" w:hAnsiTheme="majorBidi" w:cstheme="majorBidi"/>
          <w:b/>
          <w:bCs/>
          <w:sz w:val="28"/>
          <w:szCs w:val="28"/>
          <w:lang w:val="en-GB"/>
        </w:rPr>
        <w:t xml:space="preserve"> </w:t>
      </w:r>
      <w:r w:rsidRPr="00D16EEA">
        <w:rPr>
          <w:rFonts w:asciiTheme="majorBidi" w:hAnsiTheme="majorBidi" w:cstheme="majorBidi"/>
          <w:b/>
          <w:bCs/>
          <w:sz w:val="28"/>
          <w:szCs w:val="28"/>
        </w:rPr>
        <w:t>Akarsu, C. (2011)</w:t>
      </w:r>
      <w:r w:rsidRPr="00D16EEA">
        <w:rPr>
          <w:rFonts w:asciiTheme="majorBidi" w:hAnsiTheme="majorBidi" w:cstheme="majorBidi"/>
          <w:sz w:val="28"/>
          <w:szCs w:val="28"/>
        </w:rPr>
        <w:t xml:space="preserve">. Retrospective evaluation of </w:t>
      </w:r>
      <w:r w:rsidRPr="00D16EEA">
        <w:rPr>
          <w:rFonts w:asciiTheme="majorBidi" w:hAnsiTheme="majorBidi" w:cstheme="majorBidi"/>
          <w:i/>
          <w:iCs/>
          <w:sz w:val="28"/>
          <w:szCs w:val="28"/>
        </w:rPr>
        <w:t xml:space="preserve">Toxoplasma gondii </w:t>
      </w:r>
      <w:r w:rsidRPr="00D16EEA">
        <w:rPr>
          <w:rFonts w:asciiTheme="majorBidi" w:hAnsiTheme="majorBidi" w:cstheme="majorBidi"/>
          <w:sz w:val="28"/>
          <w:szCs w:val="28"/>
        </w:rPr>
        <w:t>seropositivity in fertile and infertile women. Mi</w:t>
      </w:r>
      <w:r>
        <w:rPr>
          <w:rFonts w:asciiTheme="majorBidi" w:hAnsiTheme="majorBidi" w:cstheme="majorBidi"/>
          <w:sz w:val="28"/>
          <w:szCs w:val="28"/>
        </w:rPr>
        <w:t>c</w:t>
      </w:r>
      <w:r w:rsidRPr="00D16EEA">
        <w:rPr>
          <w:rFonts w:asciiTheme="majorBidi" w:hAnsiTheme="majorBidi" w:cstheme="majorBidi"/>
          <w:sz w:val="28"/>
          <w:szCs w:val="28"/>
        </w:rPr>
        <w:t xml:space="preserve">robiyol. Bul., 45(1): </w:t>
      </w:r>
      <w:r>
        <w:rPr>
          <w:rFonts w:asciiTheme="majorBidi" w:hAnsiTheme="majorBidi" w:cstheme="majorBidi"/>
          <w:sz w:val="28"/>
          <w:szCs w:val="28"/>
        </w:rPr>
        <w:t>pp. 174-180.</w:t>
      </w:r>
    </w:p>
    <w:p w:rsidR="006D3FCC" w:rsidRDefault="006D3FCC" w:rsidP="006D3FCC">
      <w:pPr>
        <w:shd w:val="clear" w:color="auto" w:fill="FBFBFB"/>
        <w:spacing w:after="0" w:line="360" w:lineRule="auto"/>
        <w:jc w:val="both"/>
        <w:textAlignment w:val="baseline"/>
      </w:pPr>
      <w:r>
        <w:rPr>
          <w:rFonts w:asciiTheme="majorBidi" w:hAnsiTheme="majorBidi" w:cstheme="majorBidi"/>
          <w:sz w:val="28"/>
          <w:szCs w:val="28"/>
          <w:lang w:bidi="ar-IQ"/>
        </w:rPr>
        <w:lastRenderedPageBreak/>
        <w:t>6</w:t>
      </w:r>
      <w:r w:rsidRPr="00D16EEA">
        <w:rPr>
          <w:rFonts w:asciiTheme="majorBidi" w:hAnsiTheme="majorBidi" w:cstheme="majorBidi"/>
          <w:sz w:val="28"/>
          <w:szCs w:val="28"/>
          <w:lang w:bidi="ar-IQ"/>
        </w:rPr>
        <w:t>.</w:t>
      </w:r>
      <w:r w:rsidRPr="00D16EEA">
        <w:rPr>
          <w:rFonts w:asciiTheme="majorBidi" w:hAnsiTheme="majorBidi" w:cstheme="majorBidi"/>
          <w:sz w:val="28"/>
          <w:szCs w:val="28"/>
          <w:lang w:val="en-GB"/>
        </w:rPr>
        <w:t xml:space="preserve"> </w:t>
      </w:r>
      <w:r w:rsidRPr="00D16EEA">
        <w:rPr>
          <w:rFonts w:asciiTheme="majorBidi" w:hAnsiTheme="majorBidi" w:cstheme="majorBidi"/>
          <w:b/>
          <w:bCs/>
          <w:sz w:val="28"/>
          <w:szCs w:val="28"/>
          <w:lang w:val="en-GB"/>
        </w:rPr>
        <w:t>Goldenberg, R.L</w:t>
      </w:r>
      <w:r w:rsidRPr="00D16EEA">
        <w:rPr>
          <w:rFonts w:asciiTheme="majorBidi" w:hAnsiTheme="majorBidi" w:cstheme="majorBidi"/>
          <w:b/>
          <w:bCs/>
          <w:sz w:val="28"/>
          <w:szCs w:val="28"/>
          <w:lang w:bidi="ar-IQ"/>
        </w:rPr>
        <w:t>. and</w:t>
      </w:r>
      <w:r w:rsidRPr="00D16EEA">
        <w:rPr>
          <w:rFonts w:asciiTheme="majorBidi" w:hAnsiTheme="majorBidi" w:cstheme="majorBidi"/>
          <w:b/>
          <w:bCs/>
          <w:sz w:val="28"/>
          <w:szCs w:val="28"/>
          <w:lang w:val="en-GB"/>
        </w:rPr>
        <w:t xml:space="preserve"> Thompson, C.</w:t>
      </w:r>
      <w:r w:rsidRPr="00D16EEA">
        <w:rPr>
          <w:rFonts w:asciiTheme="majorBidi" w:hAnsiTheme="majorBidi" w:cstheme="majorBidi"/>
          <w:sz w:val="28"/>
          <w:szCs w:val="28"/>
          <w:lang w:val="en-GB"/>
        </w:rPr>
        <w:t xml:space="preserve"> </w:t>
      </w:r>
      <w:r w:rsidRPr="00D16EEA">
        <w:rPr>
          <w:rFonts w:asciiTheme="majorBidi" w:hAnsiTheme="majorBidi" w:cstheme="majorBidi"/>
          <w:b/>
          <w:bCs/>
          <w:sz w:val="28"/>
          <w:szCs w:val="28"/>
          <w:lang w:val="en-GB"/>
        </w:rPr>
        <w:t>(2003)</w:t>
      </w:r>
      <w:r w:rsidRPr="00D16EEA">
        <w:rPr>
          <w:rFonts w:asciiTheme="majorBidi" w:hAnsiTheme="majorBidi" w:cstheme="majorBidi"/>
          <w:sz w:val="28"/>
          <w:szCs w:val="28"/>
          <w:lang w:val="en-GB"/>
        </w:rPr>
        <w:t xml:space="preserve"> </w:t>
      </w:r>
      <w:r w:rsidRPr="00D16EEA">
        <w:rPr>
          <w:rStyle w:val="Strong"/>
          <w:rFonts w:asciiTheme="majorBidi" w:hAnsiTheme="majorBidi" w:cstheme="majorBidi"/>
          <w:sz w:val="28"/>
          <w:szCs w:val="28"/>
          <w:lang w:val="en-GB"/>
        </w:rPr>
        <w:t xml:space="preserve">.The infectious origins of stillbirth. </w:t>
      </w:r>
      <w:r w:rsidRPr="007D0D6A">
        <w:rPr>
          <w:rStyle w:val="Emphasis"/>
          <w:rFonts w:asciiTheme="majorBidi" w:hAnsiTheme="majorBidi" w:cstheme="majorBidi"/>
          <w:sz w:val="28"/>
          <w:szCs w:val="28"/>
          <w:lang w:val="en-GB"/>
        </w:rPr>
        <w:t>Am. J. Obstet. Gynecol</w:t>
      </w:r>
      <w:r w:rsidRPr="007D0D6A">
        <w:rPr>
          <w:rFonts w:asciiTheme="majorBidi" w:hAnsiTheme="majorBidi" w:cstheme="majorBidi"/>
          <w:i/>
          <w:iCs/>
          <w:sz w:val="28"/>
          <w:szCs w:val="28"/>
          <w:lang w:val="en-GB"/>
        </w:rPr>
        <w:t xml:space="preserve">., </w:t>
      </w:r>
      <w:r w:rsidRPr="00D16EEA">
        <w:rPr>
          <w:rStyle w:val="Strong"/>
          <w:rFonts w:asciiTheme="majorBidi" w:hAnsiTheme="majorBidi" w:cstheme="majorBidi"/>
          <w:sz w:val="28"/>
          <w:szCs w:val="28"/>
          <w:lang w:val="en-GB"/>
        </w:rPr>
        <w:t>189:</w:t>
      </w:r>
      <w:r>
        <w:rPr>
          <w:rFonts w:asciiTheme="majorBidi" w:hAnsiTheme="majorBidi" w:cstheme="majorBidi"/>
          <w:sz w:val="28"/>
          <w:szCs w:val="28"/>
          <w:lang w:val="en-GB"/>
        </w:rPr>
        <w:t xml:space="preserve"> pp. </w:t>
      </w:r>
      <w:r w:rsidRPr="00D16EEA">
        <w:rPr>
          <w:rFonts w:asciiTheme="majorBidi" w:hAnsiTheme="majorBidi" w:cstheme="majorBidi"/>
          <w:sz w:val="28"/>
          <w:szCs w:val="28"/>
          <w:lang w:val="en-GB"/>
        </w:rPr>
        <w:t xml:space="preserve">861-873. </w:t>
      </w:r>
    </w:p>
    <w:p w:rsidR="006D3FCC" w:rsidRPr="00203437" w:rsidRDefault="006D3FCC" w:rsidP="006D3FCC">
      <w:pPr>
        <w:shd w:val="clear" w:color="auto" w:fill="FBFBFB"/>
        <w:spacing w:after="0" w:line="360" w:lineRule="auto"/>
        <w:jc w:val="both"/>
        <w:textAlignment w:val="baseline"/>
        <w:rPr>
          <w:rFonts w:asciiTheme="majorBidi" w:eastAsiaTheme="minorEastAsia" w:hAnsiTheme="majorBidi" w:cstheme="majorBidi"/>
          <w:sz w:val="28"/>
          <w:szCs w:val="28"/>
          <w:lang w:val="en-GB"/>
        </w:rPr>
      </w:pPr>
      <w:r>
        <w:rPr>
          <w:rFonts w:asciiTheme="majorBidi" w:hAnsiTheme="majorBidi" w:cstheme="majorBidi"/>
          <w:sz w:val="28"/>
          <w:szCs w:val="28"/>
          <w:lang w:val="en-GB"/>
        </w:rPr>
        <w:t>7</w:t>
      </w:r>
      <w:r w:rsidRPr="00D16EEA">
        <w:rPr>
          <w:rFonts w:asciiTheme="majorBidi" w:hAnsiTheme="majorBidi" w:cstheme="majorBidi"/>
          <w:sz w:val="28"/>
          <w:szCs w:val="28"/>
          <w:lang w:val="en-GB"/>
        </w:rPr>
        <w:t xml:space="preserve">. </w:t>
      </w:r>
      <w:r w:rsidRPr="00D16EEA">
        <w:rPr>
          <w:rFonts w:asciiTheme="majorBidi" w:hAnsiTheme="majorBidi" w:cstheme="majorBidi"/>
          <w:b/>
          <w:bCs/>
          <w:sz w:val="28"/>
          <w:szCs w:val="28"/>
          <w:lang w:val="en-GB"/>
        </w:rPr>
        <w:t>Gibbs, RS. (2002)</w:t>
      </w:r>
      <w:r w:rsidRPr="00D16EEA">
        <w:rPr>
          <w:rStyle w:val="Strong"/>
          <w:rFonts w:asciiTheme="majorBidi" w:hAnsiTheme="majorBidi" w:cstheme="majorBidi"/>
          <w:sz w:val="28"/>
          <w:szCs w:val="28"/>
          <w:lang w:val="en-GB"/>
        </w:rPr>
        <w:t xml:space="preserve"> .The origins of stillbirth: infectious diseases.</w:t>
      </w:r>
      <w:r w:rsidRPr="00D16EEA">
        <w:rPr>
          <w:rFonts w:asciiTheme="majorBidi" w:eastAsiaTheme="minorEastAsia" w:hAnsiTheme="majorBidi" w:cstheme="majorBidi"/>
          <w:sz w:val="28"/>
          <w:szCs w:val="28"/>
          <w:lang w:val="en-GB"/>
        </w:rPr>
        <w:t xml:space="preserve"> </w:t>
      </w:r>
      <w:r w:rsidRPr="007D0D6A">
        <w:rPr>
          <w:rStyle w:val="Emphasis"/>
          <w:rFonts w:asciiTheme="majorBidi" w:hAnsiTheme="majorBidi" w:cstheme="majorBidi"/>
          <w:sz w:val="28"/>
          <w:szCs w:val="28"/>
          <w:lang w:val="en-GB"/>
        </w:rPr>
        <w:t>Semin Perinatol</w:t>
      </w:r>
      <w:r>
        <w:rPr>
          <w:rFonts w:asciiTheme="majorBidi" w:hAnsiTheme="majorBidi" w:cstheme="majorBidi"/>
          <w:sz w:val="28"/>
          <w:szCs w:val="28"/>
          <w:lang w:val="en-GB"/>
        </w:rPr>
        <w:t>.</w:t>
      </w:r>
      <w:r w:rsidRPr="00D16EEA">
        <w:rPr>
          <w:rFonts w:asciiTheme="majorBidi" w:hAnsiTheme="majorBidi" w:cstheme="majorBidi"/>
          <w:sz w:val="28"/>
          <w:szCs w:val="28"/>
          <w:lang w:val="en-GB"/>
        </w:rPr>
        <w:t xml:space="preserve">, </w:t>
      </w:r>
      <w:r w:rsidRPr="00D16EEA">
        <w:rPr>
          <w:rStyle w:val="Strong"/>
          <w:rFonts w:asciiTheme="majorBidi" w:hAnsiTheme="majorBidi" w:cstheme="majorBidi"/>
          <w:sz w:val="28"/>
          <w:szCs w:val="28"/>
          <w:lang w:val="en-GB"/>
        </w:rPr>
        <w:t>26:</w:t>
      </w:r>
      <w:r>
        <w:rPr>
          <w:rFonts w:asciiTheme="majorBidi" w:hAnsiTheme="majorBidi" w:cstheme="majorBidi"/>
          <w:sz w:val="28"/>
          <w:szCs w:val="28"/>
          <w:lang w:val="en-GB"/>
        </w:rPr>
        <w:t xml:space="preserve"> pp. </w:t>
      </w:r>
      <w:r w:rsidRPr="00D16EEA">
        <w:rPr>
          <w:rFonts w:asciiTheme="majorBidi" w:hAnsiTheme="majorBidi" w:cstheme="majorBidi"/>
          <w:sz w:val="28"/>
          <w:szCs w:val="28"/>
          <w:lang w:val="en-GB"/>
        </w:rPr>
        <w:t xml:space="preserve">75-78. </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8. </w:t>
      </w:r>
      <w:r w:rsidRPr="00D16EEA">
        <w:rPr>
          <w:rFonts w:asciiTheme="majorBidi" w:hAnsiTheme="majorBidi" w:cstheme="majorBidi"/>
          <w:b/>
          <w:bCs/>
          <w:sz w:val="28"/>
          <w:szCs w:val="28"/>
        </w:rPr>
        <w:t>Zhou, Y.H.</w:t>
      </w:r>
      <w:r w:rsidRPr="00D16EEA">
        <w:rPr>
          <w:rFonts w:asciiTheme="majorBidi" w:hAnsiTheme="majorBidi" w:cstheme="majorBidi"/>
          <w:b/>
          <w:bCs/>
          <w:sz w:val="28"/>
          <w:szCs w:val="28"/>
          <w:lang w:bidi="ar-IQ"/>
        </w:rPr>
        <w:t xml:space="preserve"> ;</w:t>
      </w:r>
      <w:r w:rsidRPr="00D16EEA">
        <w:rPr>
          <w:rFonts w:asciiTheme="majorBidi" w:hAnsiTheme="majorBidi" w:cstheme="majorBidi"/>
          <w:b/>
          <w:bCs/>
          <w:sz w:val="28"/>
          <w:szCs w:val="28"/>
          <w:lang w:val="en-GB"/>
        </w:rPr>
        <w:t xml:space="preserve"> </w:t>
      </w:r>
      <w:r w:rsidRPr="00D16EEA">
        <w:rPr>
          <w:rFonts w:asciiTheme="majorBidi" w:hAnsiTheme="majorBidi" w:cstheme="majorBidi"/>
          <w:b/>
          <w:bCs/>
          <w:sz w:val="28"/>
          <w:szCs w:val="28"/>
        </w:rPr>
        <w:t xml:space="preserve"> Lu, Y.J.</w:t>
      </w:r>
      <w:r w:rsidRPr="00D16EEA">
        <w:rPr>
          <w:rFonts w:asciiTheme="majorBidi" w:hAnsiTheme="majorBidi" w:cstheme="majorBidi"/>
          <w:b/>
          <w:bCs/>
          <w:sz w:val="28"/>
          <w:szCs w:val="28"/>
          <w:lang w:bidi="ar-IQ"/>
        </w:rPr>
        <w:t xml:space="preserve"> ;</w:t>
      </w:r>
      <w:r w:rsidRPr="00D16EEA">
        <w:rPr>
          <w:rFonts w:asciiTheme="majorBidi" w:hAnsiTheme="majorBidi" w:cstheme="majorBidi"/>
          <w:b/>
          <w:bCs/>
          <w:sz w:val="28"/>
          <w:szCs w:val="28"/>
          <w:lang w:val="en-GB"/>
        </w:rPr>
        <w:t xml:space="preserve"> </w:t>
      </w:r>
      <w:r w:rsidRPr="00D16EEA">
        <w:rPr>
          <w:rFonts w:asciiTheme="majorBidi" w:hAnsiTheme="majorBidi" w:cstheme="majorBidi"/>
          <w:b/>
          <w:bCs/>
          <w:sz w:val="28"/>
          <w:szCs w:val="28"/>
        </w:rPr>
        <w:t xml:space="preserve"> Wang, R.B.</w:t>
      </w:r>
      <w:r w:rsidRPr="00D16EEA">
        <w:rPr>
          <w:rFonts w:asciiTheme="majorBidi" w:hAnsiTheme="majorBidi" w:cstheme="majorBidi"/>
          <w:b/>
          <w:bCs/>
          <w:sz w:val="28"/>
          <w:szCs w:val="28"/>
          <w:lang w:bidi="ar-IQ"/>
        </w:rPr>
        <w:t xml:space="preserve"> ;</w:t>
      </w:r>
      <w:r w:rsidRPr="00D16EEA">
        <w:rPr>
          <w:rFonts w:asciiTheme="majorBidi" w:hAnsiTheme="majorBidi" w:cstheme="majorBidi"/>
          <w:b/>
          <w:bCs/>
          <w:sz w:val="28"/>
          <w:szCs w:val="28"/>
          <w:lang w:val="en-GB"/>
        </w:rPr>
        <w:t xml:space="preserve"> </w:t>
      </w:r>
      <w:r w:rsidRPr="00D16EEA">
        <w:rPr>
          <w:rFonts w:asciiTheme="majorBidi" w:hAnsiTheme="majorBidi" w:cstheme="majorBidi"/>
          <w:b/>
          <w:bCs/>
          <w:sz w:val="28"/>
          <w:szCs w:val="28"/>
        </w:rPr>
        <w:t xml:space="preserve"> Song,  L.M.</w:t>
      </w:r>
      <w:r w:rsidRPr="00D16EEA">
        <w:rPr>
          <w:rFonts w:asciiTheme="majorBidi" w:hAnsiTheme="majorBidi" w:cstheme="majorBidi"/>
          <w:b/>
          <w:bCs/>
          <w:sz w:val="28"/>
          <w:szCs w:val="28"/>
          <w:lang w:bidi="ar-IQ"/>
        </w:rPr>
        <w:t xml:space="preserve"> ;</w:t>
      </w:r>
      <w:r w:rsidRPr="00D16EEA">
        <w:rPr>
          <w:rFonts w:asciiTheme="majorBidi" w:hAnsiTheme="majorBidi" w:cstheme="majorBidi"/>
          <w:b/>
          <w:bCs/>
          <w:sz w:val="28"/>
          <w:szCs w:val="28"/>
          <w:lang w:val="en-GB"/>
        </w:rPr>
        <w:t xml:space="preserve"> </w:t>
      </w:r>
      <w:r w:rsidRPr="00D16EEA">
        <w:rPr>
          <w:rFonts w:asciiTheme="majorBidi" w:hAnsiTheme="majorBidi" w:cstheme="majorBidi"/>
          <w:b/>
          <w:bCs/>
          <w:sz w:val="28"/>
          <w:szCs w:val="28"/>
        </w:rPr>
        <w:t xml:space="preserve"> Shi  F.</w:t>
      </w:r>
      <w:r w:rsidRPr="00D16EEA">
        <w:rPr>
          <w:rFonts w:asciiTheme="majorBidi" w:hAnsiTheme="majorBidi" w:cstheme="majorBidi"/>
          <w:b/>
          <w:bCs/>
          <w:sz w:val="28"/>
          <w:szCs w:val="28"/>
          <w:lang w:bidi="ar-IQ"/>
        </w:rPr>
        <w:t xml:space="preserve"> ;</w:t>
      </w:r>
      <w:r w:rsidRPr="00D16EEA">
        <w:rPr>
          <w:rFonts w:asciiTheme="majorBidi" w:hAnsiTheme="majorBidi" w:cstheme="majorBidi"/>
          <w:b/>
          <w:bCs/>
          <w:sz w:val="28"/>
          <w:szCs w:val="28"/>
        </w:rPr>
        <w:t xml:space="preserve"> Gao,  Q.F.</w:t>
      </w:r>
      <w:r w:rsidRPr="00D16EEA">
        <w:rPr>
          <w:rFonts w:asciiTheme="majorBidi" w:hAnsiTheme="majorBidi" w:cstheme="majorBidi"/>
          <w:b/>
          <w:bCs/>
          <w:sz w:val="28"/>
          <w:szCs w:val="28"/>
          <w:lang w:bidi="ar-IQ"/>
        </w:rPr>
        <w:t xml:space="preserve"> ;</w:t>
      </w:r>
      <w:r w:rsidRPr="00D16EEA">
        <w:rPr>
          <w:rFonts w:asciiTheme="majorBidi" w:hAnsiTheme="majorBidi" w:cstheme="majorBidi"/>
          <w:b/>
          <w:bCs/>
          <w:sz w:val="28"/>
          <w:szCs w:val="28"/>
        </w:rPr>
        <w:t xml:space="preserve"> Luo,  Y.F.</w:t>
      </w:r>
      <w:r w:rsidRPr="00D16EEA">
        <w:rPr>
          <w:rFonts w:asciiTheme="majorBidi" w:hAnsiTheme="majorBidi" w:cstheme="majorBidi"/>
          <w:b/>
          <w:bCs/>
          <w:sz w:val="28"/>
          <w:szCs w:val="28"/>
          <w:lang w:bidi="ar-IQ"/>
        </w:rPr>
        <w:t xml:space="preserve"> ;</w:t>
      </w:r>
      <w:r w:rsidRPr="00D16EEA">
        <w:rPr>
          <w:rFonts w:asciiTheme="majorBidi" w:hAnsiTheme="majorBidi" w:cstheme="majorBidi"/>
          <w:b/>
          <w:bCs/>
          <w:sz w:val="28"/>
          <w:szCs w:val="28"/>
        </w:rPr>
        <w:t>Gu,  X.F.</w:t>
      </w:r>
      <w:r w:rsidRPr="00D16EEA">
        <w:rPr>
          <w:rFonts w:asciiTheme="majorBidi" w:hAnsiTheme="majorBidi" w:cstheme="majorBidi"/>
          <w:b/>
          <w:bCs/>
          <w:sz w:val="28"/>
          <w:szCs w:val="28"/>
          <w:lang w:bidi="ar-IQ"/>
        </w:rPr>
        <w:t xml:space="preserve"> and</w:t>
      </w:r>
      <w:r w:rsidRPr="00D16EEA">
        <w:rPr>
          <w:rFonts w:asciiTheme="majorBidi" w:hAnsiTheme="majorBidi" w:cstheme="majorBidi"/>
          <w:b/>
          <w:bCs/>
          <w:sz w:val="28"/>
          <w:szCs w:val="28"/>
        </w:rPr>
        <w:t xml:space="preserve"> Wang,  P. (2002).</w:t>
      </w:r>
      <w:r w:rsidRPr="00D16EEA">
        <w:rPr>
          <w:rFonts w:asciiTheme="majorBidi" w:hAnsiTheme="majorBidi" w:cstheme="majorBidi"/>
          <w:sz w:val="28"/>
          <w:szCs w:val="28"/>
        </w:rPr>
        <w:t xml:space="preserve"> Survey of infection of </w:t>
      </w:r>
      <w:r w:rsidRPr="00D16EEA">
        <w:rPr>
          <w:rFonts w:asciiTheme="majorBidi" w:hAnsiTheme="majorBidi" w:cstheme="majorBidi"/>
          <w:i/>
          <w:iCs/>
          <w:sz w:val="28"/>
          <w:szCs w:val="28"/>
        </w:rPr>
        <w:t>Toxoplasma gondii</w:t>
      </w:r>
      <w:r w:rsidRPr="00D16EEA">
        <w:rPr>
          <w:rFonts w:asciiTheme="majorBidi" w:hAnsiTheme="majorBidi" w:cstheme="majorBidi"/>
          <w:sz w:val="28"/>
          <w:szCs w:val="28"/>
        </w:rPr>
        <w:t xml:space="preserve"> in infertile couples in Suzhou countryside (In Chinese with English abstract). Zhonghua Nan Ke Xue 8, </w:t>
      </w:r>
      <w:r>
        <w:rPr>
          <w:rFonts w:asciiTheme="majorBidi" w:hAnsiTheme="majorBidi" w:cstheme="majorBidi"/>
          <w:sz w:val="28"/>
          <w:szCs w:val="28"/>
        </w:rPr>
        <w:t xml:space="preserve">pp. </w:t>
      </w:r>
      <w:r w:rsidRPr="00D16EEA">
        <w:rPr>
          <w:rFonts w:asciiTheme="majorBidi" w:hAnsiTheme="majorBidi" w:cstheme="majorBidi"/>
          <w:sz w:val="28"/>
          <w:szCs w:val="28"/>
        </w:rPr>
        <w:t>350– 352.</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9. </w:t>
      </w:r>
      <w:r w:rsidRPr="00D16EEA">
        <w:rPr>
          <w:rFonts w:asciiTheme="majorBidi" w:hAnsiTheme="majorBidi" w:cstheme="majorBidi"/>
          <w:b/>
          <w:bCs/>
          <w:sz w:val="28"/>
          <w:szCs w:val="28"/>
        </w:rPr>
        <w:t>Qi, R.</w:t>
      </w:r>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rPr>
        <w:t xml:space="preserve"> Su, X.P.</w:t>
      </w:r>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rPr>
        <w:t xml:space="preserve"> Gao, X.L.</w:t>
      </w:r>
      <w:r w:rsidRPr="00D16EEA">
        <w:rPr>
          <w:rFonts w:asciiTheme="majorBidi" w:hAnsiTheme="majorBidi" w:cstheme="majorBidi"/>
          <w:b/>
          <w:bCs/>
          <w:sz w:val="28"/>
          <w:szCs w:val="28"/>
          <w:lang w:bidi="ar-IQ"/>
        </w:rPr>
        <w:t xml:space="preserve"> and</w:t>
      </w:r>
      <w:r w:rsidRPr="00D16EEA">
        <w:rPr>
          <w:rFonts w:asciiTheme="majorBidi" w:hAnsiTheme="majorBidi" w:cstheme="majorBidi"/>
          <w:b/>
          <w:bCs/>
          <w:sz w:val="28"/>
          <w:szCs w:val="28"/>
        </w:rPr>
        <w:t xml:space="preserve"> Liang, X.L.</w:t>
      </w:r>
      <w:r w:rsidRPr="00D16EEA">
        <w:rPr>
          <w:rFonts w:asciiTheme="majorBidi" w:hAnsiTheme="majorBidi" w:cstheme="majorBidi"/>
          <w:b/>
          <w:bCs/>
          <w:sz w:val="28"/>
          <w:szCs w:val="28"/>
          <w:lang w:bidi="ar-IQ"/>
        </w:rPr>
        <w:t xml:space="preserve"> </w:t>
      </w:r>
      <w:r w:rsidRPr="00D16EEA">
        <w:rPr>
          <w:rFonts w:asciiTheme="majorBidi" w:hAnsiTheme="majorBidi" w:cstheme="majorBidi"/>
          <w:b/>
          <w:bCs/>
          <w:sz w:val="28"/>
          <w:szCs w:val="28"/>
        </w:rPr>
        <w:t>(2005).</w:t>
      </w:r>
      <w:r w:rsidRPr="00D16EEA">
        <w:rPr>
          <w:rFonts w:asciiTheme="majorBidi" w:hAnsiTheme="majorBidi" w:cstheme="majorBidi"/>
          <w:sz w:val="28"/>
          <w:szCs w:val="28"/>
        </w:rPr>
        <w:t xml:space="preserve"> </w:t>
      </w:r>
      <w:r w:rsidRPr="009C0EB8">
        <w:rPr>
          <w:rFonts w:asciiTheme="majorBidi" w:hAnsiTheme="majorBidi" w:cstheme="majorBidi"/>
          <w:i/>
          <w:iCs/>
          <w:sz w:val="28"/>
          <w:szCs w:val="28"/>
        </w:rPr>
        <w:t>Toxoplasma</w:t>
      </w:r>
      <w:r w:rsidRPr="00D16EEA">
        <w:rPr>
          <w:rFonts w:asciiTheme="majorBidi" w:hAnsiTheme="majorBidi" w:cstheme="majorBidi"/>
          <w:sz w:val="28"/>
          <w:szCs w:val="28"/>
        </w:rPr>
        <w:t xml:space="preserve"> infection in males with sterility in Shenyang, China</w:t>
      </w:r>
      <w:r>
        <w:rPr>
          <w:rFonts w:asciiTheme="majorBidi" w:hAnsiTheme="majorBidi" w:cstheme="majorBidi"/>
          <w:sz w:val="28"/>
          <w:szCs w:val="28"/>
        </w:rPr>
        <w:t xml:space="preserve">. </w:t>
      </w:r>
      <w:r w:rsidRPr="00D16EEA">
        <w:rPr>
          <w:rFonts w:asciiTheme="majorBidi" w:hAnsiTheme="majorBidi" w:cstheme="majorBidi"/>
          <w:sz w:val="28"/>
          <w:szCs w:val="28"/>
        </w:rPr>
        <w:t xml:space="preserve"> (In Chinese with English abstract). Zhonghua Nan Ke Xue 11, </w:t>
      </w:r>
      <w:r>
        <w:rPr>
          <w:rFonts w:asciiTheme="majorBidi" w:hAnsiTheme="majorBidi" w:cstheme="majorBidi"/>
          <w:sz w:val="28"/>
          <w:szCs w:val="28"/>
        </w:rPr>
        <w:t xml:space="preserve">pp. </w:t>
      </w:r>
      <w:r w:rsidRPr="00D16EEA">
        <w:rPr>
          <w:rFonts w:asciiTheme="majorBidi" w:hAnsiTheme="majorBidi" w:cstheme="majorBidi"/>
          <w:sz w:val="28"/>
          <w:szCs w:val="28"/>
        </w:rPr>
        <w:t>503–5</w:t>
      </w:r>
      <w:r>
        <w:rPr>
          <w:rFonts w:asciiTheme="majorBidi" w:hAnsiTheme="majorBidi" w:cstheme="majorBidi"/>
          <w:sz w:val="28"/>
          <w:szCs w:val="28"/>
        </w:rPr>
        <w:t>04.</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10. </w:t>
      </w:r>
      <w:r w:rsidRPr="00D16EEA">
        <w:rPr>
          <w:rFonts w:asciiTheme="majorBidi" w:hAnsiTheme="majorBidi" w:cstheme="majorBidi"/>
          <w:b/>
          <w:bCs/>
          <w:sz w:val="28"/>
          <w:szCs w:val="28"/>
        </w:rPr>
        <w:t>Kankova, S.</w:t>
      </w:r>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rPr>
        <w:t xml:space="preserve"> Kondym, P. and Flegr, J. (2011).</w:t>
      </w:r>
      <w:r w:rsidRPr="00D16EEA">
        <w:rPr>
          <w:rFonts w:asciiTheme="majorBidi" w:hAnsiTheme="majorBidi" w:cstheme="majorBidi"/>
          <w:sz w:val="28"/>
          <w:szCs w:val="28"/>
        </w:rPr>
        <w:t xml:space="preserve"> Direct evidence of </w:t>
      </w:r>
      <w:r w:rsidRPr="009C0EB8">
        <w:rPr>
          <w:rFonts w:asciiTheme="majorBidi" w:hAnsiTheme="majorBidi" w:cstheme="majorBidi"/>
          <w:i/>
          <w:iCs/>
          <w:sz w:val="28"/>
          <w:szCs w:val="28"/>
        </w:rPr>
        <w:t>Toxoplasma</w:t>
      </w:r>
      <w:r w:rsidRPr="00D16EEA">
        <w:rPr>
          <w:rFonts w:asciiTheme="majorBidi" w:hAnsiTheme="majorBidi" w:cstheme="majorBidi"/>
          <w:sz w:val="28"/>
          <w:szCs w:val="28"/>
        </w:rPr>
        <w:t xml:space="preserve"> induced changes in serum te</w:t>
      </w:r>
      <w:r>
        <w:rPr>
          <w:rFonts w:asciiTheme="majorBidi" w:hAnsiTheme="majorBidi" w:cstheme="majorBidi"/>
          <w:sz w:val="28"/>
          <w:szCs w:val="28"/>
        </w:rPr>
        <w:t>stosterone in mice. Expermental-</w:t>
      </w:r>
      <w:r w:rsidRPr="00D16EEA">
        <w:rPr>
          <w:rFonts w:asciiTheme="majorBidi" w:hAnsiTheme="majorBidi" w:cstheme="majorBidi"/>
          <w:sz w:val="28"/>
          <w:szCs w:val="28"/>
        </w:rPr>
        <w:t>parasitology</w:t>
      </w:r>
      <w:r>
        <w:rPr>
          <w:rFonts w:asciiTheme="majorBidi" w:hAnsiTheme="majorBidi" w:cstheme="majorBidi"/>
          <w:sz w:val="28"/>
          <w:szCs w:val="28"/>
        </w:rPr>
        <w:t xml:space="preserve"> </w:t>
      </w:r>
      <w:r w:rsidRPr="00D16EEA">
        <w:rPr>
          <w:rFonts w:asciiTheme="majorBidi" w:hAnsiTheme="majorBidi" w:cstheme="majorBidi"/>
          <w:sz w:val="28"/>
          <w:szCs w:val="28"/>
        </w:rPr>
        <w:t>128,</w:t>
      </w:r>
      <w:r>
        <w:rPr>
          <w:rFonts w:asciiTheme="majorBidi" w:hAnsiTheme="majorBidi" w:cstheme="majorBidi"/>
          <w:sz w:val="28"/>
          <w:szCs w:val="28"/>
        </w:rPr>
        <w:t xml:space="preserve"> </w:t>
      </w:r>
      <w:r>
        <w:rPr>
          <w:rFonts w:asciiTheme="majorBidi" w:hAnsiTheme="majorBidi" w:cstheme="majorBidi"/>
          <w:sz w:val="28"/>
          <w:szCs w:val="28"/>
          <w:lang w:bidi="ar-IQ"/>
        </w:rPr>
        <w:t xml:space="preserve">pp. </w:t>
      </w:r>
      <w:r w:rsidRPr="00D16EEA">
        <w:rPr>
          <w:rFonts w:asciiTheme="majorBidi" w:hAnsiTheme="majorBidi" w:cstheme="majorBidi"/>
          <w:sz w:val="28"/>
          <w:szCs w:val="28"/>
          <w:lang w:bidi="ar-IQ"/>
        </w:rPr>
        <w:t>181-183.</w:t>
      </w:r>
      <w:r>
        <w:rPr>
          <w:rFonts w:asciiTheme="majorBidi" w:hAnsiTheme="majorBidi" w:cstheme="majorBidi"/>
          <w:sz w:val="28"/>
          <w:szCs w:val="28"/>
          <w:lang w:bidi="ar-IQ"/>
        </w:rPr>
        <w:t xml:space="preserve"> </w:t>
      </w:r>
    </w:p>
    <w:p w:rsidR="006D3FCC"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11. </w:t>
      </w:r>
      <w:r w:rsidRPr="00D16EEA">
        <w:rPr>
          <w:rFonts w:asciiTheme="majorBidi" w:hAnsiTheme="majorBidi" w:cstheme="majorBidi"/>
          <w:b/>
          <w:bCs/>
          <w:sz w:val="28"/>
          <w:szCs w:val="28"/>
        </w:rPr>
        <w:t>Terpsidis, K. I.</w:t>
      </w:r>
      <w:r w:rsidRPr="00D16EEA">
        <w:rPr>
          <w:rFonts w:asciiTheme="majorBidi" w:hAnsiTheme="majorBidi" w:cstheme="majorBidi"/>
          <w:b/>
          <w:bCs/>
          <w:sz w:val="28"/>
          <w:szCs w:val="28"/>
          <w:lang w:bidi="ar-IQ"/>
        </w:rPr>
        <w:t xml:space="preserve"> ;</w:t>
      </w:r>
      <w:r w:rsidRPr="00D16EEA">
        <w:rPr>
          <w:rFonts w:asciiTheme="majorBidi" w:hAnsiTheme="majorBidi" w:cstheme="majorBidi"/>
          <w:b/>
          <w:bCs/>
          <w:sz w:val="28"/>
          <w:szCs w:val="28"/>
        </w:rPr>
        <w:t xml:space="preserve"> Papazahariadou, M. G.</w:t>
      </w:r>
      <w:r w:rsidRPr="00D16EEA">
        <w:rPr>
          <w:rFonts w:asciiTheme="majorBidi" w:hAnsiTheme="majorBidi" w:cstheme="majorBidi"/>
          <w:b/>
          <w:bCs/>
          <w:sz w:val="28"/>
          <w:szCs w:val="28"/>
          <w:lang w:bidi="ar-IQ"/>
        </w:rPr>
        <w:t xml:space="preserve"> ;</w:t>
      </w:r>
      <w:r w:rsidRPr="00D16EEA">
        <w:rPr>
          <w:rFonts w:asciiTheme="majorBidi" w:hAnsiTheme="majorBidi" w:cstheme="majorBidi"/>
          <w:b/>
          <w:bCs/>
          <w:sz w:val="28"/>
          <w:szCs w:val="28"/>
        </w:rPr>
        <w:t xml:space="preserve"> Taitzoglou, I. A.</w:t>
      </w:r>
      <w:r w:rsidRPr="00D16EEA">
        <w:rPr>
          <w:rFonts w:asciiTheme="majorBidi" w:hAnsiTheme="majorBidi" w:cstheme="majorBidi"/>
          <w:b/>
          <w:bCs/>
          <w:sz w:val="28"/>
          <w:szCs w:val="28"/>
          <w:lang w:bidi="ar-IQ"/>
        </w:rPr>
        <w:t xml:space="preserve"> ;</w:t>
      </w:r>
      <w:r w:rsidRPr="00D16EEA">
        <w:rPr>
          <w:rFonts w:asciiTheme="majorBidi" w:hAnsiTheme="majorBidi" w:cstheme="majorBidi"/>
          <w:b/>
          <w:bCs/>
          <w:sz w:val="28"/>
          <w:szCs w:val="28"/>
        </w:rPr>
        <w:t xml:space="preserve"> Papaioannou, N. G.</w:t>
      </w:r>
      <w:r w:rsidRPr="00D16EEA">
        <w:rPr>
          <w:rFonts w:asciiTheme="majorBidi" w:hAnsiTheme="majorBidi" w:cstheme="majorBidi"/>
          <w:b/>
          <w:bCs/>
          <w:sz w:val="28"/>
          <w:szCs w:val="28"/>
          <w:lang w:bidi="ar-IQ"/>
        </w:rPr>
        <w:t xml:space="preserve"> ;</w:t>
      </w:r>
      <w:r w:rsidRPr="00D16EEA">
        <w:rPr>
          <w:rFonts w:asciiTheme="majorBidi" w:hAnsiTheme="majorBidi" w:cstheme="majorBidi"/>
          <w:b/>
          <w:bCs/>
          <w:sz w:val="28"/>
          <w:szCs w:val="28"/>
        </w:rPr>
        <w:t xml:space="preserve"> Georgiadis, M. P.</w:t>
      </w:r>
      <w:r w:rsidRPr="00D16EEA">
        <w:rPr>
          <w:rFonts w:asciiTheme="majorBidi" w:hAnsiTheme="majorBidi" w:cstheme="majorBidi"/>
          <w:b/>
          <w:bCs/>
          <w:sz w:val="28"/>
          <w:szCs w:val="28"/>
          <w:lang w:bidi="ar-IQ"/>
        </w:rPr>
        <w:t xml:space="preserve"> and</w:t>
      </w:r>
      <w:r w:rsidRPr="00D16EEA">
        <w:rPr>
          <w:rFonts w:asciiTheme="majorBidi" w:hAnsiTheme="majorBidi" w:cstheme="majorBidi"/>
          <w:b/>
          <w:bCs/>
          <w:sz w:val="28"/>
          <w:szCs w:val="28"/>
        </w:rPr>
        <w:t xml:space="preserve"> Theodoridis, I. T. (2009). </w:t>
      </w:r>
      <w:r w:rsidRPr="00D16EEA">
        <w:rPr>
          <w:rFonts w:asciiTheme="majorBidi" w:hAnsiTheme="majorBidi" w:cstheme="majorBidi"/>
          <w:i/>
          <w:iCs/>
          <w:sz w:val="28"/>
          <w:szCs w:val="28"/>
        </w:rPr>
        <w:t>Toxoplasma gondii</w:t>
      </w:r>
      <w:r w:rsidRPr="00D16EEA">
        <w:rPr>
          <w:rFonts w:asciiTheme="majorBidi" w:hAnsiTheme="majorBidi" w:cstheme="majorBidi"/>
          <w:sz w:val="28"/>
          <w:szCs w:val="28"/>
        </w:rPr>
        <w:t xml:space="preserve">: Reproductive parameters in experimentally infected male rats. </w:t>
      </w:r>
      <w:r w:rsidRPr="00992733">
        <w:rPr>
          <w:rFonts w:asciiTheme="majorBidi" w:hAnsiTheme="majorBidi" w:cstheme="majorBidi"/>
          <w:sz w:val="28"/>
          <w:szCs w:val="28"/>
        </w:rPr>
        <w:t>Exp. Parasitol.,</w:t>
      </w:r>
      <w:r w:rsidRPr="00D16EEA">
        <w:rPr>
          <w:rFonts w:asciiTheme="majorBidi" w:hAnsiTheme="majorBidi" w:cstheme="majorBidi"/>
          <w:sz w:val="28"/>
          <w:szCs w:val="28"/>
        </w:rPr>
        <w:t xml:space="preserve"> 121 (3):</w:t>
      </w:r>
      <w:r>
        <w:rPr>
          <w:rFonts w:asciiTheme="majorBidi" w:hAnsiTheme="majorBidi" w:cstheme="majorBidi"/>
          <w:sz w:val="28"/>
          <w:szCs w:val="28"/>
        </w:rPr>
        <w:t xml:space="preserve"> pp. 238–</w:t>
      </w:r>
      <w:r w:rsidRPr="00D16EEA">
        <w:rPr>
          <w:rFonts w:asciiTheme="majorBidi" w:hAnsiTheme="majorBidi" w:cstheme="majorBidi"/>
          <w:sz w:val="28"/>
          <w:szCs w:val="28"/>
        </w:rPr>
        <w:t xml:space="preserve">241. </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eastAsia="Times New Roman" w:hAnsiTheme="majorBidi" w:cstheme="majorBidi"/>
          <w:sz w:val="28"/>
          <w:szCs w:val="28"/>
        </w:rPr>
        <w:t>12.</w:t>
      </w:r>
      <w:r w:rsidRPr="00D16EEA">
        <w:rPr>
          <w:rFonts w:asciiTheme="majorBidi" w:hAnsiTheme="majorBidi" w:cstheme="majorBidi"/>
          <w:sz w:val="28"/>
          <w:szCs w:val="28"/>
        </w:rPr>
        <w:t xml:space="preserve"> </w:t>
      </w:r>
      <w:r w:rsidRPr="00D16EEA">
        <w:rPr>
          <w:rFonts w:asciiTheme="majorBidi" w:eastAsia="Arial Unicode MS" w:hAnsiTheme="majorBidi" w:cstheme="majorBidi"/>
          <w:b/>
          <w:bCs/>
          <w:sz w:val="28"/>
          <w:szCs w:val="28"/>
        </w:rPr>
        <w:t>Řežábek</w:t>
      </w:r>
      <w:r w:rsidRPr="00D16EEA">
        <w:rPr>
          <w:rFonts w:asciiTheme="majorBidi" w:hAnsiTheme="majorBidi" w:cstheme="majorBidi"/>
          <w:b/>
          <w:bCs/>
          <w:sz w:val="28"/>
          <w:szCs w:val="28"/>
        </w:rPr>
        <w:t>, K. (2008).</w:t>
      </w:r>
      <w:r w:rsidRPr="00D16EEA">
        <w:rPr>
          <w:rFonts w:asciiTheme="majorBidi" w:hAnsiTheme="majorBidi" w:cstheme="majorBidi"/>
          <w:sz w:val="28"/>
          <w:szCs w:val="28"/>
        </w:rPr>
        <w:t xml:space="preserve"> Infertility Treatment.</w:t>
      </w:r>
      <w:r w:rsidRPr="00D16EEA">
        <w:rPr>
          <w:rFonts w:asciiTheme="majorBidi" w:hAnsiTheme="majorBidi" w:cstheme="majorBidi"/>
          <w:i/>
          <w:iCs/>
          <w:sz w:val="28"/>
          <w:szCs w:val="28"/>
        </w:rPr>
        <w:t xml:space="preserve"> </w:t>
      </w:r>
      <w:r w:rsidRPr="00D16EEA">
        <w:rPr>
          <w:rFonts w:asciiTheme="majorBidi" w:hAnsiTheme="majorBidi" w:cstheme="majorBidi"/>
          <w:sz w:val="28"/>
          <w:szCs w:val="28"/>
        </w:rPr>
        <w:t>4th Edition, Praha, CzR: Grada Publishing, 102.</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13. </w:t>
      </w:r>
      <w:r w:rsidRPr="00D16EEA">
        <w:rPr>
          <w:rFonts w:asciiTheme="majorBidi" w:hAnsiTheme="majorBidi" w:cstheme="majorBidi"/>
          <w:b/>
          <w:bCs/>
          <w:sz w:val="28"/>
          <w:szCs w:val="28"/>
        </w:rPr>
        <w:t>Hudeček, R.</w:t>
      </w:r>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rPr>
        <w:t xml:space="preserve"> Krajčovičová, R.</w:t>
      </w:r>
      <w:r w:rsidRPr="00D16EEA">
        <w:rPr>
          <w:rFonts w:asciiTheme="majorBidi" w:hAnsiTheme="majorBidi" w:cstheme="majorBidi"/>
          <w:b/>
          <w:bCs/>
          <w:sz w:val="28"/>
          <w:szCs w:val="28"/>
          <w:lang w:bidi="ar-IQ"/>
        </w:rPr>
        <w:t xml:space="preserve"> and</w:t>
      </w:r>
      <w:r w:rsidRPr="00D16EEA">
        <w:rPr>
          <w:rFonts w:asciiTheme="majorBidi" w:hAnsiTheme="majorBidi" w:cstheme="majorBidi"/>
          <w:b/>
          <w:bCs/>
          <w:sz w:val="28"/>
          <w:szCs w:val="28"/>
        </w:rPr>
        <w:t xml:space="preserve"> Ventruba, P. (2009).</w:t>
      </w:r>
      <w:r w:rsidRPr="00D16EEA">
        <w:rPr>
          <w:rFonts w:asciiTheme="majorBidi" w:hAnsiTheme="majorBidi" w:cstheme="majorBidi"/>
          <w:sz w:val="28"/>
          <w:szCs w:val="28"/>
        </w:rPr>
        <w:t xml:space="preserve"> Pharmacological possibilities of embryoprotective therapy of infertile women. </w:t>
      </w:r>
      <w:r w:rsidRPr="00992733">
        <w:rPr>
          <w:rFonts w:asciiTheme="majorBidi" w:hAnsiTheme="majorBidi" w:cstheme="majorBidi"/>
          <w:sz w:val="28"/>
          <w:szCs w:val="28"/>
        </w:rPr>
        <w:t>Klin. Farmakol. Farm.,</w:t>
      </w:r>
      <w:r w:rsidRPr="00D16EEA">
        <w:rPr>
          <w:rFonts w:asciiTheme="majorBidi" w:hAnsiTheme="majorBidi" w:cstheme="majorBidi"/>
          <w:sz w:val="28"/>
          <w:szCs w:val="28"/>
        </w:rPr>
        <w:t xml:space="preserve"> 23(2): </w:t>
      </w:r>
      <w:r>
        <w:rPr>
          <w:rFonts w:asciiTheme="majorBidi" w:hAnsiTheme="majorBidi" w:cstheme="majorBidi"/>
          <w:sz w:val="28"/>
          <w:szCs w:val="28"/>
        </w:rPr>
        <w:t xml:space="preserve">pp. </w:t>
      </w:r>
      <w:r w:rsidRPr="00D16EEA">
        <w:rPr>
          <w:rFonts w:asciiTheme="majorBidi" w:hAnsiTheme="majorBidi" w:cstheme="majorBidi"/>
          <w:sz w:val="28"/>
          <w:szCs w:val="28"/>
        </w:rPr>
        <w:t>76 – 82.</w:t>
      </w:r>
    </w:p>
    <w:p w:rsidR="006D3FCC" w:rsidRPr="00730EAE" w:rsidRDefault="006D3FCC" w:rsidP="006D3FCC">
      <w:pPr>
        <w:spacing w:after="0" w:line="360" w:lineRule="auto"/>
        <w:jc w:val="both"/>
        <w:rPr>
          <w:rFonts w:asciiTheme="majorBidi" w:hAnsiTheme="majorBidi" w:cstheme="majorBidi"/>
          <w:sz w:val="24"/>
          <w:szCs w:val="24"/>
        </w:rPr>
      </w:pPr>
      <w:r w:rsidRPr="00730EAE">
        <w:rPr>
          <w:rFonts w:asciiTheme="majorBidi" w:hAnsiTheme="majorBidi" w:cstheme="majorBidi"/>
          <w:sz w:val="28"/>
          <w:szCs w:val="28"/>
        </w:rPr>
        <w:t xml:space="preserve">14. </w:t>
      </w:r>
      <w:r w:rsidRPr="00730EAE">
        <w:rPr>
          <w:rFonts w:asciiTheme="majorBidi" w:hAnsiTheme="majorBidi" w:cstheme="majorBidi"/>
          <w:b/>
          <w:bCs/>
          <w:sz w:val="28"/>
          <w:szCs w:val="28"/>
        </w:rPr>
        <w:t>Pavlinová, J.; Kinčeková, J.</w:t>
      </w:r>
      <w:r w:rsidRPr="00730EAE">
        <w:rPr>
          <w:rFonts w:asciiTheme="majorBidi" w:hAnsiTheme="majorBidi" w:cstheme="majorBidi"/>
          <w:b/>
          <w:bCs/>
          <w:sz w:val="28"/>
          <w:szCs w:val="28"/>
          <w:lang w:bidi="ar-IQ"/>
        </w:rPr>
        <w:t>;</w:t>
      </w:r>
      <w:r w:rsidRPr="00730EAE">
        <w:rPr>
          <w:rFonts w:asciiTheme="majorBidi" w:hAnsiTheme="majorBidi" w:cstheme="majorBidi"/>
          <w:b/>
          <w:bCs/>
          <w:sz w:val="28"/>
          <w:szCs w:val="28"/>
        </w:rPr>
        <w:t xml:space="preserve"> Ostró, A.</w:t>
      </w:r>
      <w:r w:rsidRPr="00730EAE">
        <w:rPr>
          <w:rFonts w:asciiTheme="majorBidi" w:hAnsiTheme="majorBidi" w:cstheme="majorBidi"/>
          <w:b/>
          <w:bCs/>
          <w:sz w:val="28"/>
          <w:szCs w:val="28"/>
          <w:lang w:bidi="ar-IQ"/>
        </w:rPr>
        <w:t>;</w:t>
      </w:r>
      <w:r w:rsidRPr="00730EAE">
        <w:rPr>
          <w:rFonts w:asciiTheme="majorBidi" w:hAnsiTheme="majorBidi" w:cstheme="majorBidi"/>
          <w:b/>
          <w:bCs/>
          <w:sz w:val="28"/>
          <w:szCs w:val="28"/>
        </w:rPr>
        <w:t xml:space="preserve"> Saksun, L.</w:t>
      </w:r>
      <w:r w:rsidRPr="00730EAE">
        <w:rPr>
          <w:rFonts w:asciiTheme="majorBidi" w:hAnsiTheme="majorBidi" w:cstheme="majorBidi"/>
          <w:b/>
          <w:bCs/>
          <w:sz w:val="28"/>
          <w:szCs w:val="28"/>
          <w:lang w:bidi="ar-IQ"/>
        </w:rPr>
        <w:t>;</w:t>
      </w:r>
      <w:r w:rsidRPr="00730EAE">
        <w:rPr>
          <w:rFonts w:asciiTheme="majorBidi" w:hAnsiTheme="majorBidi" w:cstheme="majorBidi"/>
          <w:b/>
          <w:bCs/>
          <w:sz w:val="28"/>
          <w:szCs w:val="28"/>
        </w:rPr>
        <w:t xml:space="preserve"> Vasilková, Z. and Königová A. (2011).</w:t>
      </w:r>
      <w:r w:rsidRPr="00730EAE">
        <w:rPr>
          <w:rFonts w:asciiTheme="majorBidi" w:hAnsiTheme="majorBidi" w:cstheme="majorBidi"/>
          <w:sz w:val="28"/>
          <w:szCs w:val="28"/>
        </w:rPr>
        <w:t xml:space="preserve"> Parasitic infections and pregnancy complications.   Parasitological Institute of SAS, Košice, Helminthologia, 48, </w:t>
      </w:r>
      <w:r>
        <w:rPr>
          <w:rFonts w:asciiTheme="majorBidi" w:hAnsiTheme="majorBidi" w:cstheme="majorBidi"/>
          <w:sz w:val="28"/>
          <w:szCs w:val="28"/>
        </w:rPr>
        <w:t>(</w:t>
      </w:r>
      <w:r w:rsidRPr="00730EAE">
        <w:rPr>
          <w:rFonts w:asciiTheme="majorBidi" w:hAnsiTheme="majorBidi" w:cstheme="majorBidi"/>
          <w:sz w:val="28"/>
          <w:szCs w:val="28"/>
        </w:rPr>
        <w:t>1</w:t>
      </w:r>
      <w:r>
        <w:rPr>
          <w:rFonts w:asciiTheme="majorBidi" w:hAnsiTheme="majorBidi" w:cstheme="majorBidi"/>
          <w:sz w:val="28"/>
          <w:szCs w:val="28"/>
        </w:rPr>
        <w:t>)</w:t>
      </w:r>
      <w:r w:rsidRPr="00730EAE">
        <w:rPr>
          <w:rFonts w:asciiTheme="majorBidi" w:hAnsiTheme="majorBidi" w:cstheme="majorBidi"/>
          <w:sz w:val="28"/>
          <w:szCs w:val="28"/>
        </w:rPr>
        <w:t xml:space="preserve">: </w:t>
      </w:r>
      <w:r>
        <w:rPr>
          <w:rFonts w:asciiTheme="majorBidi" w:hAnsiTheme="majorBidi" w:cstheme="majorBidi"/>
          <w:sz w:val="28"/>
          <w:szCs w:val="28"/>
        </w:rPr>
        <w:t xml:space="preserve">pp. </w:t>
      </w:r>
      <w:r w:rsidRPr="00730EAE">
        <w:rPr>
          <w:rFonts w:asciiTheme="majorBidi" w:hAnsiTheme="majorBidi" w:cstheme="majorBidi"/>
          <w:sz w:val="28"/>
          <w:szCs w:val="28"/>
        </w:rPr>
        <w:t>8 – 12.</w:t>
      </w:r>
      <w:r>
        <w:rPr>
          <w:rFonts w:asciiTheme="majorBidi" w:hAnsiTheme="majorBidi" w:cstheme="majorBidi"/>
          <w:sz w:val="24"/>
          <w:szCs w:val="24"/>
        </w:rPr>
        <w:t xml:space="preserve"> </w:t>
      </w:r>
      <w:r>
        <w:rPr>
          <w:rFonts w:asciiTheme="majorBidi" w:hAnsiTheme="majorBidi" w:cstheme="majorBidi"/>
          <w:sz w:val="28"/>
          <w:szCs w:val="28"/>
        </w:rPr>
        <w:t xml:space="preserve"> </w:t>
      </w:r>
    </w:p>
    <w:p w:rsidR="006D3FCC" w:rsidRPr="00D16EEA" w:rsidRDefault="006D3FCC" w:rsidP="006D3FCC">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rPr>
        <w:lastRenderedPageBreak/>
        <w:t>15</w:t>
      </w:r>
      <w:r w:rsidRPr="00D16EEA">
        <w:rPr>
          <w:rFonts w:asciiTheme="majorBidi" w:hAnsiTheme="majorBidi" w:cstheme="majorBidi"/>
          <w:b/>
          <w:bCs/>
          <w:sz w:val="28"/>
          <w:szCs w:val="28"/>
        </w:rPr>
        <w:t>. Stahl ,</w:t>
      </w:r>
      <w:hyperlink r:id="rId107" w:tooltip="View content where Author is W. Stahl" w:history="1">
        <w:r w:rsidRPr="00D16EEA">
          <w:rPr>
            <w:rStyle w:val="Hyperlink"/>
            <w:rFonts w:asciiTheme="majorBidi" w:hAnsiTheme="majorBidi" w:cstheme="majorBidi"/>
            <w:b/>
            <w:bCs/>
            <w:sz w:val="28"/>
            <w:szCs w:val="28"/>
          </w:rPr>
          <w:t xml:space="preserve">W. </w:t>
        </w:r>
      </w:hyperlink>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rPr>
        <w:t xml:space="preserve"> Dias, </w:t>
      </w:r>
      <w:hyperlink r:id="rId108" w:tooltip="View content where Author is J. A. Dias" w:history="1">
        <w:r w:rsidRPr="00D16EEA">
          <w:rPr>
            <w:rStyle w:val="Hyperlink"/>
            <w:rFonts w:asciiTheme="majorBidi" w:hAnsiTheme="majorBidi" w:cstheme="majorBidi"/>
            <w:b/>
            <w:bCs/>
            <w:sz w:val="28"/>
            <w:szCs w:val="28"/>
          </w:rPr>
          <w:t xml:space="preserve">J. A. </w:t>
        </w:r>
      </w:hyperlink>
      <w:r w:rsidRPr="00D16EEA">
        <w:rPr>
          <w:rFonts w:asciiTheme="majorBidi" w:hAnsiTheme="majorBidi" w:cstheme="majorBidi"/>
          <w:b/>
          <w:bCs/>
          <w:sz w:val="28"/>
          <w:szCs w:val="28"/>
          <w:lang w:bidi="ar-IQ"/>
        </w:rPr>
        <w:t xml:space="preserve"> ;</w:t>
      </w:r>
      <w:r w:rsidRPr="00D16EEA">
        <w:rPr>
          <w:rFonts w:asciiTheme="majorBidi" w:hAnsiTheme="majorBidi" w:cstheme="majorBidi"/>
          <w:b/>
          <w:bCs/>
          <w:sz w:val="28"/>
          <w:szCs w:val="28"/>
        </w:rPr>
        <w:t xml:space="preserve"> Turek ,</w:t>
      </w:r>
      <w:hyperlink r:id="rId109" w:tooltip="View content where Author is G. Turek" w:history="1">
        <w:r w:rsidRPr="00D16EEA">
          <w:rPr>
            <w:rStyle w:val="Hyperlink"/>
            <w:rFonts w:asciiTheme="majorBidi" w:hAnsiTheme="majorBidi" w:cstheme="majorBidi"/>
            <w:b/>
            <w:bCs/>
            <w:sz w:val="28"/>
            <w:szCs w:val="28"/>
          </w:rPr>
          <w:t xml:space="preserve">G. </w:t>
        </w:r>
      </w:hyperlink>
      <w:r w:rsidRPr="00D16EEA">
        <w:rPr>
          <w:rFonts w:asciiTheme="majorBidi" w:hAnsiTheme="majorBidi" w:cstheme="majorBidi"/>
          <w:b/>
          <w:bCs/>
          <w:sz w:val="28"/>
          <w:szCs w:val="28"/>
        </w:rPr>
        <w:t xml:space="preserve"> and  Kaneda ,</w:t>
      </w:r>
      <w:hyperlink r:id="rId110" w:tooltip="View content where Author is Y. Kaneda" w:history="1">
        <w:r w:rsidRPr="00D16EEA">
          <w:rPr>
            <w:rStyle w:val="Hyperlink"/>
            <w:rFonts w:asciiTheme="majorBidi" w:hAnsiTheme="majorBidi" w:cstheme="majorBidi"/>
            <w:b/>
            <w:bCs/>
            <w:sz w:val="28"/>
            <w:szCs w:val="28"/>
          </w:rPr>
          <w:t xml:space="preserve">Y. </w:t>
        </w:r>
      </w:hyperlink>
      <w:r w:rsidRPr="00D16EEA">
        <w:rPr>
          <w:rFonts w:asciiTheme="majorBidi" w:hAnsiTheme="majorBidi" w:cstheme="majorBidi"/>
          <w:b/>
          <w:bCs/>
          <w:sz w:val="28"/>
          <w:szCs w:val="28"/>
        </w:rPr>
        <w:t xml:space="preserve"> (1995).</w:t>
      </w:r>
      <w:r w:rsidRPr="00D16EEA">
        <w:rPr>
          <w:rFonts w:asciiTheme="majorBidi" w:eastAsia="Times New Roman" w:hAnsiTheme="majorBidi" w:cstheme="majorBidi"/>
          <w:sz w:val="28"/>
          <w:szCs w:val="28"/>
        </w:rPr>
        <w:t xml:space="preserve"> Etiology of ovarian dysfunction in chronic murine toxoplasmosis. </w:t>
      </w:r>
      <w:hyperlink r:id="rId111" w:tooltip="Link to the Journal of this Article" w:history="1">
        <w:r w:rsidRPr="00D16EEA">
          <w:rPr>
            <w:rStyle w:val="Hyperlink"/>
            <w:rFonts w:asciiTheme="majorBidi" w:eastAsia="Times New Roman" w:hAnsiTheme="majorBidi" w:cstheme="majorBidi"/>
            <w:sz w:val="28"/>
            <w:szCs w:val="28"/>
            <w:lang w:val="en"/>
          </w:rPr>
          <w:t>Parasitology Research</w:t>
        </w:r>
      </w:hyperlink>
      <w:r>
        <w:rPr>
          <w:rFonts w:asciiTheme="majorBidi" w:eastAsia="Times New Roman" w:hAnsiTheme="majorBidi" w:cstheme="majorBidi"/>
          <w:sz w:val="28"/>
          <w:szCs w:val="28"/>
        </w:rPr>
        <w:t xml:space="preserve">, </w:t>
      </w:r>
      <w:hyperlink r:id="rId112" w:tooltip="Link to the Issue of this Article" w:history="1">
        <w:r w:rsidRPr="00D16EEA">
          <w:rPr>
            <w:rStyle w:val="Hyperlink"/>
            <w:rFonts w:asciiTheme="majorBidi" w:eastAsia="Times New Roman" w:hAnsiTheme="majorBidi" w:cstheme="majorBidi"/>
            <w:sz w:val="28"/>
            <w:szCs w:val="28"/>
            <w:lang w:val="en"/>
          </w:rPr>
          <w:t>81</w:t>
        </w:r>
        <w:r>
          <w:rPr>
            <w:rStyle w:val="Hyperlink"/>
            <w:rFonts w:asciiTheme="majorBidi" w:eastAsia="Times New Roman" w:hAnsiTheme="majorBidi" w:cstheme="majorBidi"/>
            <w:sz w:val="28"/>
            <w:szCs w:val="28"/>
            <w:lang w:val="en"/>
          </w:rPr>
          <w:t>(</w:t>
        </w:r>
        <w:r w:rsidRPr="00D16EEA">
          <w:rPr>
            <w:rStyle w:val="Hyperlink"/>
            <w:rFonts w:asciiTheme="majorBidi" w:eastAsia="Times New Roman" w:hAnsiTheme="majorBidi" w:cstheme="majorBidi"/>
            <w:sz w:val="28"/>
            <w:szCs w:val="28"/>
            <w:lang w:val="en"/>
          </w:rPr>
          <w:t>2</w:t>
        </w:r>
      </w:hyperlink>
      <w:r>
        <w:rPr>
          <w:rStyle w:val="Hyperlink"/>
          <w:rFonts w:asciiTheme="majorBidi" w:eastAsia="Times New Roman" w:hAnsiTheme="majorBidi" w:cstheme="majorBidi"/>
          <w:sz w:val="28"/>
          <w:szCs w:val="28"/>
          <w:lang w:val="en"/>
        </w:rPr>
        <w:t>)</w:t>
      </w:r>
      <w:r>
        <w:rPr>
          <w:rFonts w:asciiTheme="majorBidi" w:eastAsia="Times New Roman" w:hAnsiTheme="majorBidi" w:cstheme="majorBidi"/>
          <w:sz w:val="28"/>
          <w:szCs w:val="28"/>
        </w:rPr>
        <w:t>:</w:t>
      </w:r>
      <w:r w:rsidRPr="00D16EEA">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 xml:space="preserve">pp. </w:t>
      </w:r>
      <w:r w:rsidRPr="00D16EEA">
        <w:rPr>
          <w:rStyle w:val="pagination"/>
          <w:rFonts w:asciiTheme="majorBidi" w:eastAsia="Times New Roman" w:hAnsiTheme="majorBidi" w:cstheme="majorBidi"/>
          <w:sz w:val="28"/>
          <w:szCs w:val="28"/>
        </w:rPr>
        <w:t>114-120</w:t>
      </w:r>
      <w:r>
        <w:rPr>
          <w:rStyle w:val="doi"/>
          <w:rFonts w:asciiTheme="majorBidi" w:eastAsia="Times New Roman" w:hAnsiTheme="majorBidi" w:cstheme="majorBidi"/>
          <w:sz w:val="28"/>
          <w:szCs w:val="28"/>
        </w:rPr>
        <w:t>.</w:t>
      </w:r>
      <w:r w:rsidRPr="00D16EEA">
        <w:rPr>
          <w:rStyle w:val="doi"/>
          <w:rFonts w:asciiTheme="majorBidi" w:eastAsia="Times New Roman" w:hAnsiTheme="majorBidi" w:cstheme="majorBidi"/>
          <w:sz w:val="28"/>
          <w:szCs w:val="28"/>
        </w:rPr>
        <w:t xml:space="preserve"> </w:t>
      </w:r>
    </w:p>
    <w:p w:rsidR="006D3FCC" w:rsidRPr="00D16EEA" w:rsidRDefault="006D3FCC" w:rsidP="006D3FCC">
      <w:pPr>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 16. </w:t>
      </w:r>
      <w:r w:rsidRPr="00D16EEA">
        <w:rPr>
          <w:rFonts w:asciiTheme="majorBidi" w:hAnsiTheme="majorBidi" w:cstheme="majorBidi"/>
          <w:b/>
          <w:bCs/>
          <w:sz w:val="28"/>
          <w:szCs w:val="28"/>
        </w:rPr>
        <w:t>Dubey, J.P.</w:t>
      </w:r>
      <w:r w:rsidRPr="00D16EEA">
        <w:rPr>
          <w:rFonts w:asciiTheme="majorBidi" w:hAnsiTheme="majorBidi" w:cstheme="majorBidi"/>
          <w:b/>
          <w:bCs/>
          <w:sz w:val="28"/>
          <w:szCs w:val="28"/>
          <w:lang w:bidi="ar-IQ"/>
        </w:rPr>
        <w:t xml:space="preserve"> and</w:t>
      </w:r>
      <w:r w:rsidRPr="00D16EEA">
        <w:rPr>
          <w:rFonts w:asciiTheme="majorBidi" w:hAnsiTheme="majorBidi" w:cstheme="majorBidi"/>
          <w:b/>
          <w:bCs/>
          <w:sz w:val="28"/>
          <w:szCs w:val="28"/>
        </w:rPr>
        <w:t xml:space="preserve"> Sharma, S.P.</w:t>
      </w:r>
      <w:r w:rsidRPr="00D16EEA">
        <w:rPr>
          <w:rFonts w:asciiTheme="majorBidi" w:hAnsiTheme="majorBidi" w:cstheme="majorBidi"/>
          <w:b/>
          <w:bCs/>
          <w:sz w:val="28"/>
          <w:szCs w:val="28"/>
          <w:lang w:bidi="ar-IQ"/>
        </w:rPr>
        <w:t xml:space="preserve"> </w:t>
      </w:r>
      <w:r w:rsidRPr="00D16EEA">
        <w:rPr>
          <w:rFonts w:asciiTheme="majorBidi" w:hAnsiTheme="majorBidi" w:cstheme="majorBidi"/>
          <w:b/>
          <w:bCs/>
          <w:sz w:val="28"/>
          <w:szCs w:val="28"/>
        </w:rPr>
        <w:t>(1980).</w:t>
      </w:r>
      <w:r w:rsidRPr="00D16EEA">
        <w:rPr>
          <w:rFonts w:asciiTheme="majorBidi" w:hAnsiTheme="majorBidi" w:cstheme="majorBidi"/>
          <w:sz w:val="28"/>
          <w:szCs w:val="28"/>
        </w:rPr>
        <w:t xml:space="preserve"> Prolonged excretion of </w:t>
      </w:r>
      <w:r w:rsidRPr="00992733">
        <w:rPr>
          <w:rFonts w:asciiTheme="majorBidi" w:hAnsiTheme="majorBidi" w:cstheme="majorBidi"/>
          <w:i/>
          <w:iCs/>
          <w:sz w:val="28"/>
          <w:szCs w:val="28"/>
        </w:rPr>
        <w:t>Toxoplasma gondii</w:t>
      </w:r>
      <w:r w:rsidRPr="00D16EEA">
        <w:rPr>
          <w:rFonts w:asciiTheme="majorBidi" w:hAnsiTheme="majorBidi" w:cstheme="majorBidi"/>
          <w:sz w:val="28"/>
          <w:szCs w:val="28"/>
        </w:rPr>
        <w:t xml:space="preserve"> in semen of goats. American Journal of Veterinary Research 41, </w:t>
      </w:r>
      <w:r>
        <w:rPr>
          <w:rFonts w:asciiTheme="majorBidi" w:hAnsiTheme="majorBidi" w:cstheme="majorBidi"/>
          <w:sz w:val="28"/>
          <w:szCs w:val="28"/>
        </w:rPr>
        <w:t xml:space="preserve">pp. </w:t>
      </w:r>
      <w:r w:rsidRPr="00D16EEA">
        <w:rPr>
          <w:rFonts w:asciiTheme="majorBidi" w:hAnsiTheme="majorBidi" w:cstheme="majorBidi"/>
          <w:sz w:val="28"/>
          <w:szCs w:val="28"/>
        </w:rPr>
        <w:t>794–795.</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17. </w:t>
      </w:r>
      <w:r w:rsidRPr="00D16EEA">
        <w:rPr>
          <w:rFonts w:asciiTheme="majorBidi" w:hAnsiTheme="majorBidi" w:cstheme="majorBidi"/>
          <w:b/>
          <w:bCs/>
          <w:sz w:val="28"/>
          <w:szCs w:val="28"/>
        </w:rPr>
        <w:t>Aganga, A.O.</w:t>
      </w:r>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rPr>
        <w:t xml:space="preserve"> Umoh, J.U.</w:t>
      </w:r>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rPr>
        <w:t xml:space="preserve"> Kyewalabye, E.K., and Ekwempu, C.C., (1988).</w:t>
      </w:r>
      <w:r w:rsidRPr="00D16EEA">
        <w:rPr>
          <w:rFonts w:asciiTheme="majorBidi" w:hAnsiTheme="majorBidi" w:cstheme="majorBidi"/>
          <w:sz w:val="28"/>
          <w:szCs w:val="28"/>
        </w:rPr>
        <w:t xml:space="preserve"> Comparative experimental transmission studies with Nigerian isolates and TS-I strain of </w:t>
      </w:r>
      <w:r w:rsidRPr="00D16EEA">
        <w:rPr>
          <w:rFonts w:asciiTheme="majorBidi" w:hAnsiTheme="majorBidi" w:cstheme="majorBidi"/>
          <w:i/>
          <w:iCs/>
          <w:sz w:val="28"/>
          <w:szCs w:val="28"/>
        </w:rPr>
        <w:t>Toxoplasma gondii</w:t>
      </w:r>
      <w:r w:rsidRPr="00D16EEA">
        <w:rPr>
          <w:rFonts w:asciiTheme="majorBidi" w:hAnsiTheme="majorBidi" w:cstheme="majorBidi"/>
          <w:sz w:val="28"/>
          <w:szCs w:val="28"/>
        </w:rPr>
        <w:t xml:space="preserve"> in sheep. Journal of Animal Production Research 8, </w:t>
      </w:r>
      <w:r>
        <w:rPr>
          <w:rFonts w:asciiTheme="majorBidi" w:hAnsiTheme="majorBidi" w:cstheme="majorBidi"/>
          <w:sz w:val="28"/>
          <w:szCs w:val="28"/>
        </w:rPr>
        <w:t>pp. 104–120.</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18. </w:t>
      </w:r>
      <w:r w:rsidRPr="00D16EEA">
        <w:rPr>
          <w:rFonts w:asciiTheme="majorBidi" w:hAnsiTheme="majorBidi" w:cstheme="majorBidi"/>
          <w:b/>
          <w:bCs/>
          <w:sz w:val="28"/>
          <w:szCs w:val="28"/>
        </w:rPr>
        <w:t>Moura, A.B.</w:t>
      </w:r>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rPr>
        <w:t xml:space="preserve"> Costa, A.J.</w:t>
      </w:r>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rPr>
        <w:t xml:space="preserve"> Filho, S.J.</w:t>
      </w:r>
      <w:r w:rsidRPr="00D16EEA">
        <w:rPr>
          <w:rFonts w:asciiTheme="majorBidi" w:hAnsiTheme="majorBidi" w:cstheme="majorBidi"/>
          <w:b/>
          <w:bCs/>
          <w:sz w:val="28"/>
          <w:szCs w:val="28"/>
          <w:lang w:bidi="ar-IQ"/>
        </w:rPr>
        <w:t xml:space="preserve"> ;</w:t>
      </w:r>
      <w:r w:rsidRPr="00D16EEA">
        <w:rPr>
          <w:rFonts w:asciiTheme="majorBidi" w:hAnsiTheme="majorBidi" w:cstheme="majorBidi"/>
          <w:b/>
          <w:bCs/>
          <w:sz w:val="28"/>
          <w:szCs w:val="28"/>
        </w:rPr>
        <w:t xml:space="preserve"> Paim, B.B.</w:t>
      </w:r>
      <w:r w:rsidRPr="00D16EEA">
        <w:rPr>
          <w:rFonts w:asciiTheme="majorBidi" w:hAnsiTheme="majorBidi" w:cstheme="majorBidi"/>
          <w:b/>
          <w:bCs/>
          <w:sz w:val="28"/>
          <w:szCs w:val="28"/>
          <w:lang w:bidi="ar-IQ"/>
        </w:rPr>
        <w:t xml:space="preserve"> ;</w:t>
      </w:r>
      <w:r w:rsidRPr="00D16EEA">
        <w:rPr>
          <w:rFonts w:asciiTheme="majorBidi" w:hAnsiTheme="majorBidi" w:cstheme="majorBidi"/>
          <w:b/>
          <w:bCs/>
          <w:sz w:val="28"/>
          <w:szCs w:val="28"/>
        </w:rPr>
        <w:t xml:space="preserve"> Pinto, F.R.</w:t>
      </w:r>
      <w:r w:rsidRPr="00D16EEA">
        <w:rPr>
          <w:rFonts w:asciiTheme="majorBidi" w:hAnsiTheme="majorBidi" w:cstheme="majorBidi"/>
          <w:b/>
          <w:bCs/>
          <w:sz w:val="28"/>
          <w:szCs w:val="28"/>
          <w:lang w:bidi="ar-IQ"/>
        </w:rPr>
        <w:t xml:space="preserve"> and</w:t>
      </w:r>
      <w:r w:rsidRPr="00D16EEA">
        <w:rPr>
          <w:rFonts w:asciiTheme="majorBidi" w:hAnsiTheme="majorBidi" w:cstheme="majorBidi"/>
          <w:b/>
          <w:bCs/>
          <w:sz w:val="28"/>
          <w:szCs w:val="28"/>
        </w:rPr>
        <w:t xml:space="preserve"> Di Mauro, D.C. (2007).</w:t>
      </w:r>
      <w:r w:rsidRPr="00D16EEA">
        <w:rPr>
          <w:rFonts w:asciiTheme="majorBidi" w:hAnsiTheme="majorBidi" w:cstheme="majorBidi"/>
          <w:sz w:val="28"/>
          <w:szCs w:val="28"/>
        </w:rPr>
        <w:t xml:space="preserve"> </w:t>
      </w:r>
      <w:r w:rsidRPr="00D16EEA">
        <w:rPr>
          <w:rFonts w:asciiTheme="majorBidi" w:hAnsiTheme="majorBidi" w:cstheme="majorBidi"/>
          <w:i/>
          <w:iCs/>
          <w:sz w:val="28"/>
          <w:szCs w:val="28"/>
        </w:rPr>
        <w:t>Toxoplasma gondii</w:t>
      </w:r>
      <w:r w:rsidRPr="00D16EEA">
        <w:rPr>
          <w:rFonts w:asciiTheme="majorBidi" w:hAnsiTheme="majorBidi" w:cstheme="majorBidi"/>
          <w:sz w:val="28"/>
          <w:szCs w:val="28"/>
        </w:rPr>
        <w:t xml:space="preserve"> in semen of experimentally infected swine. Pesquisa Veterinaria Brasileira</w:t>
      </w:r>
      <w:r>
        <w:rPr>
          <w:rFonts w:asciiTheme="majorBidi" w:hAnsiTheme="majorBidi" w:cstheme="majorBidi"/>
          <w:sz w:val="28"/>
          <w:szCs w:val="28"/>
        </w:rPr>
        <w:t>.</w:t>
      </w:r>
      <w:r w:rsidRPr="00D16EEA">
        <w:rPr>
          <w:rFonts w:asciiTheme="majorBidi" w:hAnsiTheme="majorBidi" w:cstheme="majorBidi"/>
          <w:sz w:val="28"/>
          <w:szCs w:val="28"/>
        </w:rPr>
        <w:t xml:space="preserve"> 27, </w:t>
      </w:r>
      <w:r>
        <w:rPr>
          <w:rFonts w:asciiTheme="majorBidi" w:hAnsiTheme="majorBidi" w:cstheme="majorBidi"/>
          <w:sz w:val="28"/>
          <w:szCs w:val="28"/>
        </w:rPr>
        <w:t>pp. 430–434.</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19. </w:t>
      </w:r>
      <w:r w:rsidRPr="00D16EEA">
        <w:rPr>
          <w:rFonts w:asciiTheme="majorBidi" w:hAnsiTheme="majorBidi" w:cstheme="majorBidi"/>
          <w:b/>
          <w:bCs/>
          <w:sz w:val="28"/>
          <w:szCs w:val="28"/>
        </w:rPr>
        <w:t>De Paepe, M.E.</w:t>
      </w:r>
      <w:r w:rsidRPr="00D16EEA">
        <w:rPr>
          <w:rFonts w:asciiTheme="majorBidi" w:hAnsiTheme="majorBidi" w:cstheme="majorBidi"/>
          <w:b/>
          <w:bCs/>
          <w:sz w:val="28"/>
          <w:szCs w:val="28"/>
          <w:lang w:bidi="ar-IQ"/>
        </w:rPr>
        <w:t>;</w:t>
      </w:r>
      <w:r w:rsidRPr="00D16EEA">
        <w:rPr>
          <w:rFonts w:asciiTheme="majorBidi" w:hAnsiTheme="majorBidi" w:cstheme="majorBidi"/>
          <w:b/>
          <w:bCs/>
          <w:sz w:val="28"/>
          <w:szCs w:val="28"/>
        </w:rPr>
        <w:t xml:space="preserve"> Guerrieri, C., and Waxman, M. (1990).</w:t>
      </w:r>
      <w:r w:rsidRPr="00D16EEA">
        <w:rPr>
          <w:rFonts w:asciiTheme="majorBidi" w:hAnsiTheme="majorBidi" w:cstheme="majorBidi"/>
          <w:sz w:val="28"/>
          <w:szCs w:val="28"/>
        </w:rPr>
        <w:t xml:space="preserve"> Opportunistic infections of the testis in the acquired immunodeficiency syndrome. Mount Sinai Journal of Medicine 57, </w:t>
      </w:r>
      <w:r>
        <w:rPr>
          <w:rFonts w:asciiTheme="majorBidi" w:hAnsiTheme="majorBidi" w:cstheme="majorBidi"/>
          <w:sz w:val="28"/>
          <w:szCs w:val="28"/>
        </w:rPr>
        <w:t>pp. 25–29</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20. </w:t>
      </w:r>
      <w:r w:rsidRPr="00D16EEA">
        <w:rPr>
          <w:rFonts w:asciiTheme="majorBidi" w:hAnsiTheme="majorBidi" w:cstheme="majorBidi"/>
          <w:b/>
          <w:bCs/>
          <w:sz w:val="28"/>
          <w:szCs w:val="28"/>
        </w:rPr>
        <w:t>Janitschke, K., and Nürnberger, F., (1975).</w:t>
      </w:r>
      <w:r w:rsidRPr="00D16EEA">
        <w:rPr>
          <w:rFonts w:asciiTheme="majorBidi" w:hAnsiTheme="majorBidi" w:cstheme="majorBidi"/>
          <w:sz w:val="28"/>
          <w:szCs w:val="28"/>
        </w:rPr>
        <w:t xml:space="preserve"> Studies on the significane of sexual intercourse for the transmission of </w:t>
      </w:r>
      <w:r w:rsidRPr="00992733">
        <w:rPr>
          <w:rFonts w:asciiTheme="majorBidi" w:hAnsiTheme="majorBidi" w:cstheme="majorBidi"/>
          <w:i/>
          <w:iCs/>
          <w:sz w:val="28"/>
          <w:szCs w:val="28"/>
        </w:rPr>
        <w:t>Toxoplasma gondii</w:t>
      </w:r>
      <w:r w:rsidRPr="00D16EEA">
        <w:rPr>
          <w:rFonts w:asciiTheme="majorBidi" w:hAnsiTheme="majorBidi" w:cstheme="majorBidi"/>
          <w:sz w:val="28"/>
          <w:szCs w:val="28"/>
        </w:rPr>
        <w:t xml:space="preserve">. Zentralblatt fur Bakteriologie 231, </w:t>
      </w:r>
      <w:r>
        <w:rPr>
          <w:rFonts w:asciiTheme="majorBidi" w:hAnsiTheme="majorBidi" w:cstheme="majorBidi"/>
          <w:sz w:val="28"/>
          <w:szCs w:val="28"/>
        </w:rPr>
        <w:t>pp. 323–332.</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21. </w:t>
      </w:r>
      <w:r w:rsidRPr="00D16EEA">
        <w:rPr>
          <w:rFonts w:asciiTheme="majorBidi" w:eastAsia="Times New Roman" w:hAnsiTheme="majorBidi" w:cstheme="majorBidi"/>
          <w:b/>
          <w:bCs/>
          <w:sz w:val="28"/>
          <w:szCs w:val="28"/>
        </w:rPr>
        <w:t>Arantes TP; Lopes WD; Ferreira RM et al., (2009).</w:t>
      </w:r>
      <w:r w:rsidRPr="00D16EEA">
        <w:rPr>
          <w:rFonts w:asciiTheme="majorBidi" w:eastAsia="Times New Roman" w:hAnsiTheme="majorBidi" w:cstheme="majorBidi"/>
          <w:sz w:val="28"/>
          <w:szCs w:val="28"/>
        </w:rPr>
        <w:t xml:space="preserve"> </w:t>
      </w:r>
      <w:r w:rsidRPr="00D16EEA">
        <w:rPr>
          <w:rFonts w:asciiTheme="majorBidi" w:eastAsia="Times New Roman" w:hAnsiTheme="majorBidi" w:cstheme="majorBidi"/>
          <w:i/>
          <w:sz w:val="28"/>
          <w:szCs w:val="28"/>
        </w:rPr>
        <w:t>Toxoplasma gondii</w:t>
      </w:r>
      <w:r w:rsidRPr="00D16EEA">
        <w:rPr>
          <w:rFonts w:asciiTheme="majorBidi" w:eastAsia="Times New Roman" w:hAnsiTheme="majorBidi" w:cstheme="majorBidi"/>
          <w:sz w:val="28"/>
          <w:szCs w:val="28"/>
        </w:rPr>
        <w:t>: evidence for the transmission by semen in dogs</w:t>
      </w:r>
      <w:r w:rsidRPr="00D16EEA">
        <w:rPr>
          <w:rFonts w:asciiTheme="majorBidi" w:eastAsia="Times New Roman" w:hAnsiTheme="majorBidi" w:cstheme="majorBidi"/>
          <w:i/>
          <w:sz w:val="28"/>
          <w:szCs w:val="28"/>
        </w:rPr>
        <w:t xml:space="preserve">, </w:t>
      </w:r>
      <w:r w:rsidRPr="00992733">
        <w:rPr>
          <w:rFonts w:asciiTheme="majorBidi" w:eastAsia="Times New Roman" w:hAnsiTheme="majorBidi" w:cstheme="majorBidi"/>
          <w:iCs/>
          <w:sz w:val="28"/>
          <w:szCs w:val="28"/>
        </w:rPr>
        <w:t>Exp Parasitol</w:t>
      </w:r>
      <w:r>
        <w:rPr>
          <w:rFonts w:asciiTheme="majorBidi" w:eastAsia="Times New Roman" w:hAnsiTheme="majorBidi" w:cstheme="majorBidi"/>
          <w:iCs/>
          <w:sz w:val="28"/>
          <w:szCs w:val="28"/>
        </w:rPr>
        <w:t>.</w:t>
      </w:r>
      <w:r w:rsidRPr="00D16EEA">
        <w:rPr>
          <w:rFonts w:asciiTheme="majorBidi" w:eastAsia="Times New Roman" w:hAnsiTheme="majorBidi" w:cstheme="majorBidi"/>
          <w:sz w:val="28"/>
          <w:szCs w:val="28"/>
        </w:rPr>
        <w:t xml:space="preserve"> 123:</w:t>
      </w:r>
      <w:r>
        <w:rPr>
          <w:rFonts w:asciiTheme="majorBidi" w:eastAsia="Times New Roman" w:hAnsiTheme="majorBidi" w:cstheme="majorBidi"/>
          <w:sz w:val="28"/>
          <w:szCs w:val="28"/>
        </w:rPr>
        <w:t xml:space="preserve"> pp. </w:t>
      </w:r>
      <w:r w:rsidRPr="00D16EEA">
        <w:rPr>
          <w:rFonts w:asciiTheme="majorBidi" w:eastAsia="Times New Roman" w:hAnsiTheme="majorBidi" w:cstheme="majorBidi"/>
          <w:sz w:val="28"/>
          <w:szCs w:val="28"/>
        </w:rPr>
        <w:t>190–194</w:t>
      </w:r>
      <w:r w:rsidRPr="00D16EEA">
        <w:rPr>
          <w:rFonts w:asciiTheme="majorBidi" w:hAnsiTheme="majorBidi" w:cstheme="majorBidi"/>
          <w:sz w:val="28"/>
          <w:szCs w:val="28"/>
        </w:rPr>
        <w:t>.</w:t>
      </w:r>
    </w:p>
    <w:p w:rsidR="006D3FCC" w:rsidRPr="00D16EEA" w:rsidRDefault="006D3FCC" w:rsidP="006D3FCC">
      <w:pPr>
        <w:spacing w:before="100" w:beforeAutospacing="1" w:after="0" w:line="360" w:lineRule="auto"/>
        <w:jc w:val="both"/>
        <w:rPr>
          <w:rFonts w:asciiTheme="majorBidi" w:eastAsia="Times New Roman" w:hAnsiTheme="majorBidi" w:cstheme="majorBidi"/>
          <w:sz w:val="28"/>
          <w:szCs w:val="28"/>
        </w:rPr>
      </w:pPr>
      <w:r w:rsidRPr="00D16EEA">
        <w:rPr>
          <w:rFonts w:asciiTheme="majorBidi" w:hAnsiTheme="majorBidi" w:cstheme="majorBidi"/>
          <w:sz w:val="28"/>
          <w:szCs w:val="28"/>
        </w:rPr>
        <w:t xml:space="preserve">22. </w:t>
      </w:r>
      <w:r w:rsidRPr="00D16EEA">
        <w:rPr>
          <w:rFonts w:asciiTheme="majorBidi" w:eastAsia="Times New Roman" w:hAnsiTheme="majorBidi" w:cstheme="majorBidi"/>
          <w:b/>
          <w:bCs/>
          <w:sz w:val="28"/>
          <w:szCs w:val="28"/>
        </w:rPr>
        <w:t>Stanley Medical Research Institute (SMRI).</w:t>
      </w:r>
      <w:r w:rsidRPr="00D16EEA">
        <w:rPr>
          <w:rFonts w:asciiTheme="majorBidi" w:eastAsia="Times New Roman" w:hAnsiTheme="majorBidi" w:cstheme="majorBidi"/>
          <w:sz w:val="28"/>
          <w:szCs w:val="28"/>
        </w:rPr>
        <w:t xml:space="preserve"> Toxoplasmosis–Schizophrenia Research,</w:t>
      </w:r>
      <w:r>
        <w:rPr>
          <w:rFonts w:asciiTheme="majorBidi" w:eastAsia="Times New Roman" w:hAnsiTheme="majorBidi" w:cstheme="majorBidi"/>
          <w:color w:val="21324C"/>
          <w:sz w:val="28"/>
          <w:szCs w:val="28"/>
        </w:rPr>
        <w:t xml:space="preserve"> </w:t>
      </w:r>
      <w:r w:rsidRPr="00C40924">
        <w:rPr>
          <w:rFonts w:asciiTheme="majorBidi" w:eastAsia="Times New Roman" w:hAnsiTheme="majorBidi" w:cstheme="majorBidi"/>
          <w:sz w:val="28"/>
          <w:szCs w:val="28"/>
        </w:rPr>
        <w:t>SMRI report</w:t>
      </w:r>
      <w:r>
        <w:rPr>
          <w:rFonts w:asciiTheme="majorBidi" w:eastAsia="Times New Roman" w:hAnsiTheme="majorBidi" w:cstheme="majorBidi"/>
          <w:sz w:val="28"/>
          <w:szCs w:val="28"/>
        </w:rPr>
        <w:t>.</w:t>
      </w:r>
      <w:r w:rsidRPr="00C40924">
        <w:rPr>
          <w:rFonts w:asciiTheme="majorBidi" w:eastAsia="Times New Roman" w:hAnsiTheme="majorBidi" w:cstheme="majorBidi"/>
          <w:sz w:val="28"/>
          <w:szCs w:val="28"/>
        </w:rPr>
        <w:t xml:space="preserve"> </w:t>
      </w:r>
      <w:r w:rsidRPr="00D16EEA">
        <w:rPr>
          <w:rFonts w:asciiTheme="majorBidi" w:eastAsia="Times New Roman" w:hAnsiTheme="majorBidi" w:cstheme="majorBidi"/>
          <w:sz w:val="28"/>
          <w:szCs w:val="28"/>
        </w:rPr>
        <w:t xml:space="preserve">(Last updated July </w:t>
      </w:r>
      <w:r w:rsidRPr="00D16EEA">
        <w:rPr>
          <w:rFonts w:asciiTheme="majorBidi" w:eastAsia="Times New Roman" w:hAnsiTheme="majorBidi" w:cstheme="majorBidi"/>
          <w:b/>
          <w:bCs/>
          <w:sz w:val="28"/>
          <w:szCs w:val="28"/>
        </w:rPr>
        <w:t>2011</w:t>
      </w:r>
      <w:r w:rsidRPr="00D16EEA">
        <w:rPr>
          <w:rFonts w:asciiTheme="majorBidi" w:eastAsia="Times New Roman" w:hAnsiTheme="majorBidi" w:cstheme="majorBidi"/>
          <w:sz w:val="28"/>
          <w:szCs w:val="28"/>
        </w:rPr>
        <w:t>)</w:t>
      </w:r>
      <w:r w:rsidRPr="00D16EEA">
        <w:rPr>
          <w:rFonts w:asciiTheme="majorBidi" w:eastAsia="Times New Roman" w:hAnsiTheme="majorBidi" w:cstheme="majorBidi"/>
          <w:color w:val="21324C"/>
          <w:sz w:val="28"/>
          <w:szCs w:val="28"/>
        </w:rPr>
        <w:t>.</w:t>
      </w:r>
      <w:r w:rsidRPr="00D16EEA">
        <w:rPr>
          <w:rFonts w:asciiTheme="majorBidi" w:eastAsia="Times New Roman" w:hAnsiTheme="majorBidi" w:cstheme="majorBidi"/>
          <w:sz w:val="28"/>
          <w:szCs w:val="28"/>
        </w:rPr>
        <w:t xml:space="preserve"> Available from: http//www.stanleylab.org//.</w:t>
      </w:r>
    </w:p>
    <w:p w:rsidR="006D3FCC" w:rsidRPr="00D16EEA" w:rsidRDefault="006D3FCC" w:rsidP="006D3FCC">
      <w:pPr>
        <w:spacing w:before="100" w:beforeAutospacing="1" w:after="0" w:line="360" w:lineRule="auto"/>
        <w:jc w:val="both"/>
        <w:rPr>
          <w:rFonts w:asciiTheme="majorBidi" w:eastAsia="Times New Roman" w:hAnsiTheme="majorBidi" w:cstheme="majorBidi"/>
          <w:color w:val="21324C"/>
          <w:sz w:val="28"/>
          <w:szCs w:val="28"/>
        </w:rPr>
      </w:pPr>
      <w:r w:rsidRPr="00D16EEA">
        <w:rPr>
          <w:rFonts w:asciiTheme="majorBidi" w:eastAsia="Times New Roman" w:hAnsiTheme="majorBidi" w:cstheme="majorBidi"/>
          <w:sz w:val="28"/>
          <w:szCs w:val="28"/>
        </w:rPr>
        <w:t xml:space="preserve">23. </w:t>
      </w:r>
      <w:r w:rsidRPr="00D16EEA">
        <w:rPr>
          <w:rFonts w:asciiTheme="majorBidi" w:hAnsiTheme="majorBidi" w:cstheme="majorBidi"/>
          <w:b/>
          <w:bCs/>
          <w:sz w:val="28"/>
          <w:szCs w:val="28"/>
        </w:rPr>
        <w:t>Dubey, J. P. (2008).</w:t>
      </w:r>
      <w:r w:rsidRPr="00D16EEA">
        <w:rPr>
          <w:rFonts w:asciiTheme="majorBidi" w:hAnsiTheme="majorBidi" w:cstheme="majorBidi"/>
          <w:sz w:val="28"/>
          <w:szCs w:val="28"/>
        </w:rPr>
        <w:t xml:space="preserve"> The History of </w:t>
      </w:r>
      <w:r w:rsidRPr="00C40924">
        <w:rPr>
          <w:rFonts w:asciiTheme="majorBidi" w:hAnsiTheme="majorBidi" w:cstheme="majorBidi"/>
          <w:i/>
          <w:iCs/>
          <w:sz w:val="28"/>
          <w:szCs w:val="28"/>
        </w:rPr>
        <w:t>Toxoplasma gondii</w:t>
      </w:r>
      <w:r w:rsidRPr="00D16EEA">
        <w:rPr>
          <w:rFonts w:asciiTheme="majorBidi" w:hAnsiTheme="majorBidi" w:cstheme="majorBidi"/>
          <w:sz w:val="28"/>
          <w:szCs w:val="28"/>
        </w:rPr>
        <w:t>—The First 100 Years</w:t>
      </w:r>
      <w:r w:rsidRPr="00D16EEA">
        <w:rPr>
          <w:rFonts w:asciiTheme="majorBidi" w:eastAsia="Times New Roman" w:hAnsiTheme="majorBidi" w:cstheme="majorBidi"/>
          <w:color w:val="21324C"/>
          <w:sz w:val="28"/>
          <w:szCs w:val="28"/>
        </w:rPr>
        <w:t>.</w:t>
      </w:r>
      <w:r w:rsidRPr="00D16EEA">
        <w:rPr>
          <w:rFonts w:asciiTheme="majorBidi" w:hAnsiTheme="majorBidi" w:cstheme="majorBidi"/>
          <w:sz w:val="28"/>
          <w:szCs w:val="28"/>
        </w:rPr>
        <w:t xml:space="preserve"> J. Eukaryot. Microbiol., 55</w:t>
      </w:r>
      <w:r>
        <w:rPr>
          <w:rFonts w:asciiTheme="majorBidi" w:hAnsiTheme="majorBidi" w:cstheme="majorBidi"/>
          <w:sz w:val="28"/>
          <w:szCs w:val="28"/>
        </w:rPr>
        <w:t>:</w:t>
      </w:r>
      <w:r w:rsidRPr="00D16EEA">
        <w:rPr>
          <w:rFonts w:asciiTheme="majorBidi" w:hAnsiTheme="majorBidi" w:cstheme="majorBidi"/>
          <w:sz w:val="28"/>
          <w:szCs w:val="28"/>
        </w:rPr>
        <w:t>(6), pp. 467–475</w:t>
      </w:r>
      <w:r w:rsidRPr="00D16EEA">
        <w:rPr>
          <w:rFonts w:asciiTheme="majorBidi" w:eastAsia="Times New Roman" w:hAnsiTheme="majorBidi" w:cstheme="majorBidi"/>
          <w:color w:val="21324C"/>
          <w:sz w:val="28"/>
          <w:szCs w:val="28"/>
        </w:rPr>
        <w:t>.</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eastAsia="Times New Roman" w:hAnsiTheme="majorBidi" w:cstheme="majorBidi"/>
          <w:sz w:val="28"/>
          <w:szCs w:val="28"/>
        </w:rPr>
        <w:lastRenderedPageBreak/>
        <w:t>24.</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Ajioka, J. W. and Soldati, D. (2007).</w:t>
      </w:r>
      <w:r w:rsidRPr="00D16EEA">
        <w:rPr>
          <w:rFonts w:asciiTheme="majorBidi" w:hAnsiTheme="majorBidi" w:cstheme="majorBidi"/>
          <w:sz w:val="28"/>
          <w:szCs w:val="28"/>
        </w:rPr>
        <w:t xml:space="preserve"> </w:t>
      </w:r>
      <w:r>
        <w:rPr>
          <w:rFonts w:asciiTheme="majorBidi" w:hAnsiTheme="majorBidi" w:cstheme="majorBidi"/>
          <w:sz w:val="28"/>
          <w:szCs w:val="28"/>
        </w:rPr>
        <w:t xml:space="preserve">Preface. In: </w:t>
      </w:r>
      <w:r w:rsidRPr="00D16EEA">
        <w:rPr>
          <w:rFonts w:asciiTheme="majorBidi" w:hAnsiTheme="majorBidi" w:cstheme="majorBidi"/>
          <w:b/>
          <w:bCs/>
          <w:sz w:val="28"/>
          <w:szCs w:val="28"/>
        </w:rPr>
        <w:t>Ajioka, J. W. and Soldati, D.</w:t>
      </w:r>
      <w:r>
        <w:rPr>
          <w:rFonts w:asciiTheme="majorBidi" w:hAnsiTheme="majorBidi" w:cstheme="majorBidi"/>
          <w:b/>
          <w:bCs/>
          <w:sz w:val="28"/>
          <w:szCs w:val="28"/>
        </w:rPr>
        <w:t xml:space="preserve"> </w:t>
      </w:r>
      <w:r w:rsidRPr="002A2F4D">
        <w:rPr>
          <w:rFonts w:asciiTheme="majorBidi" w:hAnsiTheme="majorBidi" w:cstheme="majorBidi"/>
          <w:sz w:val="28"/>
          <w:szCs w:val="28"/>
        </w:rPr>
        <w:t>(ed.),</w:t>
      </w:r>
      <w:r w:rsidRPr="00D16EEA">
        <w:rPr>
          <w:rFonts w:asciiTheme="majorBidi" w:hAnsiTheme="majorBidi" w:cstheme="majorBidi"/>
          <w:b/>
          <w:bCs/>
          <w:sz w:val="28"/>
          <w:szCs w:val="28"/>
        </w:rPr>
        <w:t xml:space="preserve"> </w:t>
      </w:r>
      <w:r w:rsidRPr="005157E4">
        <w:rPr>
          <w:rFonts w:asciiTheme="majorBidi" w:hAnsiTheme="majorBidi" w:cstheme="majorBidi"/>
          <w:i/>
          <w:iCs/>
          <w:sz w:val="28"/>
          <w:szCs w:val="28"/>
        </w:rPr>
        <w:t>Toxoplasma</w:t>
      </w:r>
      <w:r w:rsidRPr="00D16EEA">
        <w:rPr>
          <w:rFonts w:asciiTheme="majorBidi" w:hAnsiTheme="majorBidi" w:cstheme="majorBidi"/>
          <w:sz w:val="28"/>
          <w:szCs w:val="28"/>
        </w:rPr>
        <w:t xml:space="preserve"> Molecular and Cellular Biology. Horizon</w:t>
      </w:r>
      <w:r>
        <w:rPr>
          <w:rFonts w:asciiTheme="majorBidi" w:hAnsiTheme="majorBidi" w:cstheme="majorBidi"/>
          <w:sz w:val="28"/>
          <w:szCs w:val="28"/>
        </w:rPr>
        <w:t>.</w:t>
      </w:r>
      <w:r w:rsidRPr="00D16EEA">
        <w:rPr>
          <w:rFonts w:asciiTheme="majorBidi" w:hAnsiTheme="majorBidi" w:cstheme="majorBidi"/>
          <w:sz w:val="28"/>
          <w:szCs w:val="28"/>
        </w:rPr>
        <w:t xml:space="preserve"> Bioscie</w:t>
      </w:r>
      <w:r>
        <w:rPr>
          <w:rFonts w:asciiTheme="majorBidi" w:hAnsiTheme="majorBidi" w:cstheme="majorBidi"/>
          <w:sz w:val="28"/>
          <w:szCs w:val="28"/>
        </w:rPr>
        <w:t>nce Norfolk, UK. pp. 13–18.</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25.  </w:t>
      </w:r>
      <w:r w:rsidRPr="00D16EEA">
        <w:rPr>
          <w:rFonts w:asciiTheme="majorBidi" w:hAnsiTheme="majorBidi" w:cstheme="majorBidi"/>
          <w:b/>
          <w:bCs/>
          <w:sz w:val="28"/>
          <w:szCs w:val="28"/>
        </w:rPr>
        <w:t>Nicolle, C. and Manceaux, L. (1909).</w:t>
      </w:r>
      <w:r w:rsidRPr="00D16EEA">
        <w:rPr>
          <w:rFonts w:asciiTheme="majorBidi" w:hAnsiTheme="majorBidi" w:cstheme="majorBidi"/>
          <w:sz w:val="28"/>
          <w:szCs w:val="28"/>
        </w:rPr>
        <w:t xml:space="preserve"> Sur un protozoaire nouveau du gondi. C. R. Seances Acad. Sci., 148:</w:t>
      </w:r>
      <w:r>
        <w:rPr>
          <w:rFonts w:asciiTheme="majorBidi" w:hAnsiTheme="majorBidi" w:cstheme="majorBidi"/>
          <w:sz w:val="28"/>
          <w:szCs w:val="28"/>
        </w:rPr>
        <w:t xml:space="preserve"> pp. 369–372.</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26. </w:t>
      </w:r>
      <w:r w:rsidRPr="00D16EEA">
        <w:rPr>
          <w:rFonts w:asciiTheme="majorBidi" w:hAnsiTheme="majorBidi" w:cstheme="majorBidi"/>
          <w:b/>
          <w:bCs/>
          <w:sz w:val="28"/>
          <w:szCs w:val="28"/>
        </w:rPr>
        <w:t>Dubey, J. P. (2007).</w:t>
      </w:r>
      <w:r w:rsidRPr="00D16EEA">
        <w:rPr>
          <w:rFonts w:asciiTheme="majorBidi" w:hAnsiTheme="majorBidi" w:cstheme="majorBidi"/>
          <w:sz w:val="28"/>
          <w:szCs w:val="28"/>
        </w:rPr>
        <w:t xml:space="preserve"> The history and life cycle of </w:t>
      </w:r>
      <w:r w:rsidRPr="00C40924">
        <w:rPr>
          <w:rFonts w:asciiTheme="majorBidi" w:hAnsiTheme="majorBidi" w:cstheme="majorBidi"/>
          <w:i/>
          <w:iCs/>
          <w:sz w:val="28"/>
          <w:szCs w:val="28"/>
        </w:rPr>
        <w:t>Toxoplasma gondii</w:t>
      </w:r>
      <w:r w:rsidRPr="00D16EEA">
        <w:rPr>
          <w:rFonts w:asciiTheme="majorBidi" w:hAnsiTheme="majorBidi" w:cstheme="majorBidi"/>
          <w:sz w:val="28"/>
          <w:szCs w:val="28"/>
        </w:rPr>
        <w:t xml:space="preserve">. In:Weiss, L. M. &amp; Kim, K. (ed.), </w:t>
      </w:r>
      <w:r w:rsidRPr="00C40924">
        <w:rPr>
          <w:rFonts w:asciiTheme="majorBidi" w:hAnsiTheme="majorBidi" w:cstheme="majorBidi"/>
          <w:i/>
          <w:iCs/>
          <w:sz w:val="28"/>
          <w:szCs w:val="28"/>
        </w:rPr>
        <w:t>Toxoplasma gondii</w:t>
      </w:r>
      <w:r w:rsidRPr="00D16EEA">
        <w:rPr>
          <w:rFonts w:asciiTheme="majorBidi" w:hAnsiTheme="majorBidi" w:cstheme="majorBidi"/>
          <w:sz w:val="28"/>
          <w:szCs w:val="28"/>
        </w:rPr>
        <w:t xml:space="preserve">. The Model Apicomplexan: Perspectives and Methods. Academic Press, New York. </w:t>
      </w:r>
      <w:r>
        <w:rPr>
          <w:rFonts w:asciiTheme="majorBidi" w:hAnsiTheme="majorBidi" w:cstheme="majorBidi"/>
          <w:sz w:val="28"/>
          <w:szCs w:val="28"/>
        </w:rPr>
        <w:t>pp. 1–17.</w:t>
      </w:r>
    </w:p>
    <w:p w:rsidR="006D3FCC" w:rsidRPr="001B7C19"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27. </w:t>
      </w:r>
      <w:r w:rsidRPr="00D16EEA">
        <w:rPr>
          <w:rFonts w:asciiTheme="majorBidi" w:hAnsiTheme="majorBidi" w:cstheme="majorBidi"/>
          <w:b/>
          <w:bCs/>
          <w:sz w:val="28"/>
          <w:szCs w:val="28"/>
        </w:rPr>
        <w:t>Splendore, A. (1908).</w:t>
      </w:r>
      <w:r w:rsidRPr="00D16EEA">
        <w:rPr>
          <w:rFonts w:asciiTheme="majorBidi" w:hAnsiTheme="majorBidi" w:cstheme="majorBidi"/>
          <w:sz w:val="28"/>
          <w:szCs w:val="28"/>
        </w:rPr>
        <w:t xml:space="preserve"> Un nuovo protozoa parassita de’ conigli. Incontrato nelle lesioni anatomiche d’une malattia che ricorda in molti punti il Kala-azar dell’ uomo. Nota preliminare pel. Rev. Soc. Scient. Sao</w:t>
      </w:r>
      <w:r>
        <w:rPr>
          <w:rFonts w:asciiTheme="majorBidi" w:hAnsiTheme="majorBidi" w:cstheme="majorBidi"/>
          <w:sz w:val="28"/>
          <w:szCs w:val="28"/>
        </w:rPr>
        <w:t xml:space="preserve"> </w:t>
      </w:r>
      <w:r w:rsidRPr="00D16EEA">
        <w:rPr>
          <w:rFonts w:asciiTheme="majorBidi" w:hAnsiTheme="majorBidi" w:cstheme="majorBidi"/>
          <w:sz w:val="28"/>
          <w:szCs w:val="28"/>
        </w:rPr>
        <w:t>Paulo, 3:</w:t>
      </w:r>
      <w:r>
        <w:rPr>
          <w:rFonts w:asciiTheme="majorBidi" w:hAnsiTheme="majorBidi" w:cstheme="majorBidi"/>
          <w:sz w:val="28"/>
          <w:szCs w:val="28"/>
        </w:rPr>
        <w:t xml:space="preserve"> pp. </w:t>
      </w:r>
      <w:r w:rsidRPr="00D16EEA">
        <w:rPr>
          <w:rFonts w:asciiTheme="majorBidi" w:hAnsiTheme="majorBidi" w:cstheme="majorBidi"/>
          <w:sz w:val="28"/>
          <w:szCs w:val="28"/>
        </w:rPr>
        <w:t>109–112.</w:t>
      </w:r>
      <w:r>
        <w:rPr>
          <w:rFonts w:asciiTheme="majorBidi" w:hAnsiTheme="majorBidi" w:cstheme="majorBidi"/>
          <w:sz w:val="28"/>
          <w:szCs w:val="28"/>
        </w:rPr>
        <w:t xml:space="preserve"> Cited by </w:t>
      </w:r>
      <w:r w:rsidRPr="00D16EEA">
        <w:rPr>
          <w:rFonts w:asciiTheme="majorBidi" w:hAnsiTheme="majorBidi" w:cstheme="majorBidi"/>
          <w:b/>
          <w:bCs/>
          <w:sz w:val="28"/>
          <w:szCs w:val="28"/>
        </w:rPr>
        <w:t>Dubey, J. P. (2008).</w:t>
      </w:r>
      <w:r w:rsidRPr="00D16EEA">
        <w:rPr>
          <w:rFonts w:asciiTheme="majorBidi" w:hAnsiTheme="majorBidi" w:cstheme="majorBidi"/>
          <w:sz w:val="28"/>
          <w:szCs w:val="28"/>
        </w:rPr>
        <w:t xml:space="preserve"> The History of </w:t>
      </w:r>
      <w:r w:rsidRPr="00C40924">
        <w:rPr>
          <w:rFonts w:asciiTheme="majorBidi" w:hAnsiTheme="majorBidi" w:cstheme="majorBidi"/>
          <w:i/>
          <w:iCs/>
          <w:sz w:val="28"/>
          <w:szCs w:val="28"/>
        </w:rPr>
        <w:t>Toxoplasma gondii</w:t>
      </w:r>
      <w:r w:rsidRPr="00D16EEA">
        <w:rPr>
          <w:rFonts w:asciiTheme="majorBidi" w:hAnsiTheme="majorBidi" w:cstheme="majorBidi"/>
          <w:sz w:val="28"/>
          <w:szCs w:val="28"/>
        </w:rPr>
        <w:t>—The First 100 Years</w:t>
      </w:r>
      <w:r w:rsidRPr="00D16EEA">
        <w:rPr>
          <w:rFonts w:asciiTheme="majorBidi" w:eastAsia="Times New Roman" w:hAnsiTheme="majorBidi" w:cstheme="majorBidi"/>
          <w:color w:val="21324C"/>
          <w:sz w:val="28"/>
          <w:szCs w:val="28"/>
        </w:rPr>
        <w:t>.</w:t>
      </w:r>
      <w:r w:rsidRPr="00D16EEA">
        <w:rPr>
          <w:rFonts w:asciiTheme="majorBidi" w:hAnsiTheme="majorBidi" w:cstheme="majorBidi"/>
          <w:sz w:val="28"/>
          <w:szCs w:val="28"/>
        </w:rPr>
        <w:t xml:space="preserve"> J. Eukaryot. Microbiol., 55</w:t>
      </w:r>
      <w:r>
        <w:rPr>
          <w:rFonts w:asciiTheme="majorBidi" w:hAnsiTheme="majorBidi" w:cstheme="majorBidi"/>
          <w:sz w:val="28"/>
          <w:szCs w:val="28"/>
        </w:rPr>
        <w:t>:</w:t>
      </w:r>
      <w:r w:rsidRPr="00D16EEA">
        <w:rPr>
          <w:rFonts w:asciiTheme="majorBidi" w:hAnsiTheme="majorBidi" w:cstheme="majorBidi"/>
          <w:sz w:val="28"/>
          <w:szCs w:val="28"/>
        </w:rPr>
        <w:t>(6), pp. 467–475</w:t>
      </w:r>
      <w:r w:rsidRPr="00D16EEA">
        <w:rPr>
          <w:rFonts w:asciiTheme="majorBidi" w:eastAsia="Times New Roman" w:hAnsiTheme="majorBidi" w:cstheme="majorBidi"/>
          <w:color w:val="21324C"/>
          <w:sz w:val="28"/>
          <w:szCs w:val="28"/>
        </w:rPr>
        <w:t>.</w:t>
      </w:r>
      <w:r>
        <w:rPr>
          <w:rFonts w:asciiTheme="majorBidi" w:hAnsiTheme="majorBidi" w:cstheme="majorBidi"/>
          <w:sz w:val="28"/>
          <w:szCs w:val="28"/>
        </w:rPr>
        <w:t xml:space="preserve"> </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28. </w:t>
      </w:r>
      <w:r w:rsidRPr="00D16EEA">
        <w:rPr>
          <w:rFonts w:asciiTheme="majorBidi" w:hAnsiTheme="majorBidi" w:cstheme="majorBidi"/>
          <w:b/>
          <w:bCs/>
          <w:sz w:val="28"/>
          <w:szCs w:val="28"/>
        </w:rPr>
        <w:t>Dubey, J. P. (2002).</w:t>
      </w:r>
      <w:r w:rsidRPr="00D16EEA">
        <w:rPr>
          <w:rFonts w:asciiTheme="majorBidi" w:hAnsiTheme="majorBidi" w:cstheme="majorBidi"/>
          <w:sz w:val="28"/>
          <w:szCs w:val="28"/>
        </w:rPr>
        <w:t xml:space="preserve"> A review of toxoplasmosis in wild birds. Vet. Parasitol., 106:</w:t>
      </w:r>
      <w:r>
        <w:rPr>
          <w:rFonts w:asciiTheme="majorBidi" w:hAnsiTheme="majorBidi" w:cstheme="majorBidi"/>
          <w:sz w:val="28"/>
          <w:szCs w:val="28"/>
        </w:rPr>
        <w:t xml:space="preserve"> pp. </w:t>
      </w:r>
      <w:r w:rsidRPr="00D16EEA">
        <w:rPr>
          <w:rFonts w:asciiTheme="majorBidi" w:hAnsiTheme="majorBidi" w:cstheme="majorBidi"/>
          <w:sz w:val="28"/>
          <w:szCs w:val="28"/>
        </w:rPr>
        <w:t>121–153.</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29. </w:t>
      </w:r>
      <w:r w:rsidRPr="00D16EEA">
        <w:rPr>
          <w:rFonts w:asciiTheme="majorBidi" w:hAnsiTheme="majorBidi" w:cstheme="majorBidi"/>
          <w:b/>
          <w:bCs/>
          <w:sz w:val="28"/>
          <w:szCs w:val="28"/>
        </w:rPr>
        <w:t>Wolf, A.; Cowen, D. and Paige, B. (1939).</w:t>
      </w:r>
      <w:r w:rsidRPr="00D16EEA">
        <w:rPr>
          <w:rFonts w:asciiTheme="majorBidi" w:hAnsiTheme="majorBidi" w:cstheme="majorBidi"/>
          <w:sz w:val="28"/>
          <w:szCs w:val="28"/>
        </w:rPr>
        <w:t xml:space="preserve"> Human toxoplasmosis: occurrence in infants as an encephalomyelitis verification by transmission to animals. Science, 89:</w:t>
      </w:r>
      <w:r>
        <w:rPr>
          <w:rFonts w:asciiTheme="majorBidi" w:hAnsiTheme="majorBidi" w:cstheme="majorBidi"/>
          <w:sz w:val="28"/>
          <w:szCs w:val="28"/>
        </w:rPr>
        <w:t xml:space="preserve"> pp. </w:t>
      </w:r>
      <w:r w:rsidRPr="00D16EEA">
        <w:rPr>
          <w:rFonts w:asciiTheme="majorBidi" w:hAnsiTheme="majorBidi" w:cstheme="majorBidi"/>
          <w:sz w:val="28"/>
          <w:szCs w:val="28"/>
        </w:rPr>
        <w:t>226–227.</w:t>
      </w:r>
      <w:r w:rsidRPr="001B7C19">
        <w:rPr>
          <w:rFonts w:asciiTheme="majorBidi" w:hAnsiTheme="majorBidi" w:cstheme="majorBidi"/>
          <w:sz w:val="28"/>
          <w:szCs w:val="28"/>
        </w:rPr>
        <w:t xml:space="preserve"> </w:t>
      </w:r>
      <w:r>
        <w:rPr>
          <w:rFonts w:asciiTheme="majorBidi" w:hAnsiTheme="majorBidi" w:cstheme="majorBidi"/>
          <w:sz w:val="28"/>
          <w:szCs w:val="28"/>
        </w:rPr>
        <w:t>Cited by (23).</w:t>
      </w:r>
    </w:p>
    <w:p w:rsidR="006D3FCC" w:rsidRDefault="006D3FCC" w:rsidP="006D3FCC">
      <w:pPr>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30. </w:t>
      </w:r>
      <w:r w:rsidRPr="00D16EEA">
        <w:rPr>
          <w:rStyle w:val="element-citation"/>
          <w:rFonts w:asciiTheme="majorBidi" w:eastAsia="Times New Roman" w:hAnsiTheme="majorBidi" w:cstheme="majorBidi"/>
          <w:b/>
          <w:bCs/>
          <w:sz w:val="28"/>
          <w:szCs w:val="28"/>
        </w:rPr>
        <w:t>Sabin A.B. and Feldman H.A. (1948).</w:t>
      </w:r>
      <w:r w:rsidRPr="00D16EEA">
        <w:rPr>
          <w:rStyle w:val="element-citation"/>
          <w:rFonts w:asciiTheme="majorBidi" w:eastAsia="Times New Roman" w:hAnsiTheme="majorBidi" w:cstheme="majorBidi"/>
          <w:sz w:val="28"/>
          <w:szCs w:val="28"/>
        </w:rPr>
        <w:t xml:space="preserve"> Dyes as microchemical indicators of a new immunity phenomenon affecting a protozoon parasite (</w:t>
      </w:r>
      <w:r w:rsidRPr="00D16EEA">
        <w:rPr>
          <w:rStyle w:val="Emphasis"/>
          <w:rFonts w:asciiTheme="majorBidi" w:eastAsia="Times New Roman" w:hAnsiTheme="majorBidi" w:cstheme="majorBidi"/>
          <w:sz w:val="28"/>
          <w:szCs w:val="28"/>
        </w:rPr>
        <w:t>Toxoplasma</w:t>
      </w:r>
      <w:r w:rsidRPr="00D16EEA">
        <w:rPr>
          <w:rStyle w:val="element-citation"/>
          <w:rFonts w:asciiTheme="majorBidi" w:eastAsia="Times New Roman" w:hAnsiTheme="majorBidi" w:cstheme="majorBidi"/>
          <w:sz w:val="28"/>
          <w:szCs w:val="28"/>
        </w:rPr>
        <w:t xml:space="preserve">) </w:t>
      </w:r>
      <w:r w:rsidRPr="00D16EEA">
        <w:rPr>
          <w:rStyle w:val="ref-journal1"/>
          <w:rFonts w:asciiTheme="majorBidi" w:eastAsia="Times New Roman" w:hAnsiTheme="majorBidi" w:cstheme="majorBidi"/>
          <w:sz w:val="28"/>
          <w:szCs w:val="28"/>
        </w:rPr>
        <w:t xml:space="preserve">Science. </w:t>
      </w:r>
      <w:r w:rsidRPr="00D16EEA">
        <w:rPr>
          <w:rStyle w:val="ref-vol"/>
          <w:rFonts w:asciiTheme="majorBidi" w:eastAsia="Times New Roman" w:hAnsiTheme="majorBidi" w:cstheme="majorBidi"/>
          <w:sz w:val="28"/>
          <w:szCs w:val="28"/>
        </w:rPr>
        <w:t>108</w:t>
      </w:r>
      <w:r w:rsidRPr="00D16EEA">
        <w:rPr>
          <w:rStyle w:val="element-citation"/>
          <w:rFonts w:asciiTheme="majorBidi" w:eastAsia="Times New Roman" w:hAnsiTheme="majorBidi" w:cstheme="majorBidi"/>
          <w:sz w:val="28"/>
          <w:szCs w:val="28"/>
        </w:rPr>
        <w:t>:</w:t>
      </w:r>
      <w:r>
        <w:rPr>
          <w:rStyle w:val="element-citation"/>
          <w:rFonts w:asciiTheme="majorBidi" w:eastAsia="Times New Roman" w:hAnsiTheme="majorBidi" w:cstheme="majorBidi"/>
          <w:sz w:val="28"/>
          <w:szCs w:val="28"/>
        </w:rPr>
        <w:t xml:space="preserve"> pp. </w:t>
      </w:r>
      <w:r w:rsidRPr="00D16EEA">
        <w:rPr>
          <w:rStyle w:val="element-citation"/>
          <w:rFonts w:asciiTheme="majorBidi" w:eastAsia="Times New Roman" w:hAnsiTheme="majorBidi" w:cstheme="majorBidi"/>
          <w:sz w:val="28"/>
          <w:szCs w:val="28"/>
        </w:rPr>
        <w:t xml:space="preserve">660–3. </w:t>
      </w:r>
      <w:r>
        <w:rPr>
          <w:rFonts w:asciiTheme="majorBidi" w:hAnsiTheme="majorBidi" w:cstheme="majorBidi"/>
          <w:sz w:val="28"/>
          <w:szCs w:val="28"/>
        </w:rPr>
        <w:t xml:space="preserve">Cited by (23). </w:t>
      </w:r>
    </w:p>
    <w:p w:rsidR="006D3FCC" w:rsidRPr="00D16EEA" w:rsidRDefault="006D3FCC" w:rsidP="006D3FCC">
      <w:pPr>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31.  </w:t>
      </w:r>
      <w:r w:rsidRPr="00D16EEA">
        <w:rPr>
          <w:rFonts w:asciiTheme="majorBidi" w:hAnsiTheme="majorBidi" w:cstheme="majorBidi"/>
          <w:b/>
          <w:bCs/>
          <w:sz w:val="28"/>
          <w:szCs w:val="28"/>
        </w:rPr>
        <w:t>Frenkel, J. K. (1967).</w:t>
      </w:r>
      <w:r w:rsidRPr="00D16EEA">
        <w:rPr>
          <w:rFonts w:asciiTheme="majorBidi" w:hAnsiTheme="majorBidi" w:cstheme="majorBidi"/>
          <w:sz w:val="28"/>
          <w:szCs w:val="28"/>
        </w:rPr>
        <w:t xml:space="preserve">  Adoptive immunity to intracellular infection. J. Immunol., 98:</w:t>
      </w:r>
      <w:r>
        <w:rPr>
          <w:rFonts w:asciiTheme="majorBidi" w:hAnsiTheme="majorBidi" w:cstheme="majorBidi"/>
          <w:sz w:val="28"/>
          <w:szCs w:val="28"/>
        </w:rPr>
        <w:t xml:space="preserve"> pp. 1309–1319.</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32. </w:t>
      </w:r>
      <w:r w:rsidRPr="00D16EEA">
        <w:rPr>
          <w:rFonts w:asciiTheme="majorBidi" w:hAnsiTheme="majorBidi" w:cstheme="majorBidi"/>
          <w:b/>
          <w:bCs/>
          <w:sz w:val="28"/>
          <w:szCs w:val="28"/>
        </w:rPr>
        <w:t>Gazzinelli, R. T.; Hakim, F. T.; Hieny, S.; Shearer, G. M. and Sher, A. (1991).</w:t>
      </w:r>
      <w:r w:rsidRPr="00D16EEA">
        <w:rPr>
          <w:rFonts w:asciiTheme="majorBidi" w:hAnsiTheme="majorBidi" w:cstheme="majorBidi"/>
          <w:sz w:val="28"/>
          <w:szCs w:val="28"/>
        </w:rPr>
        <w:t xml:space="preserve"> Synergistic role of CD41 and CD81 T lymphocytes in IFN-gamma production and protective immunity induced by an attenuated </w:t>
      </w:r>
      <w:r w:rsidRPr="001B7C19">
        <w:rPr>
          <w:rFonts w:asciiTheme="majorBidi" w:hAnsiTheme="majorBidi" w:cstheme="majorBidi"/>
          <w:i/>
          <w:iCs/>
          <w:sz w:val="28"/>
          <w:szCs w:val="28"/>
        </w:rPr>
        <w:t>Toxoplasma gondii</w:t>
      </w:r>
      <w:r w:rsidRPr="00D16EEA">
        <w:rPr>
          <w:rFonts w:asciiTheme="majorBidi" w:hAnsiTheme="majorBidi" w:cstheme="majorBidi"/>
          <w:sz w:val="28"/>
          <w:szCs w:val="28"/>
        </w:rPr>
        <w:t xml:space="preserve"> vaccine. J. Immunol., 146:</w:t>
      </w:r>
      <w:r>
        <w:rPr>
          <w:rFonts w:asciiTheme="majorBidi" w:hAnsiTheme="majorBidi" w:cstheme="majorBidi"/>
          <w:sz w:val="28"/>
          <w:szCs w:val="28"/>
        </w:rPr>
        <w:t xml:space="preserve"> pp. </w:t>
      </w:r>
      <w:r w:rsidRPr="00D16EEA">
        <w:rPr>
          <w:rFonts w:asciiTheme="majorBidi" w:hAnsiTheme="majorBidi" w:cstheme="majorBidi"/>
          <w:sz w:val="28"/>
          <w:szCs w:val="28"/>
        </w:rPr>
        <w:t xml:space="preserve">286–292. </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lastRenderedPageBreak/>
        <w:t xml:space="preserve">33. </w:t>
      </w:r>
      <w:r w:rsidRPr="00D16EEA">
        <w:rPr>
          <w:rFonts w:asciiTheme="majorBidi" w:hAnsiTheme="majorBidi" w:cstheme="majorBidi"/>
          <w:b/>
          <w:bCs/>
          <w:sz w:val="28"/>
          <w:szCs w:val="28"/>
        </w:rPr>
        <w:t>Suzuki, Y.; Orellana, M. A.; Schreiber, R. D. and Remington, J. S. (1988).</w:t>
      </w:r>
      <w:r w:rsidRPr="00D16EEA">
        <w:rPr>
          <w:rFonts w:asciiTheme="majorBidi" w:hAnsiTheme="majorBidi" w:cstheme="majorBidi"/>
          <w:sz w:val="28"/>
          <w:szCs w:val="28"/>
        </w:rPr>
        <w:t xml:space="preserve"> Interferon-gamma: the major mediator of resistance against </w:t>
      </w:r>
      <w:r w:rsidRPr="001B7C19">
        <w:rPr>
          <w:rFonts w:asciiTheme="majorBidi" w:hAnsiTheme="majorBidi" w:cstheme="majorBidi"/>
          <w:i/>
          <w:iCs/>
          <w:sz w:val="28"/>
          <w:szCs w:val="28"/>
        </w:rPr>
        <w:t>Toxoplasma gondii</w:t>
      </w:r>
      <w:r w:rsidRPr="00D16EEA">
        <w:rPr>
          <w:rFonts w:asciiTheme="majorBidi" w:hAnsiTheme="majorBidi" w:cstheme="majorBidi"/>
          <w:sz w:val="28"/>
          <w:szCs w:val="28"/>
        </w:rPr>
        <w:t>. Science, 240:</w:t>
      </w:r>
      <w:r>
        <w:rPr>
          <w:rFonts w:asciiTheme="majorBidi" w:hAnsiTheme="majorBidi" w:cstheme="majorBidi"/>
          <w:sz w:val="28"/>
          <w:szCs w:val="28"/>
        </w:rPr>
        <w:t xml:space="preserve"> pp. 516–518.</w:t>
      </w:r>
    </w:p>
    <w:p w:rsidR="006D3FCC" w:rsidRPr="00D16EEA" w:rsidRDefault="006D3FCC" w:rsidP="006D3FCC">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34. </w:t>
      </w:r>
      <w:r w:rsidRPr="00D16EEA">
        <w:rPr>
          <w:rFonts w:asciiTheme="majorBidi" w:hAnsiTheme="majorBidi" w:cstheme="majorBidi"/>
          <w:b/>
          <w:bCs/>
          <w:sz w:val="28"/>
          <w:szCs w:val="28"/>
        </w:rPr>
        <w:t>Khan, A.; Taylor, S.; Su, C.; Mackey, A. J.; Boyle, J.; Glover, R. D.; Tang, K.; Paulsen, I. T.; Berriman, M.; Boothrooyd, J. C.; Pfefferkorn, E. R.; Dubey, J. P.; Ajioka, J. W.; Roos, D. S.; Wootton, J. C. and Sibley, L. D. (2005).</w:t>
      </w:r>
      <w:r w:rsidRPr="00D16EEA">
        <w:rPr>
          <w:rFonts w:asciiTheme="majorBidi" w:hAnsiTheme="majorBidi" w:cstheme="majorBidi"/>
          <w:sz w:val="28"/>
          <w:szCs w:val="28"/>
        </w:rPr>
        <w:t xml:space="preserve"> Composite genome map and recombination parameters derived from three archetypal lineages of </w:t>
      </w:r>
      <w:r w:rsidRPr="005157E4">
        <w:rPr>
          <w:rFonts w:asciiTheme="majorBidi" w:hAnsiTheme="majorBidi" w:cstheme="majorBidi"/>
          <w:i/>
          <w:iCs/>
          <w:sz w:val="28"/>
          <w:szCs w:val="28"/>
        </w:rPr>
        <w:t>Toxoplasma gondii</w:t>
      </w:r>
      <w:r w:rsidRPr="00D16EEA">
        <w:rPr>
          <w:rFonts w:asciiTheme="majorBidi" w:hAnsiTheme="majorBidi" w:cstheme="majorBidi"/>
          <w:sz w:val="28"/>
          <w:szCs w:val="28"/>
        </w:rPr>
        <w:t>. Nucleic Acids Res, 33:</w:t>
      </w:r>
      <w:r>
        <w:rPr>
          <w:rFonts w:asciiTheme="majorBidi" w:hAnsiTheme="majorBidi" w:cstheme="majorBidi"/>
          <w:sz w:val="28"/>
          <w:szCs w:val="28"/>
        </w:rPr>
        <w:t xml:space="preserve"> pp. 2980–2992.</w:t>
      </w:r>
    </w:p>
    <w:p w:rsidR="006D3FCC" w:rsidRPr="00D16EEA" w:rsidRDefault="006D3FCC" w:rsidP="006D3FCC">
      <w:pPr>
        <w:spacing w:after="0" w:line="360" w:lineRule="auto"/>
        <w:jc w:val="both"/>
        <w:rPr>
          <w:rFonts w:asciiTheme="majorBidi" w:eastAsia="Times New Roman" w:hAnsiTheme="majorBidi" w:cstheme="majorBidi"/>
          <w:sz w:val="28"/>
          <w:szCs w:val="28"/>
        </w:rPr>
      </w:pPr>
      <w:r w:rsidRPr="00D16EEA">
        <w:rPr>
          <w:rFonts w:asciiTheme="majorBidi" w:hAnsiTheme="majorBidi" w:cstheme="majorBidi"/>
          <w:sz w:val="28"/>
          <w:szCs w:val="28"/>
        </w:rPr>
        <w:t xml:space="preserve">35. </w:t>
      </w:r>
      <w:r w:rsidRPr="00D16EEA">
        <w:rPr>
          <w:rStyle w:val="citation"/>
          <w:rFonts w:asciiTheme="majorBidi" w:eastAsia="Times New Roman" w:hAnsiTheme="majorBidi" w:cstheme="majorBidi"/>
          <w:b/>
          <w:bCs/>
          <w:sz w:val="28"/>
          <w:szCs w:val="28"/>
        </w:rPr>
        <w:t>Dubey, J. P.; Lindsay, D. S. and Speer, C. A. (1998).</w:t>
      </w:r>
      <w:r w:rsidRPr="00D16EEA">
        <w:rPr>
          <w:rStyle w:val="citation"/>
          <w:rFonts w:asciiTheme="majorBidi" w:eastAsia="Times New Roman" w:hAnsiTheme="majorBidi" w:cstheme="majorBidi"/>
          <w:sz w:val="28"/>
          <w:szCs w:val="28"/>
        </w:rPr>
        <w:t xml:space="preserve"> Structures of </w:t>
      </w:r>
      <w:r w:rsidRPr="00D16EEA">
        <w:rPr>
          <w:rStyle w:val="Emphasis"/>
          <w:rFonts w:asciiTheme="majorBidi" w:eastAsia="Times New Roman" w:hAnsiTheme="majorBidi" w:cstheme="majorBidi"/>
          <w:sz w:val="28"/>
          <w:szCs w:val="28"/>
        </w:rPr>
        <w:t>Toxoplasma gondii</w:t>
      </w:r>
      <w:r w:rsidRPr="00D16EEA">
        <w:rPr>
          <w:rStyle w:val="citation"/>
          <w:rFonts w:asciiTheme="majorBidi" w:eastAsia="Times New Roman" w:hAnsiTheme="majorBidi" w:cstheme="majorBidi"/>
          <w:sz w:val="28"/>
          <w:szCs w:val="28"/>
        </w:rPr>
        <w:t xml:space="preserve"> tachyzoites, bradyzoites, and sporozoites and biology and development of tissue cysts. </w:t>
      </w:r>
      <w:r w:rsidRPr="00D16EEA">
        <w:rPr>
          <w:rStyle w:val="ref-journal"/>
          <w:rFonts w:asciiTheme="majorBidi" w:eastAsia="Times New Roman" w:hAnsiTheme="majorBidi" w:cstheme="majorBidi"/>
          <w:sz w:val="28"/>
          <w:szCs w:val="28"/>
        </w:rPr>
        <w:t xml:space="preserve">Clin Microbiol Rev. </w:t>
      </w:r>
      <w:r w:rsidRPr="00355F77">
        <w:rPr>
          <w:rStyle w:val="ref-vol1"/>
          <w:rFonts w:asciiTheme="majorBidi" w:eastAsia="Times New Roman" w:hAnsiTheme="majorBidi" w:cstheme="majorBidi"/>
          <w:sz w:val="28"/>
          <w:szCs w:val="28"/>
        </w:rPr>
        <w:t>11</w:t>
      </w:r>
      <w:r w:rsidRPr="00D16EEA">
        <w:rPr>
          <w:rStyle w:val="citation"/>
          <w:rFonts w:asciiTheme="majorBidi" w:eastAsia="Times New Roman" w:hAnsiTheme="majorBidi" w:cstheme="majorBidi"/>
          <w:sz w:val="28"/>
          <w:szCs w:val="28"/>
        </w:rPr>
        <w:t>:</w:t>
      </w:r>
      <w:r>
        <w:rPr>
          <w:rStyle w:val="citation"/>
          <w:rFonts w:asciiTheme="majorBidi" w:eastAsia="Times New Roman" w:hAnsiTheme="majorBidi" w:cstheme="majorBidi"/>
          <w:sz w:val="28"/>
          <w:szCs w:val="28"/>
        </w:rPr>
        <w:t xml:space="preserve"> pp. </w:t>
      </w:r>
      <w:r w:rsidRPr="00D16EEA">
        <w:rPr>
          <w:rStyle w:val="citation"/>
          <w:rFonts w:asciiTheme="majorBidi" w:eastAsia="Times New Roman" w:hAnsiTheme="majorBidi" w:cstheme="majorBidi"/>
          <w:sz w:val="28"/>
          <w:szCs w:val="28"/>
        </w:rPr>
        <w:t xml:space="preserve">267–299. </w:t>
      </w:r>
    </w:p>
    <w:p w:rsidR="006D3FCC" w:rsidRPr="00D16EEA" w:rsidRDefault="006D3FCC" w:rsidP="006D3FCC">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D16EEA">
        <w:rPr>
          <w:rFonts w:asciiTheme="majorBidi" w:hAnsiTheme="majorBidi" w:cstheme="majorBidi"/>
          <w:sz w:val="28"/>
          <w:szCs w:val="28"/>
        </w:rPr>
        <w:t xml:space="preserve">36. </w:t>
      </w:r>
      <w:r w:rsidRPr="00D16EEA">
        <w:rPr>
          <w:rFonts w:asciiTheme="majorBidi" w:hAnsiTheme="majorBidi" w:cstheme="majorBidi"/>
          <w:b/>
          <w:bCs/>
          <w:color w:val="000000"/>
          <w:sz w:val="28"/>
          <w:szCs w:val="28"/>
        </w:rPr>
        <w:t>Rorman, E.; Zamir, C.; Rilkis I., and Ben-David, H. (2006).</w:t>
      </w:r>
      <w:r w:rsidRPr="00D16EEA">
        <w:rPr>
          <w:rFonts w:asciiTheme="majorBidi" w:hAnsiTheme="majorBidi" w:cstheme="majorBidi"/>
          <w:color w:val="000000"/>
          <w:sz w:val="28"/>
          <w:szCs w:val="28"/>
        </w:rPr>
        <w:t xml:space="preserve"> </w:t>
      </w:r>
      <w:r>
        <w:rPr>
          <w:rFonts w:asciiTheme="majorBidi" w:hAnsiTheme="majorBidi" w:cstheme="majorBidi"/>
          <w:sz w:val="28"/>
          <w:szCs w:val="28"/>
        </w:rPr>
        <w:t xml:space="preserve"> </w:t>
      </w:r>
      <w:r w:rsidRPr="00D16EEA">
        <w:rPr>
          <w:rFonts w:asciiTheme="majorBidi" w:hAnsiTheme="majorBidi" w:cstheme="majorBidi"/>
          <w:sz w:val="28"/>
          <w:szCs w:val="28"/>
        </w:rPr>
        <w:t xml:space="preserve">Congenital toxoplasmosis—prenatal aspects of </w:t>
      </w:r>
      <w:r w:rsidRPr="00D16EEA">
        <w:rPr>
          <w:rFonts w:asciiTheme="majorBidi" w:hAnsiTheme="majorBidi" w:cstheme="majorBidi"/>
          <w:i/>
          <w:iCs/>
          <w:sz w:val="28"/>
          <w:szCs w:val="28"/>
        </w:rPr>
        <w:t xml:space="preserve">Toxoplasma gondii </w:t>
      </w:r>
      <w:r w:rsidRPr="00D16EEA">
        <w:rPr>
          <w:rFonts w:asciiTheme="majorBidi" w:hAnsiTheme="majorBidi" w:cstheme="majorBidi"/>
          <w:sz w:val="28"/>
          <w:szCs w:val="28"/>
        </w:rPr>
        <w:t>infection. Reproductive Toxicology 21, pp</w:t>
      </w:r>
      <w:r>
        <w:rPr>
          <w:rFonts w:asciiTheme="majorBidi" w:hAnsiTheme="majorBidi" w:cstheme="majorBidi"/>
          <w:sz w:val="28"/>
          <w:szCs w:val="28"/>
        </w:rPr>
        <w:t>. 458–472.</w:t>
      </w:r>
    </w:p>
    <w:p w:rsidR="006D3FCC" w:rsidRPr="00D16EEA" w:rsidRDefault="006D3FCC" w:rsidP="006D3FCC">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rPr>
        <w:t xml:space="preserve">37. </w:t>
      </w:r>
      <w:r w:rsidRPr="00D16EEA">
        <w:rPr>
          <w:rFonts w:asciiTheme="majorBidi" w:hAnsiTheme="majorBidi" w:cstheme="majorBidi"/>
          <w:b/>
          <w:bCs/>
          <w:sz w:val="28"/>
          <w:szCs w:val="28"/>
          <w:lang w:bidi="ar-IQ"/>
        </w:rPr>
        <w:t>Ferguson, T.R. (2002).</w:t>
      </w:r>
      <w:r w:rsidRPr="00D16EEA">
        <w:rPr>
          <w:rFonts w:asciiTheme="majorBidi" w:hAnsiTheme="majorBidi" w:cstheme="majorBidi"/>
          <w:sz w:val="28"/>
          <w:szCs w:val="28"/>
          <w:lang w:bidi="ar-IQ"/>
        </w:rPr>
        <w:t xml:space="preserve"> Apicomplexa .J.Parasitol ,18: </w:t>
      </w:r>
      <w:r>
        <w:rPr>
          <w:rFonts w:asciiTheme="majorBidi" w:hAnsiTheme="majorBidi" w:cstheme="majorBidi"/>
          <w:sz w:val="28"/>
          <w:szCs w:val="28"/>
          <w:lang w:bidi="ar-IQ"/>
        </w:rPr>
        <w:t>p. 355</w:t>
      </w:r>
    </w:p>
    <w:p w:rsidR="006D3FCC" w:rsidRPr="00D16EEA" w:rsidRDefault="006D3FCC" w:rsidP="006D3FCC">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lang w:bidi="ar-IQ"/>
        </w:rPr>
        <w:t>38</w:t>
      </w:r>
      <w:r w:rsidRPr="00D16EEA">
        <w:rPr>
          <w:rFonts w:asciiTheme="majorBidi" w:hAnsiTheme="majorBidi" w:cstheme="majorBidi"/>
          <w:b/>
          <w:bCs/>
          <w:sz w:val="28"/>
          <w:szCs w:val="28"/>
          <w:lang w:bidi="ar-IQ"/>
        </w:rPr>
        <w:t xml:space="preserve">. </w:t>
      </w:r>
      <w:r w:rsidRPr="00D16EEA">
        <w:rPr>
          <w:rStyle w:val="citation"/>
          <w:rFonts w:asciiTheme="majorBidi" w:eastAsia="Times New Roman" w:hAnsiTheme="majorBidi" w:cstheme="majorBidi"/>
          <w:b/>
          <w:bCs/>
          <w:sz w:val="28"/>
          <w:szCs w:val="28"/>
        </w:rPr>
        <w:t>Frenkel J. K. (1973).</w:t>
      </w:r>
      <w:r w:rsidRPr="00D16EEA">
        <w:rPr>
          <w:rStyle w:val="Emphasis"/>
          <w:rFonts w:asciiTheme="majorBidi" w:eastAsia="Times New Roman" w:hAnsiTheme="majorBidi" w:cstheme="majorBidi"/>
          <w:sz w:val="28"/>
          <w:szCs w:val="28"/>
        </w:rPr>
        <w:t xml:space="preserve"> Toxoplasma</w:t>
      </w:r>
      <w:r w:rsidRPr="00D16EEA">
        <w:rPr>
          <w:rStyle w:val="citation"/>
          <w:rFonts w:asciiTheme="majorBidi" w:eastAsia="Times New Roman" w:hAnsiTheme="majorBidi" w:cstheme="majorBidi"/>
          <w:sz w:val="28"/>
          <w:szCs w:val="28"/>
        </w:rPr>
        <w:t xml:space="preserve"> in and around us. </w:t>
      </w:r>
      <w:r w:rsidRPr="00D16EEA">
        <w:rPr>
          <w:rStyle w:val="ref-journal"/>
          <w:rFonts w:asciiTheme="majorBidi" w:eastAsia="Times New Roman" w:hAnsiTheme="majorBidi" w:cstheme="majorBidi"/>
          <w:sz w:val="28"/>
          <w:szCs w:val="28"/>
        </w:rPr>
        <w:t xml:space="preserve">BioScience. </w:t>
      </w:r>
      <w:r w:rsidRPr="00355F77">
        <w:rPr>
          <w:rStyle w:val="ref-vol1"/>
          <w:rFonts w:asciiTheme="majorBidi" w:eastAsia="Times New Roman" w:hAnsiTheme="majorBidi" w:cstheme="majorBidi"/>
          <w:sz w:val="28"/>
          <w:szCs w:val="28"/>
        </w:rPr>
        <w:t>23</w:t>
      </w:r>
      <w:r w:rsidRPr="00D16EEA">
        <w:rPr>
          <w:rStyle w:val="citation"/>
          <w:rFonts w:asciiTheme="majorBidi" w:eastAsia="Times New Roman" w:hAnsiTheme="majorBidi" w:cstheme="majorBidi"/>
          <w:sz w:val="28"/>
          <w:szCs w:val="28"/>
        </w:rPr>
        <w:t>:</w:t>
      </w:r>
      <w:r>
        <w:rPr>
          <w:rStyle w:val="citation"/>
          <w:rFonts w:asciiTheme="majorBidi" w:eastAsia="Times New Roman" w:hAnsiTheme="majorBidi" w:cstheme="majorBidi"/>
          <w:sz w:val="28"/>
          <w:szCs w:val="28"/>
        </w:rPr>
        <w:t xml:space="preserve"> pp. </w:t>
      </w:r>
      <w:r w:rsidRPr="00D16EEA">
        <w:rPr>
          <w:rStyle w:val="citation"/>
          <w:rFonts w:asciiTheme="majorBidi" w:eastAsia="Times New Roman" w:hAnsiTheme="majorBidi" w:cstheme="majorBidi"/>
          <w:sz w:val="28"/>
          <w:szCs w:val="28"/>
        </w:rPr>
        <w:t>343–352.</w:t>
      </w:r>
      <w:r w:rsidRPr="00D16EEA">
        <w:rPr>
          <w:rFonts w:asciiTheme="majorBidi" w:hAnsiTheme="majorBidi" w:cstheme="majorBidi"/>
          <w:sz w:val="28"/>
          <w:szCs w:val="28"/>
          <w:lang w:bidi="ar-IQ"/>
        </w:rPr>
        <w:t xml:space="preserve"> </w:t>
      </w:r>
    </w:p>
    <w:p w:rsidR="006D3FCC" w:rsidRPr="00D16EEA" w:rsidRDefault="006D3FCC" w:rsidP="006D3FCC">
      <w:pPr>
        <w:spacing w:after="0" w:line="360" w:lineRule="auto"/>
        <w:jc w:val="both"/>
        <w:rPr>
          <w:rFonts w:asciiTheme="majorBidi" w:eastAsia="Times New Roman" w:hAnsiTheme="majorBidi" w:cstheme="majorBidi"/>
          <w:sz w:val="28"/>
          <w:szCs w:val="28"/>
        </w:rPr>
      </w:pPr>
      <w:r w:rsidRPr="00D16EEA">
        <w:rPr>
          <w:rFonts w:asciiTheme="majorBidi" w:hAnsiTheme="majorBidi" w:cstheme="majorBidi"/>
          <w:sz w:val="28"/>
          <w:szCs w:val="28"/>
        </w:rPr>
        <w:t xml:space="preserve">39. </w:t>
      </w:r>
      <w:r w:rsidRPr="00D16EEA">
        <w:rPr>
          <w:rStyle w:val="citation"/>
          <w:rFonts w:asciiTheme="majorBidi" w:eastAsia="Times New Roman" w:hAnsiTheme="majorBidi" w:cstheme="majorBidi"/>
          <w:b/>
          <w:bCs/>
          <w:sz w:val="28"/>
          <w:szCs w:val="28"/>
        </w:rPr>
        <w:t>Melhorn, H. and Frenkel J. K. (1980).</w:t>
      </w:r>
      <w:r w:rsidRPr="00D16EEA">
        <w:rPr>
          <w:rStyle w:val="citation"/>
          <w:rFonts w:asciiTheme="majorBidi" w:eastAsia="Times New Roman" w:hAnsiTheme="majorBidi" w:cstheme="majorBidi"/>
          <w:sz w:val="28"/>
          <w:szCs w:val="28"/>
        </w:rPr>
        <w:t xml:space="preserve"> Ultrastructural comparison of cysts and zoites of </w:t>
      </w:r>
      <w:r w:rsidRPr="00D16EEA">
        <w:rPr>
          <w:rStyle w:val="Emphasis"/>
          <w:rFonts w:asciiTheme="majorBidi" w:eastAsia="Times New Roman" w:hAnsiTheme="majorBidi" w:cstheme="majorBidi"/>
          <w:sz w:val="28"/>
          <w:szCs w:val="28"/>
        </w:rPr>
        <w:t>Toxoplasma gondii</w:t>
      </w:r>
      <w:r w:rsidRPr="00D16EEA">
        <w:rPr>
          <w:rStyle w:val="citation"/>
          <w:rFonts w:asciiTheme="majorBidi" w:eastAsia="Times New Roman" w:hAnsiTheme="majorBidi" w:cstheme="majorBidi"/>
          <w:sz w:val="28"/>
          <w:szCs w:val="28"/>
        </w:rPr>
        <w:t xml:space="preserve">, </w:t>
      </w:r>
      <w:r w:rsidRPr="00D16EEA">
        <w:rPr>
          <w:rStyle w:val="Emphasis"/>
          <w:rFonts w:asciiTheme="majorBidi" w:eastAsia="Times New Roman" w:hAnsiTheme="majorBidi" w:cstheme="majorBidi"/>
          <w:sz w:val="28"/>
          <w:szCs w:val="28"/>
        </w:rPr>
        <w:t>Sarcocystsis muris</w:t>
      </w:r>
      <w:r w:rsidRPr="00D16EEA">
        <w:rPr>
          <w:rStyle w:val="citation"/>
          <w:rFonts w:asciiTheme="majorBidi" w:eastAsia="Times New Roman" w:hAnsiTheme="majorBidi" w:cstheme="majorBidi"/>
          <w:sz w:val="28"/>
          <w:szCs w:val="28"/>
        </w:rPr>
        <w:t xml:space="preserve">, and </w:t>
      </w:r>
      <w:r w:rsidRPr="00D16EEA">
        <w:rPr>
          <w:rStyle w:val="Emphasis"/>
          <w:rFonts w:asciiTheme="majorBidi" w:eastAsia="Times New Roman" w:hAnsiTheme="majorBidi" w:cstheme="majorBidi"/>
          <w:sz w:val="28"/>
          <w:szCs w:val="28"/>
        </w:rPr>
        <w:t>Hammondia hammondi</w:t>
      </w:r>
      <w:r w:rsidRPr="00D16EEA">
        <w:rPr>
          <w:rStyle w:val="citation"/>
          <w:rFonts w:asciiTheme="majorBidi" w:eastAsia="Times New Roman" w:hAnsiTheme="majorBidi" w:cstheme="majorBidi"/>
          <w:sz w:val="28"/>
          <w:szCs w:val="28"/>
        </w:rPr>
        <w:t xml:space="preserve"> in skeletal muscle of mice. </w:t>
      </w:r>
      <w:r w:rsidRPr="00D16EEA">
        <w:rPr>
          <w:rStyle w:val="ref-journal"/>
          <w:rFonts w:asciiTheme="majorBidi" w:eastAsia="Times New Roman" w:hAnsiTheme="majorBidi" w:cstheme="majorBidi"/>
          <w:sz w:val="28"/>
          <w:szCs w:val="28"/>
        </w:rPr>
        <w:t>J Parasitol.</w:t>
      </w:r>
      <w:r>
        <w:rPr>
          <w:rStyle w:val="citation"/>
          <w:rFonts w:asciiTheme="majorBidi" w:eastAsia="Times New Roman" w:hAnsiTheme="majorBidi" w:cstheme="majorBidi"/>
          <w:sz w:val="28"/>
          <w:szCs w:val="28"/>
        </w:rPr>
        <w:t xml:space="preserve"> </w:t>
      </w:r>
      <w:r w:rsidRPr="00355F77">
        <w:rPr>
          <w:rStyle w:val="ref-vol1"/>
          <w:rFonts w:asciiTheme="majorBidi" w:eastAsia="Times New Roman" w:hAnsiTheme="majorBidi" w:cstheme="majorBidi"/>
          <w:sz w:val="28"/>
          <w:szCs w:val="28"/>
        </w:rPr>
        <w:t>66</w:t>
      </w:r>
      <w:r w:rsidRPr="00355F77">
        <w:rPr>
          <w:rStyle w:val="citation"/>
          <w:rFonts w:asciiTheme="majorBidi" w:eastAsia="Times New Roman" w:hAnsiTheme="majorBidi" w:cstheme="majorBidi"/>
          <w:sz w:val="28"/>
          <w:szCs w:val="28"/>
        </w:rPr>
        <w:t>:</w:t>
      </w:r>
      <w:r>
        <w:rPr>
          <w:rStyle w:val="citation"/>
          <w:rFonts w:asciiTheme="majorBidi" w:eastAsia="Times New Roman" w:hAnsiTheme="majorBidi" w:cstheme="majorBidi"/>
          <w:sz w:val="28"/>
          <w:szCs w:val="28"/>
        </w:rPr>
        <w:t xml:space="preserve"> pp. </w:t>
      </w:r>
      <w:r w:rsidRPr="00D16EEA">
        <w:rPr>
          <w:rStyle w:val="citation"/>
          <w:rFonts w:asciiTheme="majorBidi" w:eastAsia="Times New Roman" w:hAnsiTheme="majorBidi" w:cstheme="majorBidi"/>
          <w:sz w:val="28"/>
          <w:szCs w:val="28"/>
        </w:rPr>
        <w:t xml:space="preserve">59–67. </w:t>
      </w:r>
    </w:p>
    <w:p w:rsidR="006D3FCC" w:rsidRPr="00D16EEA" w:rsidRDefault="006D3FCC" w:rsidP="006D3FCC">
      <w:pPr>
        <w:spacing w:after="0" w:line="360" w:lineRule="auto"/>
        <w:jc w:val="both"/>
        <w:rPr>
          <w:rFonts w:asciiTheme="majorBidi" w:eastAsia="Times New Roman" w:hAnsiTheme="majorBidi" w:cstheme="majorBidi"/>
          <w:sz w:val="28"/>
          <w:szCs w:val="28"/>
        </w:rPr>
      </w:pPr>
      <w:r w:rsidRPr="00D16EEA">
        <w:rPr>
          <w:rFonts w:asciiTheme="majorBidi" w:eastAsia="Times New Roman" w:hAnsiTheme="majorBidi" w:cstheme="majorBidi"/>
          <w:sz w:val="28"/>
          <w:szCs w:val="28"/>
        </w:rPr>
        <w:t xml:space="preserve">40. </w:t>
      </w:r>
      <w:r w:rsidRPr="00D16EEA">
        <w:rPr>
          <w:rStyle w:val="citation"/>
          <w:rFonts w:asciiTheme="majorBidi" w:eastAsia="Times New Roman" w:hAnsiTheme="majorBidi" w:cstheme="majorBidi"/>
          <w:b/>
          <w:bCs/>
          <w:sz w:val="28"/>
          <w:szCs w:val="28"/>
        </w:rPr>
        <w:t>Cornelissen, A. W.; Overdulve, J. P. and Hoenderboom, J. M. (1981).</w:t>
      </w:r>
      <w:r w:rsidRPr="00D16EEA">
        <w:rPr>
          <w:rStyle w:val="citation"/>
          <w:rFonts w:asciiTheme="majorBidi" w:eastAsia="Times New Roman" w:hAnsiTheme="majorBidi" w:cstheme="majorBidi"/>
          <w:sz w:val="28"/>
          <w:szCs w:val="28"/>
        </w:rPr>
        <w:t xml:space="preserve"> Separation of </w:t>
      </w:r>
      <w:r w:rsidRPr="00D16EEA">
        <w:rPr>
          <w:rStyle w:val="Emphasis"/>
          <w:rFonts w:asciiTheme="majorBidi" w:eastAsia="Times New Roman" w:hAnsiTheme="majorBidi" w:cstheme="majorBidi"/>
          <w:sz w:val="28"/>
          <w:szCs w:val="28"/>
        </w:rPr>
        <w:t>Isospora</w:t>
      </w:r>
      <w:r w:rsidRPr="00D16EEA">
        <w:rPr>
          <w:rStyle w:val="citation"/>
          <w:rFonts w:asciiTheme="majorBidi" w:eastAsia="Times New Roman" w:hAnsiTheme="majorBidi" w:cstheme="majorBidi"/>
          <w:sz w:val="28"/>
          <w:szCs w:val="28"/>
        </w:rPr>
        <w:t xml:space="preserve"> (</w:t>
      </w:r>
      <w:r w:rsidRPr="00D16EEA">
        <w:rPr>
          <w:rStyle w:val="Emphasis"/>
          <w:rFonts w:asciiTheme="majorBidi" w:eastAsia="Times New Roman" w:hAnsiTheme="majorBidi" w:cstheme="majorBidi"/>
          <w:sz w:val="28"/>
          <w:szCs w:val="28"/>
        </w:rPr>
        <w:t>Toxoplasma</w:t>
      </w:r>
      <w:r w:rsidRPr="00D16EEA">
        <w:rPr>
          <w:rStyle w:val="citation"/>
          <w:rFonts w:asciiTheme="majorBidi" w:eastAsia="Times New Roman" w:hAnsiTheme="majorBidi" w:cstheme="majorBidi"/>
          <w:sz w:val="28"/>
          <w:szCs w:val="28"/>
        </w:rPr>
        <w:t xml:space="preserve">) </w:t>
      </w:r>
      <w:r w:rsidRPr="00D16EEA">
        <w:rPr>
          <w:rStyle w:val="Emphasis"/>
          <w:rFonts w:asciiTheme="majorBidi" w:eastAsia="Times New Roman" w:hAnsiTheme="majorBidi" w:cstheme="majorBidi"/>
          <w:sz w:val="28"/>
          <w:szCs w:val="28"/>
        </w:rPr>
        <w:t>gondii</w:t>
      </w:r>
      <w:r w:rsidRPr="00D16EEA">
        <w:rPr>
          <w:rStyle w:val="citation"/>
          <w:rFonts w:asciiTheme="majorBidi" w:eastAsia="Times New Roman" w:hAnsiTheme="majorBidi" w:cstheme="majorBidi"/>
          <w:sz w:val="28"/>
          <w:szCs w:val="28"/>
        </w:rPr>
        <w:t xml:space="preserve"> cysts and cystozoites from mouse brain tissue by continuous density-gradient centrifugation. </w:t>
      </w:r>
      <w:r w:rsidRPr="00D16EEA">
        <w:rPr>
          <w:rStyle w:val="ref-journal"/>
          <w:rFonts w:asciiTheme="majorBidi" w:eastAsia="Times New Roman" w:hAnsiTheme="majorBidi" w:cstheme="majorBidi"/>
          <w:sz w:val="28"/>
          <w:szCs w:val="28"/>
        </w:rPr>
        <w:t>Parasitol.</w:t>
      </w:r>
      <w:r w:rsidRPr="00D16EEA">
        <w:rPr>
          <w:rStyle w:val="ref-vol1"/>
          <w:rFonts w:asciiTheme="majorBidi" w:eastAsia="Times New Roman" w:hAnsiTheme="majorBidi" w:cstheme="majorBidi"/>
          <w:sz w:val="28"/>
          <w:szCs w:val="28"/>
        </w:rPr>
        <w:t xml:space="preserve"> </w:t>
      </w:r>
      <w:r w:rsidRPr="00355F77">
        <w:rPr>
          <w:rStyle w:val="ref-vol1"/>
          <w:rFonts w:asciiTheme="majorBidi" w:eastAsia="Times New Roman" w:hAnsiTheme="majorBidi" w:cstheme="majorBidi"/>
          <w:sz w:val="28"/>
          <w:szCs w:val="28"/>
        </w:rPr>
        <w:t>83:</w:t>
      </w:r>
      <w:r>
        <w:rPr>
          <w:rStyle w:val="ref-vol1"/>
          <w:rFonts w:asciiTheme="majorBidi" w:eastAsia="Times New Roman" w:hAnsiTheme="majorBidi" w:cstheme="majorBidi"/>
          <w:sz w:val="28"/>
          <w:szCs w:val="28"/>
        </w:rPr>
        <w:t xml:space="preserve"> pp. </w:t>
      </w:r>
      <w:r w:rsidRPr="00355F77">
        <w:rPr>
          <w:rStyle w:val="ref-vol1"/>
          <w:rFonts w:asciiTheme="majorBidi" w:eastAsia="Times New Roman" w:hAnsiTheme="majorBidi" w:cstheme="majorBidi"/>
          <w:sz w:val="28"/>
          <w:szCs w:val="28"/>
        </w:rPr>
        <w:t>103</w:t>
      </w:r>
      <w:r w:rsidRPr="00D16EEA">
        <w:rPr>
          <w:rStyle w:val="citation"/>
          <w:rFonts w:asciiTheme="majorBidi" w:eastAsia="Times New Roman" w:hAnsiTheme="majorBidi" w:cstheme="majorBidi"/>
          <w:sz w:val="28"/>
          <w:szCs w:val="28"/>
        </w:rPr>
        <w:t xml:space="preserve">–108. </w:t>
      </w:r>
    </w:p>
    <w:p w:rsidR="006D3FCC" w:rsidRPr="00D16EEA" w:rsidRDefault="006D3FCC" w:rsidP="006D3FCC">
      <w:pPr>
        <w:spacing w:after="0" w:line="360" w:lineRule="auto"/>
        <w:jc w:val="both"/>
        <w:rPr>
          <w:rFonts w:asciiTheme="majorBidi" w:eastAsia="Times New Roman" w:hAnsiTheme="majorBidi" w:cstheme="majorBidi"/>
          <w:sz w:val="28"/>
          <w:szCs w:val="28"/>
        </w:rPr>
      </w:pPr>
      <w:r w:rsidRPr="00D16EEA">
        <w:rPr>
          <w:rFonts w:asciiTheme="majorBidi" w:eastAsia="Times New Roman" w:hAnsiTheme="majorBidi" w:cstheme="majorBidi"/>
          <w:sz w:val="28"/>
          <w:szCs w:val="28"/>
        </w:rPr>
        <w:t xml:space="preserve">41. </w:t>
      </w:r>
      <w:r w:rsidRPr="00D16EEA">
        <w:rPr>
          <w:rStyle w:val="citation"/>
          <w:rFonts w:asciiTheme="majorBidi" w:hAnsiTheme="majorBidi" w:cstheme="majorBidi"/>
          <w:b/>
          <w:bCs/>
          <w:sz w:val="28"/>
          <w:szCs w:val="28"/>
        </w:rPr>
        <w:t>Brown, C. R.; Hunter, C. A.; Estes, R. G.; Beckmann, E.; Forman J.; David, C.; Remington, J. S. ,and McLeod, R. (1995).</w:t>
      </w:r>
      <w:r w:rsidRPr="00D16EEA">
        <w:rPr>
          <w:rStyle w:val="citation"/>
          <w:rFonts w:asciiTheme="majorBidi" w:hAnsiTheme="majorBidi" w:cstheme="majorBidi"/>
          <w:sz w:val="28"/>
          <w:szCs w:val="28"/>
        </w:rPr>
        <w:t xml:space="preserve"> Definitive </w:t>
      </w:r>
      <w:r w:rsidRPr="00D16EEA">
        <w:rPr>
          <w:rStyle w:val="citation"/>
          <w:rFonts w:asciiTheme="majorBidi" w:hAnsiTheme="majorBidi" w:cstheme="majorBidi"/>
          <w:sz w:val="28"/>
          <w:szCs w:val="28"/>
        </w:rPr>
        <w:lastRenderedPageBreak/>
        <w:t xml:space="preserve">identification of a gene that confers resistance against </w:t>
      </w:r>
      <w:r w:rsidRPr="00D16EEA">
        <w:rPr>
          <w:rStyle w:val="Emphasis"/>
          <w:rFonts w:asciiTheme="majorBidi" w:hAnsiTheme="majorBidi" w:cstheme="majorBidi"/>
          <w:sz w:val="28"/>
          <w:szCs w:val="28"/>
        </w:rPr>
        <w:t>Toxoplasma</w:t>
      </w:r>
      <w:r w:rsidRPr="00D16EEA">
        <w:rPr>
          <w:rStyle w:val="citation"/>
          <w:rFonts w:asciiTheme="majorBidi" w:hAnsiTheme="majorBidi" w:cstheme="majorBidi"/>
          <w:sz w:val="28"/>
          <w:szCs w:val="28"/>
        </w:rPr>
        <w:t xml:space="preserve"> cyst burden and encephalitis. </w:t>
      </w:r>
      <w:r w:rsidRPr="00D16EEA">
        <w:rPr>
          <w:rStyle w:val="ref-journal"/>
          <w:rFonts w:asciiTheme="majorBidi" w:hAnsiTheme="majorBidi" w:cstheme="majorBidi"/>
          <w:sz w:val="28"/>
          <w:szCs w:val="28"/>
        </w:rPr>
        <w:t xml:space="preserve">Immunology. </w:t>
      </w:r>
      <w:r w:rsidRPr="00D16EEA">
        <w:rPr>
          <w:rStyle w:val="ref-vol1"/>
          <w:rFonts w:asciiTheme="majorBidi" w:hAnsiTheme="majorBidi" w:cstheme="majorBidi"/>
          <w:sz w:val="28"/>
          <w:szCs w:val="28"/>
        </w:rPr>
        <w:t>85</w:t>
      </w:r>
      <w:r w:rsidRPr="00D16EEA">
        <w:rPr>
          <w:rStyle w:val="citation"/>
          <w:rFonts w:asciiTheme="majorBidi" w:hAnsiTheme="majorBidi" w:cstheme="majorBidi"/>
          <w:sz w:val="28"/>
          <w:szCs w:val="28"/>
        </w:rPr>
        <w:t>:</w:t>
      </w:r>
      <w:r>
        <w:rPr>
          <w:rStyle w:val="citation"/>
          <w:rFonts w:asciiTheme="majorBidi" w:hAnsiTheme="majorBidi" w:cstheme="majorBidi"/>
          <w:sz w:val="28"/>
          <w:szCs w:val="28"/>
        </w:rPr>
        <w:t xml:space="preserve"> pp. </w:t>
      </w:r>
      <w:r w:rsidRPr="00D16EEA">
        <w:rPr>
          <w:rStyle w:val="citation"/>
          <w:rFonts w:asciiTheme="majorBidi" w:hAnsiTheme="majorBidi" w:cstheme="majorBidi"/>
          <w:sz w:val="28"/>
          <w:szCs w:val="28"/>
        </w:rPr>
        <w:t>419–428.</w:t>
      </w:r>
    </w:p>
    <w:p w:rsidR="006D3FCC" w:rsidRDefault="006D3FCC" w:rsidP="006D3FCC">
      <w:pPr>
        <w:spacing w:after="0" w:line="360" w:lineRule="auto"/>
        <w:jc w:val="both"/>
        <w:rPr>
          <w:rFonts w:asciiTheme="majorBidi" w:eastAsia="Times New Roman" w:hAnsiTheme="majorBidi" w:cstheme="majorBidi"/>
          <w:sz w:val="28"/>
          <w:szCs w:val="28"/>
        </w:rPr>
      </w:pPr>
      <w:r w:rsidRPr="00D16EEA">
        <w:rPr>
          <w:rFonts w:asciiTheme="majorBidi" w:eastAsia="Times New Roman" w:hAnsiTheme="majorBidi" w:cstheme="majorBidi"/>
          <w:sz w:val="28"/>
          <w:szCs w:val="28"/>
        </w:rPr>
        <w:t>42.</w:t>
      </w:r>
      <w:r w:rsidRPr="005877B9">
        <w:t xml:space="preserve"> </w:t>
      </w:r>
      <w:r w:rsidRPr="005877B9">
        <w:rPr>
          <w:rFonts w:asciiTheme="majorBidi" w:hAnsiTheme="majorBidi" w:cstheme="majorBidi"/>
          <w:b/>
          <w:bCs/>
          <w:sz w:val="28"/>
          <w:szCs w:val="28"/>
        </w:rPr>
        <w:t>Pappas, P. W. and Wardrop , S. M. (1999) .</w:t>
      </w:r>
      <w:r w:rsidRPr="005877B9">
        <w:rPr>
          <w:rFonts w:asciiTheme="majorBidi" w:hAnsiTheme="majorBidi" w:cstheme="majorBidi"/>
          <w:sz w:val="28"/>
          <w:szCs w:val="28"/>
        </w:rPr>
        <w:t xml:space="preserve"> Toxoplasmosis in adult. New Engl. J. Med.; 298: </w:t>
      </w:r>
      <w:r>
        <w:rPr>
          <w:rFonts w:asciiTheme="majorBidi" w:hAnsiTheme="majorBidi" w:cstheme="majorBidi"/>
          <w:sz w:val="28"/>
          <w:szCs w:val="28"/>
        </w:rPr>
        <w:t xml:space="preserve">pp. </w:t>
      </w:r>
      <w:r w:rsidRPr="005877B9">
        <w:rPr>
          <w:rFonts w:asciiTheme="majorBidi" w:hAnsiTheme="majorBidi" w:cstheme="majorBidi"/>
          <w:sz w:val="28"/>
          <w:szCs w:val="28"/>
        </w:rPr>
        <w:t>550-553.</w:t>
      </w:r>
      <w:r w:rsidRPr="00D16EEA">
        <w:rPr>
          <w:rFonts w:asciiTheme="majorBidi" w:eastAsia="Times New Roman" w:hAnsiTheme="majorBidi" w:cstheme="majorBidi"/>
          <w:sz w:val="28"/>
          <w:szCs w:val="28"/>
        </w:rPr>
        <w:t xml:space="preserve">  </w:t>
      </w:r>
    </w:p>
    <w:p w:rsidR="006D3FCC" w:rsidRDefault="006D3FCC" w:rsidP="006D3FCC">
      <w:pPr>
        <w:spacing w:after="0" w:line="360" w:lineRule="auto"/>
        <w:jc w:val="both"/>
        <w:rPr>
          <w:rStyle w:val="element-citation"/>
          <w:rFonts w:asciiTheme="majorBidi" w:eastAsia="Times New Roman" w:hAnsiTheme="majorBidi" w:cstheme="majorBidi"/>
          <w:b/>
          <w:bCs/>
          <w:sz w:val="28"/>
          <w:szCs w:val="28"/>
        </w:rPr>
      </w:pPr>
      <w:r w:rsidRPr="00877351">
        <w:rPr>
          <w:rStyle w:val="element-citation"/>
          <w:rFonts w:asciiTheme="majorBidi" w:eastAsia="Times New Roman" w:hAnsiTheme="majorBidi" w:cstheme="majorBidi"/>
          <w:sz w:val="28"/>
          <w:szCs w:val="28"/>
        </w:rPr>
        <w:t>43.</w:t>
      </w:r>
      <w:r>
        <w:rPr>
          <w:rStyle w:val="element-citation"/>
          <w:rFonts w:asciiTheme="majorBidi" w:eastAsia="Times New Roman" w:hAnsiTheme="majorBidi" w:cstheme="majorBidi"/>
          <w:b/>
          <w:bCs/>
          <w:sz w:val="28"/>
          <w:szCs w:val="28"/>
        </w:rPr>
        <w:t xml:space="preserve"> </w:t>
      </w:r>
      <w:r w:rsidRPr="005877B9">
        <w:rPr>
          <w:rStyle w:val="element-citation"/>
          <w:rFonts w:asciiTheme="majorBidi" w:eastAsia="Times New Roman" w:hAnsiTheme="majorBidi" w:cstheme="majorBidi"/>
          <w:b/>
          <w:bCs/>
          <w:sz w:val="28"/>
          <w:szCs w:val="28"/>
        </w:rPr>
        <w:t>Banos Zsuzsa</w:t>
      </w:r>
      <w:r>
        <w:rPr>
          <w:rStyle w:val="element-citation"/>
          <w:rFonts w:asciiTheme="majorBidi" w:eastAsia="Times New Roman" w:hAnsiTheme="majorBidi" w:cstheme="majorBidi"/>
          <w:b/>
          <w:bCs/>
          <w:sz w:val="28"/>
          <w:szCs w:val="28"/>
        </w:rPr>
        <w:t xml:space="preserve">, (2011). </w:t>
      </w:r>
      <w:r w:rsidRPr="005877B9">
        <w:rPr>
          <w:rStyle w:val="element-citation"/>
          <w:rFonts w:asciiTheme="majorBidi" w:eastAsia="Times New Roman" w:hAnsiTheme="majorBidi" w:cstheme="majorBidi"/>
          <w:sz w:val="28"/>
          <w:szCs w:val="28"/>
        </w:rPr>
        <w:t>Protozoan. Teaching path</w:t>
      </w:r>
      <w:r>
        <w:rPr>
          <w:rStyle w:val="element-citation"/>
          <w:rFonts w:asciiTheme="majorBidi" w:eastAsia="Times New Roman" w:hAnsiTheme="majorBidi" w:cstheme="majorBidi"/>
          <w:sz w:val="28"/>
          <w:szCs w:val="28"/>
        </w:rPr>
        <w:t>ology,</w:t>
      </w:r>
      <w:r w:rsidRPr="005877B9">
        <w:rPr>
          <w:rStyle w:val="element-citation"/>
          <w:rFonts w:asciiTheme="majorBidi" w:eastAsia="Times New Roman" w:hAnsiTheme="majorBidi" w:cstheme="majorBidi"/>
          <w:sz w:val="28"/>
          <w:szCs w:val="28"/>
        </w:rPr>
        <w:t xml:space="preserve"> </w:t>
      </w:r>
      <w:r w:rsidRPr="00D16EEA">
        <w:rPr>
          <w:rFonts w:asciiTheme="majorBidi" w:hAnsiTheme="majorBidi" w:cstheme="majorBidi"/>
          <w:sz w:val="28"/>
          <w:szCs w:val="28"/>
        </w:rPr>
        <w:t>Cambridge</w:t>
      </w:r>
      <w:r w:rsidRPr="005877B9">
        <w:rPr>
          <w:rStyle w:val="element-citation"/>
          <w:rFonts w:asciiTheme="majorBidi" w:eastAsia="Times New Roman" w:hAnsiTheme="majorBidi" w:cstheme="majorBidi"/>
          <w:sz w:val="28"/>
          <w:szCs w:val="28"/>
        </w:rPr>
        <w:t xml:space="preserve"> </w:t>
      </w:r>
      <w:r w:rsidRPr="00D16EEA">
        <w:rPr>
          <w:rFonts w:asciiTheme="majorBidi" w:hAnsiTheme="majorBidi" w:cstheme="majorBidi"/>
          <w:color w:val="231F20"/>
          <w:sz w:val="28"/>
          <w:szCs w:val="28"/>
        </w:rPr>
        <w:t>academy</w:t>
      </w:r>
      <w:r>
        <w:rPr>
          <w:rStyle w:val="element-citation"/>
          <w:rFonts w:asciiTheme="majorBidi" w:eastAsia="Times New Roman" w:hAnsiTheme="majorBidi" w:cstheme="majorBidi"/>
          <w:sz w:val="28"/>
          <w:szCs w:val="28"/>
        </w:rPr>
        <w:t xml:space="preserve"> Report. </w:t>
      </w:r>
      <w:r w:rsidRPr="005877B9">
        <w:rPr>
          <w:rStyle w:val="element-citation"/>
          <w:rFonts w:asciiTheme="majorBidi" w:eastAsia="Times New Roman" w:hAnsiTheme="majorBidi" w:cstheme="majorBidi"/>
          <w:sz w:val="28"/>
          <w:szCs w:val="28"/>
        </w:rPr>
        <w:t xml:space="preserve">UK. Available from: </w:t>
      </w:r>
      <w:r w:rsidRPr="005877B9">
        <w:rPr>
          <w:rFonts w:asciiTheme="majorBidi" w:hAnsiTheme="majorBidi" w:cstheme="majorBidi"/>
          <w:noProof/>
          <w:sz w:val="28"/>
          <w:szCs w:val="28"/>
        </w:rPr>
        <w:t>http/www.i</w:t>
      </w:r>
      <w:r>
        <w:rPr>
          <w:rFonts w:asciiTheme="majorBidi" w:hAnsiTheme="majorBidi" w:cstheme="majorBidi"/>
          <w:noProof/>
          <w:sz w:val="28"/>
          <w:szCs w:val="28"/>
        </w:rPr>
        <w:t>wf.de.com.</w:t>
      </w:r>
    </w:p>
    <w:p w:rsidR="006D3FCC" w:rsidRPr="00744AA2" w:rsidRDefault="006D3FCC" w:rsidP="006D3FCC">
      <w:pPr>
        <w:autoSpaceDE w:val="0"/>
        <w:autoSpaceDN w:val="0"/>
        <w:adjustRightInd w:val="0"/>
        <w:spacing w:after="0" w:line="360" w:lineRule="auto"/>
        <w:jc w:val="both"/>
        <w:rPr>
          <w:rFonts w:asciiTheme="majorBidi" w:eastAsia="MinionPro-Regular" w:hAnsiTheme="majorBidi" w:cstheme="majorBidi"/>
          <w:sz w:val="28"/>
          <w:szCs w:val="28"/>
        </w:rPr>
      </w:pPr>
      <w:r w:rsidRPr="00877351">
        <w:rPr>
          <w:rStyle w:val="element-citation"/>
          <w:rFonts w:asciiTheme="majorBidi" w:eastAsia="Times New Roman" w:hAnsiTheme="majorBidi" w:cstheme="majorBidi"/>
          <w:sz w:val="28"/>
          <w:szCs w:val="28"/>
        </w:rPr>
        <w:t>44.</w:t>
      </w:r>
      <w:r>
        <w:rPr>
          <w:rStyle w:val="element-citation"/>
          <w:rFonts w:asciiTheme="majorBidi" w:eastAsia="Times New Roman" w:hAnsiTheme="majorBidi" w:cstheme="majorBidi"/>
          <w:b/>
          <w:bCs/>
          <w:sz w:val="28"/>
          <w:szCs w:val="28"/>
        </w:rPr>
        <w:t xml:space="preserve"> </w:t>
      </w:r>
      <w:r w:rsidRPr="00D16EEA">
        <w:rPr>
          <w:rStyle w:val="element-citation"/>
          <w:rFonts w:asciiTheme="majorBidi" w:eastAsia="Times New Roman" w:hAnsiTheme="majorBidi" w:cstheme="majorBidi"/>
          <w:b/>
          <w:bCs/>
          <w:sz w:val="28"/>
          <w:szCs w:val="28"/>
        </w:rPr>
        <w:t>Frenkel J.K.</w:t>
      </w:r>
      <w:r w:rsidRPr="00D16EEA">
        <w:rPr>
          <w:rStyle w:val="element-citation"/>
          <w:rFonts w:asciiTheme="majorBidi" w:eastAsia="Times New Roman" w:hAnsiTheme="majorBidi" w:cstheme="majorBidi"/>
          <w:sz w:val="28"/>
          <w:szCs w:val="28"/>
        </w:rPr>
        <w:t xml:space="preserve"> </w:t>
      </w:r>
      <w:r w:rsidRPr="00D16EEA">
        <w:rPr>
          <w:rStyle w:val="element-citation"/>
          <w:rFonts w:asciiTheme="majorBidi" w:eastAsia="Times New Roman" w:hAnsiTheme="majorBidi" w:cstheme="majorBidi"/>
          <w:b/>
          <w:bCs/>
          <w:sz w:val="28"/>
          <w:szCs w:val="28"/>
        </w:rPr>
        <w:t>(2000).</w:t>
      </w:r>
      <w:r w:rsidRPr="00D16EEA">
        <w:rPr>
          <w:rStyle w:val="element-citation"/>
          <w:rFonts w:asciiTheme="majorBidi" w:eastAsia="Times New Roman" w:hAnsiTheme="majorBidi" w:cstheme="majorBidi"/>
          <w:sz w:val="28"/>
          <w:szCs w:val="28"/>
        </w:rPr>
        <w:t xml:space="preserve"> Biology of </w:t>
      </w:r>
      <w:r w:rsidRPr="00D16EEA">
        <w:rPr>
          <w:rStyle w:val="Emphasis"/>
          <w:rFonts w:asciiTheme="majorBidi" w:eastAsia="Times New Roman" w:hAnsiTheme="majorBidi" w:cstheme="majorBidi"/>
          <w:sz w:val="28"/>
          <w:szCs w:val="28"/>
        </w:rPr>
        <w:t>Toxoplasma gondii</w:t>
      </w:r>
      <w:r w:rsidRPr="00D16EEA">
        <w:rPr>
          <w:rStyle w:val="element-citation"/>
          <w:rFonts w:asciiTheme="majorBidi" w:eastAsia="Times New Roman" w:hAnsiTheme="majorBidi" w:cstheme="majorBidi"/>
          <w:sz w:val="28"/>
          <w:szCs w:val="28"/>
        </w:rPr>
        <w:t xml:space="preserve">. In: </w:t>
      </w:r>
      <w:r w:rsidRPr="00D16EEA">
        <w:rPr>
          <w:rStyle w:val="element-citation"/>
          <w:rFonts w:asciiTheme="majorBidi" w:eastAsia="Times New Roman" w:hAnsiTheme="majorBidi" w:cstheme="majorBidi"/>
          <w:b/>
          <w:bCs/>
          <w:sz w:val="28"/>
          <w:szCs w:val="28"/>
        </w:rPr>
        <w:t>Ambroise-Thomas P,and Peterse E, editors.</w:t>
      </w:r>
      <w:r w:rsidRPr="00D16EEA">
        <w:rPr>
          <w:rStyle w:val="element-citation"/>
          <w:rFonts w:asciiTheme="majorBidi" w:eastAsia="Times New Roman" w:hAnsiTheme="majorBidi" w:cstheme="majorBidi"/>
          <w:sz w:val="28"/>
          <w:szCs w:val="28"/>
        </w:rPr>
        <w:t xml:space="preserve"> </w:t>
      </w:r>
      <w:r w:rsidRPr="00D16EEA">
        <w:rPr>
          <w:rStyle w:val="ref-journal1"/>
          <w:rFonts w:asciiTheme="majorBidi" w:eastAsia="Times New Roman" w:hAnsiTheme="majorBidi" w:cstheme="majorBidi"/>
          <w:sz w:val="28"/>
          <w:szCs w:val="28"/>
        </w:rPr>
        <w:t>Congenital toxoplasmosis: scientific background, clinical management and control.</w:t>
      </w:r>
      <w:r w:rsidRPr="00D16EEA">
        <w:rPr>
          <w:rStyle w:val="element-citation"/>
          <w:rFonts w:asciiTheme="majorBidi" w:eastAsia="Times New Roman" w:hAnsiTheme="majorBidi" w:cstheme="majorBidi"/>
          <w:sz w:val="28"/>
          <w:szCs w:val="28"/>
        </w:rPr>
        <w:t xml:space="preserve"> Paris: Springer-Verlag;. pp. 9–25</w:t>
      </w:r>
      <w:r>
        <w:rPr>
          <w:rStyle w:val="element-citation"/>
          <w:rFonts w:asciiTheme="majorBidi" w:eastAsia="Times New Roman" w:hAnsiTheme="majorBidi" w:cstheme="majorBidi"/>
          <w:sz w:val="28"/>
          <w:szCs w:val="28"/>
        </w:rPr>
        <w:t>.</w:t>
      </w:r>
    </w:p>
    <w:p w:rsidR="006D3FCC" w:rsidRPr="00D16EEA" w:rsidRDefault="006D3FCC" w:rsidP="006D3FCC">
      <w:pPr>
        <w:spacing w:after="0" w:line="360" w:lineRule="auto"/>
        <w:jc w:val="both"/>
        <w:rPr>
          <w:rFonts w:asciiTheme="majorBidi" w:eastAsia="Times New Roman" w:hAnsiTheme="majorBidi" w:cstheme="majorBidi"/>
          <w:sz w:val="28"/>
          <w:szCs w:val="28"/>
        </w:rPr>
      </w:pPr>
      <w:r w:rsidRPr="00D16EEA">
        <w:rPr>
          <w:rFonts w:asciiTheme="majorBidi" w:eastAsia="Times New Roman" w:hAnsiTheme="majorBidi" w:cstheme="majorBidi"/>
          <w:sz w:val="28"/>
          <w:szCs w:val="28"/>
        </w:rPr>
        <w:t>4</w:t>
      </w:r>
      <w:r>
        <w:rPr>
          <w:rFonts w:asciiTheme="majorBidi" w:eastAsia="Times New Roman" w:hAnsiTheme="majorBidi" w:cstheme="majorBidi"/>
          <w:sz w:val="28"/>
          <w:szCs w:val="28"/>
        </w:rPr>
        <w:t>5</w:t>
      </w:r>
      <w:r w:rsidRPr="00D16EEA">
        <w:rPr>
          <w:rFonts w:asciiTheme="majorBidi" w:eastAsia="Times New Roman" w:hAnsiTheme="majorBidi" w:cstheme="majorBidi"/>
          <w:sz w:val="28"/>
          <w:szCs w:val="28"/>
        </w:rPr>
        <w:t xml:space="preserve">. </w:t>
      </w:r>
      <w:r w:rsidRPr="00D16EEA">
        <w:rPr>
          <w:rFonts w:asciiTheme="majorBidi" w:eastAsia="Times New Roman" w:hAnsiTheme="majorBidi" w:cstheme="majorBidi"/>
          <w:b/>
          <w:bCs/>
          <w:sz w:val="28"/>
          <w:szCs w:val="28"/>
        </w:rPr>
        <w:t>Black M.W., and Boothroyd J.C. 2000.</w:t>
      </w:r>
      <w:r w:rsidRPr="00D16EEA">
        <w:rPr>
          <w:rFonts w:asciiTheme="majorBidi" w:eastAsia="Times New Roman" w:hAnsiTheme="majorBidi" w:cstheme="majorBidi"/>
          <w:sz w:val="28"/>
          <w:szCs w:val="28"/>
        </w:rPr>
        <w:t xml:space="preserve"> Lytic cycle of </w:t>
      </w:r>
      <w:r w:rsidRPr="00D16EEA">
        <w:rPr>
          <w:rFonts w:asciiTheme="majorBidi" w:eastAsia="Times New Roman" w:hAnsiTheme="majorBidi" w:cstheme="majorBidi"/>
          <w:i/>
          <w:iCs/>
          <w:sz w:val="28"/>
          <w:szCs w:val="28"/>
        </w:rPr>
        <w:t>Toxoplasma gondii</w:t>
      </w:r>
      <w:r w:rsidRPr="00D16EEA">
        <w:rPr>
          <w:rFonts w:asciiTheme="majorBidi" w:eastAsia="Times New Roman" w:hAnsiTheme="majorBidi" w:cstheme="majorBidi"/>
          <w:sz w:val="28"/>
          <w:szCs w:val="28"/>
        </w:rPr>
        <w:t>. Microbiol Mol Biol Rev</w:t>
      </w:r>
      <w:r>
        <w:rPr>
          <w:rFonts w:asciiTheme="majorBidi" w:eastAsia="Times New Roman" w:hAnsiTheme="majorBidi" w:cstheme="majorBidi"/>
          <w:sz w:val="28"/>
          <w:szCs w:val="28"/>
        </w:rPr>
        <w:t xml:space="preserve">. </w:t>
      </w:r>
      <w:r w:rsidRPr="00D16EEA">
        <w:rPr>
          <w:rFonts w:asciiTheme="majorBidi" w:eastAsia="Times New Roman" w:hAnsiTheme="majorBidi" w:cstheme="majorBidi"/>
          <w:sz w:val="28"/>
          <w:szCs w:val="28"/>
        </w:rPr>
        <w:t>64:</w:t>
      </w:r>
      <w:r>
        <w:rPr>
          <w:rFonts w:asciiTheme="majorBidi" w:eastAsia="Times New Roman" w:hAnsiTheme="majorBidi" w:cstheme="majorBidi"/>
          <w:sz w:val="28"/>
          <w:szCs w:val="28"/>
        </w:rPr>
        <w:t xml:space="preserve"> </w:t>
      </w:r>
      <w:r>
        <w:rPr>
          <w:rFonts w:asciiTheme="majorBidi" w:hAnsiTheme="majorBidi" w:cstheme="majorBidi"/>
          <w:sz w:val="28"/>
          <w:szCs w:val="28"/>
        </w:rPr>
        <w:t xml:space="preserve">pp. </w:t>
      </w:r>
      <w:r w:rsidRPr="00D16EEA">
        <w:rPr>
          <w:rFonts w:asciiTheme="majorBidi" w:eastAsia="Times New Roman" w:hAnsiTheme="majorBidi" w:cstheme="majorBidi"/>
          <w:sz w:val="28"/>
          <w:szCs w:val="28"/>
        </w:rPr>
        <w:t xml:space="preserve">607-23. </w:t>
      </w:r>
    </w:p>
    <w:p w:rsidR="006D3FCC" w:rsidRPr="00D16EEA" w:rsidRDefault="006D3FCC" w:rsidP="006D3FCC">
      <w:pPr>
        <w:spacing w:after="0" w:line="360" w:lineRule="auto"/>
        <w:jc w:val="both"/>
        <w:rPr>
          <w:rFonts w:asciiTheme="majorBidi" w:eastAsia="Times New Roman" w:hAnsiTheme="majorBidi" w:cstheme="majorBidi"/>
          <w:sz w:val="28"/>
          <w:szCs w:val="28"/>
        </w:rPr>
      </w:pPr>
      <w:r w:rsidRPr="00D16EEA">
        <w:rPr>
          <w:rFonts w:asciiTheme="majorBidi" w:eastAsia="Times New Roman" w:hAnsiTheme="majorBidi" w:cstheme="majorBidi"/>
          <w:sz w:val="28"/>
          <w:szCs w:val="28"/>
        </w:rPr>
        <w:t>4</w:t>
      </w:r>
      <w:r>
        <w:rPr>
          <w:rFonts w:asciiTheme="majorBidi" w:eastAsia="Times New Roman" w:hAnsiTheme="majorBidi" w:cstheme="majorBidi"/>
          <w:sz w:val="28"/>
          <w:szCs w:val="28"/>
        </w:rPr>
        <w:t>6</w:t>
      </w:r>
      <w:r w:rsidRPr="00D16EEA">
        <w:rPr>
          <w:rFonts w:asciiTheme="majorBidi" w:eastAsia="Times New Roman" w:hAnsiTheme="majorBidi" w:cstheme="majorBidi"/>
          <w:sz w:val="28"/>
          <w:szCs w:val="28"/>
        </w:rPr>
        <w:t xml:space="preserve">. </w:t>
      </w:r>
      <w:r w:rsidRPr="00D16EEA">
        <w:rPr>
          <w:rFonts w:asciiTheme="majorBidi" w:eastAsia="Times New Roman" w:hAnsiTheme="majorBidi" w:cstheme="majorBidi"/>
          <w:b/>
          <w:bCs/>
          <w:sz w:val="28"/>
          <w:szCs w:val="28"/>
        </w:rPr>
        <w:t>Montoya, J.G., and Liesenfeld, O. (2004).</w:t>
      </w:r>
      <w:r>
        <w:rPr>
          <w:rFonts w:asciiTheme="majorBidi" w:eastAsia="Times New Roman" w:hAnsiTheme="majorBidi" w:cstheme="majorBidi"/>
          <w:sz w:val="28"/>
          <w:szCs w:val="28"/>
        </w:rPr>
        <w:t xml:space="preserve"> Toxoplasmosis. Lancet. </w:t>
      </w:r>
      <w:r w:rsidRPr="00D16EEA">
        <w:rPr>
          <w:rFonts w:asciiTheme="majorBidi" w:eastAsia="Times New Roman" w:hAnsiTheme="majorBidi" w:cstheme="majorBidi"/>
          <w:sz w:val="28"/>
          <w:szCs w:val="28"/>
        </w:rPr>
        <w:t>363:</w:t>
      </w:r>
      <w:r>
        <w:rPr>
          <w:rFonts w:asciiTheme="majorBidi" w:eastAsia="Times New Roman" w:hAnsiTheme="majorBidi" w:cstheme="majorBidi"/>
          <w:sz w:val="28"/>
          <w:szCs w:val="28"/>
        </w:rPr>
        <w:t xml:space="preserve"> </w:t>
      </w:r>
      <w:r>
        <w:rPr>
          <w:rFonts w:asciiTheme="majorBidi" w:hAnsiTheme="majorBidi" w:cstheme="majorBidi"/>
          <w:sz w:val="28"/>
          <w:szCs w:val="28"/>
        </w:rPr>
        <w:t xml:space="preserve">pp. </w:t>
      </w:r>
      <w:r w:rsidRPr="00D16EEA">
        <w:rPr>
          <w:rFonts w:asciiTheme="majorBidi" w:eastAsia="Times New Roman" w:hAnsiTheme="majorBidi" w:cstheme="majorBidi"/>
          <w:sz w:val="28"/>
          <w:szCs w:val="28"/>
        </w:rPr>
        <w:t>1965-76.  </w:t>
      </w:r>
    </w:p>
    <w:p w:rsidR="006D3FCC" w:rsidRPr="00D16EEA" w:rsidRDefault="006D3FCC" w:rsidP="006D3FCC">
      <w:pPr>
        <w:spacing w:after="0" w:line="360" w:lineRule="auto"/>
        <w:jc w:val="both"/>
        <w:rPr>
          <w:rFonts w:asciiTheme="majorBidi" w:eastAsia="Times New Roman" w:hAnsiTheme="majorBidi" w:cstheme="majorBidi"/>
          <w:sz w:val="28"/>
          <w:szCs w:val="28"/>
        </w:rPr>
      </w:pPr>
      <w:r w:rsidRPr="00D16EEA">
        <w:rPr>
          <w:rFonts w:asciiTheme="majorBidi" w:eastAsia="Times New Roman" w:hAnsiTheme="majorBidi" w:cstheme="majorBidi"/>
          <w:sz w:val="28"/>
          <w:szCs w:val="28"/>
        </w:rPr>
        <w:t>4</w:t>
      </w:r>
      <w:r>
        <w:rPr>
          <w:rFonts w:asciiTheme="majorBidi" w:eastAsia="Times New Roman" w:hAnsiTheme="majorBidi" w:cstheme="majorBidi"/>
          <w:sz w:val="28"/>
          <w:szCs w:val="28"/>
        </w:rPr>
        <w:t>7</w:t>
      </w:r>
      <w:r w:rsidRPr="00D16EEA">
        <w:rPr>
          <w:rFonts w:asciiTheme="majorBidi" w:eastAsia="Times New Roman" w:hAnsiTheme="majorBidi" w:cstheme="majorBidi"/>
          <w:sz w:val="28"/>
          <w:szCs w:val="28"/>
        </w:rPr>
        <w:t xml:space="preserve">. </w:t>
      </w:r>
      <w:r w:rsidRPr="00D16EEA">
        <w:rPr>
          <w:rFonts w:asciiTheme="majorBidi" w:eastAsia="Times New Roman" w:hAnsiTheme="majorBidi" w:cstheme="majorBidi"/>
          <w:b/>
          <w:bCs/>
          <w:sz w:val="28"/>
          <w:szCs w:val="28"/>
        </w:rPr>
        <w:t>Courret, N.; Darche, S.; Sonigo, P.; Milon, G.; Buzoni-Gatel D.,and Tardieux I. (2006).</w:t>
      </w:r>
      <w:r w:rsidRPr="00D16EEA">
        <w:rPr>
          <w:rFonts w:asciiTheme="majorBidi" w:eastAsia="Times New Roman" w:hAnsiTheme="majorBidi" w:cstheme="majorBidi"/>
          <w:sz w:val="28"/>
          <w:szCs w:val="28"/>
        </w:rPr>
        <w:t xml:space="preserve"> CD11c- and CD11b-expressing mouse leukocytes transport single </w:t>
      </w:r>
      <w:r w:rsidRPr="00D16EEA">
        <w:rPr>
          <w:rFonts w:asciiTheme="majorBidi" w:eastAsia="Times New Roman" w:hAnsiTheme="majorBidi" w:cstheme="majorBidi"/>
          <w:i/>
          <w:iCs/>
          <w:sz w:val="28"/>
          <w:szCs w:val="28"/>
        </w:rPr>
        <w:t>Toxoplasma gondii</w:t>
      </w:r>
      <w:r w:rsidRPr="00D16EEA">
        <w:rPr>
          <w:rFonts w:asciiTheme="majorBidi" w:eastAsia="Times New Roman" w:hAnsiTheme="majorBidi" w:cstheme="majorBidi"/>
          <w:sz w:val="28"/>
          <w:szCs w:val="28"/>
        </w:rPr>
        <w:t xml:space="preserve"> tachyzoites to the brain. Blood</w:t>
      </w:r>
      <w:r>
        <w:rPr>
          <w:rFonts w:asciiTheme="majorBidi" w:eastAsia="Times New Roman" w:hAnsiTheme="majorBidi" w:cstheme="majorBidi"/>
          <w:sz w:val="28"/>
          <w:szCs w:val="28"/>
        </w:rPr>
        <w:t>.</w:t>
      </w:r>
      <w:r w:rsidRPr="00D16EEA">
        <w:rPr>
          <w:rFonts w:asciiTheme="majorBidi" w:eastAsia="Times New Roman" w:hAnsiTheme="majorBidi" w:cstheme="majorBidi"/>
          <w:sz w:val="28"/>
          <w:szCs w:val="28"/>
        </w:rPr>
        <w:t xml:space="preserve"> 107:</w:t>
      </w:r>
      <w:r>
        <w:rPr>
          <w:rFonts w:asciiTheme="majorBidi" w:eastAsia="Times New Roman" w:hAnsiTheme="majorBidi" w:cstheme="majorBidi"/>
          <w:sz w:val="28"/>
          <w:szCs w:val="28"/>
        </w:rPr>
        <w:t xml:space="preserve">  </w:t>
      </w:r>
      <w:r>
        <w:rPr>
          <w:rFonts w:asciiTheme="majorBidi" w:hAnsiTheme="majorBidi" w:cstheme="majorBidi"/>
          <w:sz w:val="28"/>
          <w:szCs w:val="28"/>
        </w:rPr>
        <w:t xml:space="preserve">pp. </w:t>
      </w:r>
      <w:r w:rsidRPr="00D16EEA">
        <w:rPr>
          <w:rFonts w:asciiTheme="majorBidi" w:eastAsia="Times New Roman" w:hAnsiTheme="majorBidi" w:cstheme="majorBidi"/>
          <w:sz w:val="28"/>
          <w:szCs w:val="28"/>
        </w:rPr>
        <w:t>309-16</w:t>
      </w:r>
    </w:p>
    <w:tbl>
      <w:tblPr>
        <w:tblW w:w="5078" w:type="pct"/>
        <w:tblCellSpacing w:w="0" w:type="dxa"/>
        <w:tblInd w:w="-284" w:type="dxa"/>
        <w:tblCellMar>
          <w:left w:w="0" w:type="dxa"/>
          <w:right w:w="0" w:type="dxa"/>
        </w:tblCellMar>
        <w:tblLook w:val="04A0" w:firstRow="1" w:lastRow="0" w:firstColumn="1" w:lastColumn="0" w:noHBand="0" w:noVBand="1"/>
      </w:tblPr>
      <w:tblGrid>
        <w:gridCol w:w="8788"/>
      </w:tblGrid>
      <w:tr w:rsidR="006D3FCC" w:rsidRPr="00D16EEA" w:rsidTr="006D31F4">
        <w:trPr>
          <w:tblCellSpacing w:w="0" w:type="dxa"/>
        </w:trPr>
        <w:tc>
          <w:tcPr>
            <w:tcW w:w="5000" w:type="pct"/>
            <w:vAlign w:val="center"/>
            <w:hideMark/>
          </w:tcPr>
          <w:p w:rsidR="006D3FCC" w:rsidRPr="00D16EEA" w:rsidRDefault="006D3FCC" w:rsidP="006D31F4">
            <w:pPr>
              <w:spacing w:after="0" w:line="360" w:lineRule="auto"/>
              <w:jc w:val="both"/>
              <w:rPr>
                <w:rFonts w:asciiTheme="majorBidi" w:eastAsia="Times New Roman" w:hAnsiTheme="majorBidi" w:cstheme="majorBidi"/>
                <w:sz w:val="28"/>
                <w:szCs w:val="28"/>
              </w:rPr>
            </w:pPr>
          </w:p>
        </w:tc>
      </w:tr>
      <w:tr w:rsidR="006D3FCC" w:rsidRPr="00D16EEA" w:rsidTr="006D31F4">
        <w:trPr>
          <w:tblCellSpacing w:w="0" w:type="dxa"/>
        </w:trPr>
        <w:tc>
          <w:tcPr>
            <w:tcW w:w="5000" w:type="pct"/>
            <w:vAlign w:val="center"/>
            <w:hideMark/>
          </w:tcPr>
          <w:p w:rsidR="006D3FCC" w:rsidRPr="00D16EEA" w:rsidRDefault="006D3FCC" w:rsidP="006D31F4">
            <w:pPr>
              <w:spacing w:after="0" w:line="360" w:lineRule="auto"/>
              <w:jc w:val="both"/>
              <w:rPr>
                <w:rFonts w:asciiTheme="majorBidi" w:eastAsia="Times New Roman" w:hAnsiTheme="majorBidi" w:cstheme="majorBidi"/>
                <w:sz w:val="28"/>
                <w:szCs w:val="28"/>
              </w:rPr>
            </w:pPr>
          </w:p>
        </w:tc>
      </w:tr>
      <w:tr w:rsidR="006D3FCC" w:rsidRPr="00D16EEA" w:rsidTr="006D31F4">
        <w:trPr>
          <w:tblCellSpacing w:w="0" w:type="dxa"/>
        </w:trPr>
        <w:tc>
          <w:tcPr>
            <w:tcW w:w="5000" w:type="pct"/>
            <w:vAlign w:val="center"/>
            <w:hideMark/>
          </w:tcPr>
          <w:p w:rsidR="006D3FCC" w:rsidRPr="00D16EEA" w:rsidRDefault="006D3FCC" w:rsidP="006D31F4">
            <w:pPr>
              <w:spacing w:after="0" w:line="360" w:lineRule="auto"/>
              <w:jc w:val="both"/>
              <w:rPr>
                <w:rFonts w:asciiTheme="majorBidi" w:eastAsia="Times New Roman" w:hAnsiTheme="majorBidi" w:cstheme="majorBidi"/>
                <w:sz w:val="28"/>
                <w:szCs w:val="28"/>
              </w:rPr>
            </w:pPr>
            <w:r w:rsidRPr="00D16EEA">
              <w:rPr>
                <w:rFonts w:asciiTheme="majorBidi" w:eastAsia="Times New Roman" w:hAnsiTheme="majorBidi" w:cstheme="majorBidi"/>
                <w:sz w:val="28"/>
                <w:szCs w:val="28"/>
              </w:rPr>
              <w:t>4</w:t>
            </w:r>
            <w:r>
              <w:rPr>
                <w:rFonts w:asciiTheme="majorBidi" w:eastAsia="Times New Roman" w:hAnsiTheme="majorBidi" w:cstheme="majorBidi"/>
                <w:sz w:val="28"/>
                <w:szCs w:val="28"/>
              </w:rPr>
              <w:t>8</w:t>
            </w:r>
            <w:r w:rsidRPr="00D16EEA">
              <w:rPr>
                <w:rFonts w:asciiTheme="majorBidi" w:eastAsia="Times New Roman" w:hAnsiTheme="majorBidi" w:cstheme="majorBidi"/>
                <w:sz w:val="28"/>
                <w:szCs w:val="28"/>
              </w:rPr>
              <w:t xml:space="preserve">. </w:t>
            </w:r>
            <w:r w:rsidRPr="00D16EEA">
              <w:rPr>
                <w:rFonts w:asciiTheme="majorBidi" w:eastAsia="Times New Roman" w:hAnsiTheme="majorBidi" w:cstheme="majorBidi"/>
                <w:b/>
                <w:bCs/>
                <w:sz w:val="28"/>
                <w:szCs w:val="28"/>
              </w:rPr>
              <w:t xml:space="preserve">Silveira, C.; Vallochi, A.L.; Rodrigues da Silva, U.; Muccioli, C.; Holland, G.N.,and Nussenblatt, R.B., </w:t>
            </w:r>
            <w:r w:rsidRPr="00D16EEA">
              <w:rPr>
                <w:rFonts w:asciiTheme="majorBidi" w:eastAsia="Times New Roman" w:hAnsiTheme="majorBidi" w:cstheme="majorBidi"/>
                <w:b/>
                <w:bCs/>
                <w:i/>
                <w:iCs/>
                <w:sz w:val="28"/>
                <w:szCs w:val="28"/>
              </w:rPr>
              <w:t>et al</w:t>
            </w:r>
            <w:r w:rsidRPr="00D16EEA">
              <w:rPr>
                <w:rFonts w:asciiTheme="majorBidi" w:eastAsia="Times New Roman" w:hAnsiTheme="majorBidi" w:cstheme="majorBidi"/>
                <w:b/>
                <w:bCs/>
                <w:sz w:val="28"/>
                <w:szCs w:val="28"/>
              </w:rPr>
              <w:t xml:space="preserve">. (2011). </w:t>
            </w:r>
            <w:r w:rsidRPr="00D16EEA">
              <w:rPr>
                <w:rFonts w:asciiTheme="majorBidi" w:eastAsia="Times New Roman" w:hAnsiTheme="majorBidi" w:cstheme="majorBidi"/>
                <w:i/>
                <w:iCs/>
                <w:sz w:val="28"/>
                <w:szCs w:val="28"/>
              </w:rPr>
              <w:t>Toxoplasma gondii</w:t>
            </w:r>
            <w:r w:rsidRPr="00D16EEA">
              <w:rPr>
                <w:rFonts w:asciiTheme="majorBidi" w:eastAsia="Times New Roman" w:hAnsiTheme="majorBidi" w:cstheme="majorBidi"/>
                <w:sz w:val="28"/>
                <w:szCs w:val="28"/>
              </w:rPr>
              <w:t xml:space="preserve"> in the peripheral blood of patients with acute and chronic toxoplasmosis. Br. J. Ophthalmol., 95:</w:t>
            </w:r>
            <w:r>
              <w:rPr>
                <w:rFonts w:asciiTheme="majorBidi" w:eastAsia="Times New Roman" w:hAnsiTheme="majorBidi" w:cstheme="majorBidi"/>
                <w:sz w:val="28"/>
                <w:szCs w:val="28"/>
              </w:rPr>
              <w:t xml:space="preserve"> </w:t>
            </w:r>
            <w:r>
              <w:rPr>
                <w:rFonts w:asciiTheme="majorBidi" w:hAnsiTheme="majorBidi" w:cstheme="majorBidi"/>
                <w:sz w:val="28"/>
                <w:szCs w:val="28"/>
              </w:rPr>
              <w:t xml:space="preserve">pp. </w:t>
            </w:r>
            <w:r w:rsidRPr="00D16EEA">
              <w:rPr>
                <w:rFonts w:asciiTheme="majorBidi" w:eastAsia="Times New Roman" w:hAnsiTheme="majorBidi" w:cstheme="majorBidi"/>
                <w:sz w:val="28"/>
                <w:szCs w:val="28"/>
              </w:rPr>
              <w:t>396-400.  </w:t>
            </w:r>
          </w:p>
          <w:p w:rsidR="006D3FCC" w:rsidRPr="00D16EEA" w:rsidRDefault="006D3FCC" w:rsidP="006D31F4">
            <w:pPr>
              <w:spacing w:after="0" w:line="360" w:lineRule="auto"/>
              <w:jc w:val="both"/>
              <w:rPr>
                <w:rFonts w:asciiTheme="majorBidi" w:eastAsia="Times New Roman" w:hAnsiTheme="majorBidi" w:cstheme="majorBidi"/>
                <w:sz w:val="28"/>
                <w:szCs w:val="28"/>
              </w:rPr>
            </w:pPr>
            <w:r w:rsidRPr="00D16EEA">
              <w:rPr>
                <w:rFonts w:asciiTheme="majorBidi" w:eastAsia="Times New Roman" w:hAnsiTheme="majorBidi" w:cstheme="majorBidi"/>
                <w:sz w:val="28"/>
                <w:szCs w:val="28"/>
              </w:rPr>
              <w:t>4</w:t>
            </w:r>
            <w:r>
              <w:rPr>
                <w:rFonts w:asciiTheme="majorBidi" w:eastAsia="Times New Roman" w:hAnsiTheme="majorBidi" w:cstheme="majorBidi"/>
                <w:sz w:val="28"/>
                <w:szCs w:val="28"/>
              </w:rPr>
              <w:t>9</w:t>
            </w:r>
            <w:r w:rsidRPr="00D16EEA">
              <w:rPr>
                <w:rFonts w:asciiTheme="majorBidi" w:eastAsia="Times New Roman" w:hAnsiTheme="majorBidi" w:cstheme="majorBidi"/>
                <w:sz w:val="28"/>
                <w:szCs w:val="28"/>
              </w:rPr>
              <w:t xml:space="preserve">. </w:t>
            </w:r>
            <w:r w:rsidRPr="00D16EEA">
              <w:rPr>
                <w:rStyle w:val="element-citation"/>
                <w:rFonts w:asciiTheme="majorBidi" w:eastAsia="Times New Roman" w:hAnsiTheme="majorBidi" w:cstheme="majorBidi"/>
                <w:b/>
                <w:bCs/>
                <w:sz w:val="28"/>
                <w:szCs w:val="28"/>
              </w:rPr>
              <w:t>Dubey J.P. (1998).</w:t>
            </w:r>
            <w:r w:rsidRPr="00D16EEA">
              <w:rPr>
                <w:rStyle w:val="element-citation"/>
                <w:rFonts w:asciiTheme="majorBidi" w:eastAsia="Times New Roman" w:hAnsiTheme="majorBidi" w:cstheme="majorBidi"/>
                <w:sz w:val="28"/>
                <w:szCs w:val="28"/>
              </w:rPr>
              <w:t xml:space="preserve"> Toxoplasmosis, sarcocystosis, isosporosis, and cyclosporosis. In: </w:t>
            </w:r>
            <w:r w:rsidRPr="00FD2B24">
              <w:rPr>
                <w:rStyle w:val="element-citation"/>
                <w:rFonts w:asciiTheme="majorBidi" w:eastAsia="Times New Roman" w:hAnsiTheme="majorBidi" w:cstheme="majorBidi"/>
                <w:b/>
                <w:bCs/>
                <w:sz w:val="28"/>
                <w:szCs w:val="28"/>
              </w:rPr>
              <w:t>Palmer SR, Soulsby EJL, Simpson DJH</w:t>
            </w:r>
            <w:r w:rsidRPr="00D16EEA">
              <w:rPr>
                <w:rStyle w:val="element-citation"/>
                <w:rFonts w:asciiTheme="majorBidi" w:eastAsia="Times New Roman" w:hAnsiTheme="majorBidi" w:cstheme="majorBidi"/>
                <w:sz w:val="28"/>
                <w:szCs w:val="28"/>
              </w:rPr>
              <w:t xml:space="preserve">, editors. </w:t>
            </w:r>
            <w:r w:rsidRPr="00D16EEA">
              <w:rPr>
                <w:rStyle w:val="ref-journal1"/>
                <w:rFonts w:asciiTheme="majorBidi" w:eastAsia="Times New Roman" w:hAnsiTheme="majorBidi" w:cstheme="majorBidi"/>
                <w:sz w:val="28"/>
                <w:szCs w:val="28"/>
              </w:rPr>
              <w:t>Zoonoses.</w:t>
            </w:r>
            <w:r w:rsidRPr="00D16EEA">
              <w:rPr>
                <w:rStyle w:val="element-citation"/>
                <w:rFonts w:asciiTheme="majorBidi" w:eastAsia="Times New Roman" w:hAnsiTheme="majorBidi" w:cstheme="majorBidi"/>
                <w:sz w:val="28"/>
                <w:szCs w:val="28"/>
              </w:rPr>
              <w:t xml:space="preserve"> Oxford: Oxford University Press. </w:t>
            </w:r>
            <w:r>
              <w:rPr>
                <w:rFonts w:asciiTheme="majorBidi" w:hAnsiTheme="majorBidi" w:cstheme="majorBidi"/>
                <w:sz w:val="28"/>
                <w:szCs w:val="28"/>
              </w:rPr>
              <w:t>pp</w:t>
            </w:r>
            <w:r w:rsidRPr="00D16EEA">
              <w:rPr>
                <w:rStyle w:val="element-citation"/>
                <w:rFonts w:asciiTheme="majorBidi" w:eastAsia="Times New Roman" w:hAnsiTheme="majorBidi" w:cstheme="majorBidi"/>
                <w:sz w:val="28"/>
                <w:szCs w:val="28"/>
              </w:rPr>
              <w:t>. 579–97.</w:t>
            </w:r>
          </w:p>
          <w:p w:rsidR="006D3FCC" w:rsidRDefault="006D3FCC" w:rsidP="006D31F4">
            <w:pPr>
              <w:spacing w:after="0"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50</w:t>
            </w:r>
            <w:r w:rsidRPr="00D16EEA">
              <w:rPr>
                <w:rFonts w:asciiTheme="majorBidi" w:eastAsia="Times New Roman" w:hAnsiTheme="majorBidi" w:cstheme="majorBidi"/>
                <w:sz w:val="28"/>
                <w:szCs w:val="28"/>
              </w:rPr>
              <w:t xml:space="preserve">. </w:t>
            </w:r>
            <w:hyperlink r:id="rId113" w:history="1">
              <w:r w:rsidRPr="00D16EEA">
                <w:rPr>
                  <w:rStyle w:val="Hyperlink"/>
                  <w:rFonts w:asciiTheme="majorBidi" w:eastAsia="Times New Roman" w:hAnsiTheme="majorBidi" w:cstheme="majorBidi"/>
                  <w:b/>
                  <w:bCs/>
                  <w:sz w:val="28"/>
                  <w:szCs w:val="28"/>
                </w:rPr>
                <w:t>Tenter,A.</w:t>
              </w:r>
            </w:hyperlink>
            <w:r w:rsidRPr="00D16EEA">
              <w:rPr>
                <w:rFonts w:asciiTheme="majorBidi" w:eastAsia="Times New Roman" w:hAnsiTheme="majorBidi" w:cstheme="majorBidi"/>
                <w:b/>
                <w:bCs/>
                <w:sz w:val="28"/>
                <w:szCs w:val="28"/>
              </w:rPr>
              <w:t xml:space="preserve"> M. ; Heckeroth, A. R., and Weiss L. M. (2000).</w:t>
            </w:r>
            <w:r w:rsidRPr="00D16EEA">
              <w:rPr>
                <w:rStyle w:val="Strong"/>
                <w:rFonts w:asciiTheme="majorBidi" w:eastAsia="Times New Roman" w:hAnsiTheme="majorBidi" w:cstheme="majorBidi"/>
                <w:sz w:val="28"/>
                <w:szCs w:val="28"/>
              </w:rPr>
              <w:t xml:space="preserve"> </w:t>
            </w:r>
            <w:r w:rsidRPr="00D16EEA">
              <w:rPr>
                <w:rStyle w:val="Emphasis"/>
                <w:rFonts w:asciiTheme="majorBidi" w:eastAsia="Times New Roman" w:hAnsiTheme="majorBidi" w:cstheme="majorBidi"/>
                <w:sz w:val="28"/>
                <w:szCs w:val="28"/>
              </w:rPr>
              <w:t>Toxoplasma gondii</w:t>
            </w:r>
            <w:r w:rsidRPr="00D16EEA">
              <w:rPr>
                <w:rFonts w:asciiTheme="majorBidi" w:eastAsia="Times New Roman" w:hAnsiTheme="majorBidi" w:cstheme="majorBidi"/>
                <w:sz w:val="28"/>
                <w:szCs w:val="28"/>
              </w:rPr>
              <w:t>: from animals to humans.</w:t>
            </w:r>
            <w:r w:rsidRPr="00D16EEA">
              <w:rPr>
                <w:rFonts w:asciiTheme="majorBidi" w:hAnsiTheme="majorBidi" w:cstheme="majorBidi"/>
                <w:sz w:val="28"/>
                <w:szCs w:val="28"/>
              </w:rPr>
              <w:t xml:space="preserve"> I</w:t>
            </w:r>
            <w:r>
              <w:rPr>
                <w:rFonts w:asciiTheme="majorBidi" w:eastAsia="Times New Roman" w:hAnsiTheme="majorBidi" w:cstheme="majorBidi"/>
                <w:sz w:val="28"/>
                <w:szCs w:val="28"/>
              </w:rPr>
              <w:t>nt J Parasitol.,</w:t>
            </w:r>
            <w:r w:rsidRPr="00D16EEA">
              <w:rPr>
                <w:rFonts w:asciiTheme="majorBidi" w:eastAsia="Times New Roman" w:hAnsiTheme="majorBidi" w:cstheme="majorBidi"/>
                <w:sz w:val="28"/>
                <w:szCs w:val="28"/>
              </w:rPr>
              <w:t xml:space="preserve"> 30</w:t>
            </w:r>
            <w:r>
              <w:rPr>
                <w:rFonts w:asciiTheme="majorBidi" w:eastAsia="Times New Roman" w:hAnsiTheme="majorBidi" w:cstheme="majorBidi"/>
                <w:sz w:val="28"/>
                <w:szCs w:val="28"/>
              </w:rPr>
              <w:t xml:space="preserve">: </w:t>
            </w:r>
            <w:r w:rsidRPr="00D16EEA">
              <w:rPr>
                <w:rFonts w:asciiTheme="majorBidi" w:eastAsia="Times New Roman" w:hAnsiTheme="majorBidi" w:cstheme="majorBidi"/>
                <w:sz w:val="28"/>
                <w:szCs w:val="28"/>
              </w:rPr>
              <w:t>(12-13)</w:t>
            </w:r>
            <w:r>
              <w:rPr>
                <w:rFonts w:asciiTheme="majorBidi" w:eastAsia="Times New Roman" w:hAnsiTheme="majorBidi" w:cstheme="majorBidi"/>
                <w:sz w:val="28"/>
                <w:szCs w:val="28"/>
              </w:rPr>
              <w:t xml:space="preserve">, </w:t>
            </w:r>
            <w:r w:rsidRPr="00D16EEA">
              <w:rPr>
                <w:rFonts w:asciiTheme="majorBidi" w:eastAsia="Times New Roman" w:hAnsiTheme="majorBidi" w:cstheme="majorBidi"/>
                <w:sz w:val="28"/>
                <w:szCs w:val="28"/>
              </w:rPr>
              <w:t>pp</w:t>
            </w:r>
            <w:r>
              <w:rPr>
                <w:rFonts w:asciiTheme="majorBidi" w:hAnsiTheme="majorBidi" w:cstheme="majorBidi"/>
                <w:sz w:val="28"/>
                <w:szCs w:val="28"/>
              </w:rPr>
              <w:t xml:space="preserve">. </w:t>
            </w:r>
            <w:r w:rsidRPr="00D16EEA">
              <w:rPr>
                <w:rFonts w:asciiTheme="majorBidi" w:eastAsia="Times New Roman" w:hAnsiTheme="majorBidi" w:cstheme="majorBidi"/>
                <w:sz w:val="28"/>
                <w:szCs w:val="28"/>
              </w:rPr>
              <w:t xml:space="preserve">1217–1258. </w:t>
            </w:r>
          </w:p>
          <w:p w:rsidR="006D3FCC" w:rsidRPr="00D16EEA" w:rsidRDefault="006D3FCC" w:rsidP="006D31F4">
            <w:pPr>
              <w:spacing w:after="0"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51. </w:t>
            </w:r>
            <w:r>
              <w:rPr>
                <w:rFonts w:asciiTheme="majorBidi" w:eastAsia="MinionPro-Regular" w:hAnsiTheme="majorBidi" w:cstheme="majorBidi"/>
                <w:b/>
                <w:bCs/>
                <w:sz w:val="28"/>
                <w:szCs w:val="28"/>
              </w:rPr>
              <w:t>Jones, J.L.; Ogunmodede, F.; Scheftel, J.; Kirkland, E.; Lopez, A.;</w:t>
            </w:r>
            <w:r w:rsidRPr="00877351">
              <w:rPr>
                <w:rFonts w:asciiTheme="majorBidi" w:eastAsia="MinionPro-Regular" w:hAnsiTheme="majorBidi" w:cstheme="majorBidi"/>
                <w:b/>
                <w:bCs/>
                <w:sz w:val="28"/>
                <w:szCs w:val="28"/>
              </w:rPr>
              <w:t xml:space="preserve"> Schulkin, J.,</w:t>
            </w:r>
            <w:r>
              <w:rPr>
                <w:rFonts w:asciiTheme="majorBidi" w:eastAsia="MinionPro-Regular" w:hAnsiTheme="majorBidi" w:cstheme="majorBidi"/>
                <w:b/>
                <w:bCs/>
                <w:sz w:val="28"/>
                <w:szCs w:val="28"/>
              </w:rPr>
              <w:t xml:space="preserve"> and</w:t>
            </w:r>
            <w:r w:rsidRPr="00877351">
              <w:rPr>
                <w:rFonts w:asciiTheme="majorBidi" w:eastAsia="MinionPro-Regular" w:hAnsiTheme="majorBidi" w:cstheme="majorBidi"/>
                <w:b/>
                <w:bCs/>
                <w:sz w:val="28"/>
                <w:szCs w:val="28"/>
              </w:rPr>
              <w:t xml:space="preserve"> Lynfield, R. 2003.</w:t>
            </w:r>
            <w:r w:rsidRPr="00877351">
              <w:rPr>
                <w:rFonts w:asciiTheme="majorBidi" w:eastAsia="MinionPro-Regular" w:hAnsiTheme="majorBidi" w:cstheme="majorBidi"/>
                <w:sz w:val="28"/>
                <w:szCs w:val="28"/>
              </w:rPr>
              <w:t xml:space="preserve"> Toxoplasmosis-related knowledge</w:t>
            </w:r>
            <w:r>
              <w:rPr>
                <w:rFonts w:asciiTheme="majorBidi" w:eastAsia="MinionPro-Regular" w:hAnsiTheme="majorBidi" w:cstheme="majorBidi"/>
                <w:sz w:val="28"/>
                <w:szCs w:val="28"/>
              </w:rPr>
              <w:t xml:space="preserve"> </w:t>
            </w:r>
            <w:r w:rsidRPr="00877351">
              <w:rPr>
                <w:rFonts w:asciiTheme="majorBidi" w:eastAsia="MinionPro-Regular" w:hAnsiTheme="majorBidi" w:cstheme="majorBidi"/>
                <w:sz w:val="28"/>
                <w:szCs w:val="28"/>
              </w:rPr>
              <w:t xml:space="preserve">and </w:t>
            </w:r>
            <w:r w:rsidRPr="00877351">
              <w:rPr>
                <w:rFonts w:asciiTheme="majorBidi" w:eastAsia="MinionPro-Regular" w:hAnsiTheme="majorBidi" w:cstheme="majorBidi"/>
                <w:sz w:val="28"/>
                <w:szCs w:val="28"/>
              </w:rPr>
              <w:lastRenderedPageBreak/>
              <w:t xml:space="preserve">practices among pregnant women in the United States. Infect Dis Obstet Gynecol 11, </w:t>
            </w:r>
            <w:r>
              <w:rPr>
                <w:rFonts w:asciiTheme="majorBidi" w:hAnsiTheme="majorBidi" w:cstheme="majorBidi"/>
                <w:sz w:val="28"/>
                <w:szCs w:val="28"/>
              </w:rPr>
              <w:t xml:space="preserve">pp. </w:t>
            </w:r>
            <w:r w:rsidRPr="00877351">
              <w:rPr>
                <w:rFonts w:asciiTheme="majorBidi" w:eastAsia="MinionPro-Regular" w:hAnsiTheme="majorBidi" w:cstheme="majorBidi"/>
                <w:sz w:val="28"/>
                <w:szCs w:val="28"/>
              </w:rPr>
              <w:t>139-145.</w:t>
            </w:r>
          </w:p>
          <w:p w:rsidR="006D3FCC" w:rsidRPr="00D16EEA" w:rsidRDefault="006D3FCC" w:rsidP="006D31F4">
            <w:pPr>
              <w:spacing w:before="100" w:beforeAutospacing="1" w:after="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52</w:t>
            </w:r>
            <w:r w:rsidRPr="00D16EEA">
              <w:rPr>
                <w:rFonts w:asciiTheme="majorBidi" w:eastAsia="Times New Roman" w:hAnsiTheme="majorBidi" w:cstheme="majorBidi"/>
                <w:sz w:val="28"/>
                <w:szCs w:val="28"/>
              </w:rPr>
              <w:t>.</w:t>
            </w:r>
            <w:r w:rsidRPr="00D16EEA">
              <w:rPr>
                <w:rStyle w:val="citation"/>
                <w:rFonts w:asciiTheme="majorBidi" w:eastAsia="Times New Roman" w:hAnsiTheme="majorBidi" w:cstheme="majorBidi"/>
                <w:sz w:val="28"/>
                <w:szCs w:val="28"/>
              </w:rPr>
              <w:t xml:space="preserve"> </w:t>
            </w:r>
            <w:r w:rsidRPr="00D16EEA">
              <w:rPr>
                <w:rStyle w:val="citation"/>
                <w:rFonts w:asciiTheme="majorBidi" w:eastAsia="Times New Roman" w:hAnsiTheme="majorBidi" w:cstheme="majorBidi"/>
                <w:b/>
                <w:bCs/>
                <w:sz w:val="28"/>
                <w:szCs w:val="28"/>
              </w:rPr>
              <w:t>Centers of</w:t>
            </w:r>
            <w:r>
              <w:rPr>
                <w:rStyle w:val="citation"/>
                <w:rFonts w:asciiTheme="majorBidi" w:eastAsia="Times New Roman" w:hAnsiTheme="majorBidi" w:cstheme="majorBidi"/>
                <w:b/>
                <w:bCs/>
                <w:sz w:val="28"/>
                <w:szCs w:val="28"/>
              </w:rPr>
              <w:t xml:space="preserve"> Disease Control and Prevention</w:t>
            </w:r>
            <w:r w:rsidRPr="00D16EEA">
              <w:rPr>
                <w:rStyle w:val="citation"/>
                <w:rFonts w:asciiTheme="majorBidi" w:eastAsia="Times New Roman" w:hAnsiTheme="majorBidi" w:cstheme="majorBidi"/>
                <w:b/>
                <w:bCs/>
                <w:sz w:val="28"/>
                <w:szCs w:val="28"/>
              </w:rPr>
              <w:t xml:space="preserve"> </w:t>
            </w:r>
            <w:r>
              <w:rPr>
                <w:rStyle w:val="citation"/>
                <w:rFonts w:asciiTheme="majorBidi" w:eastAsia="Times New Roman" w:hAnsiTheme="majorBidi" w:cstheme="majorBidi"/>
                <w:b/>
                <w:bCs/>
                <w:sz w:val="28"/>
                <w:szCs w:val="28"/>
              </w:rPr>
              <w:t>(</w:t>
            </w:r>
            <w:r w:rsidRPr="00D16EEA">
              <w:rPr>
                <w:rStyle w:val="citation"/>
                <w:rFonts w:asciiTheme="majorBidi" w:eastAsia="Times New Roman" w:hAnsiTheme="majorBidi" w:cstheme="majorBidi"/>
                <w:b/>
                <w:bCs/>
                <w:sz w:val="28"/>
                <w:szCs w:val="28"/>
              </w:rPr>
              <w:t>2004</w:t>
            </w:r>
            <w:r>
              <w:rPr>
                <w:rStyle w:val="citation"/>
                <w:rFonts w:asciiTheme="majorBidi" w:eastAsia="Times New Roman" w:hAnsiTheme="majorBidi" w:cstheme="majorBidi"/>
                <w:b/>
                <w:bCs/>
                <w:sz w:val="28"/>
                <w:szCs w:val="28"/>
              </w:rPr>
              <w:t>).</w:t>
            </w:r>
            <w:r>
              <w:t xml:space="preserve"> </w:t>
            </w:r>
            <w:hyperlink r:id="rId114" w:tgtFrame="AnswersQueryWindow" w:history="1">
              <w:r w:rsidRPr="005A3E26">
                <w:rPr>
                  <w:rStyle w:val="citation"/>
                  <w:rFonts w:asciiTheme="majorBidi" w:eastAsia="Times New Roman" w:hAnsiTheme="majorBidi" w:cstheme="majorBidi"/>
                  <w:sz w:val="28"/>
                  <w:szCs w:val="28"/>
                </w:rPr>
                <w:t>"Toxoplasmosis"</w:t>
              </w:r>
            </w:hyperlink>
            <w:r w:rsidRPr="005A3E26">
              <w:rPr>
                <w:rStyle w:val="printonly"/>
                <w:rFonts w:asciiTheme="majorBidi" w:eastAsia="Times New Roman" w:hAnsiTheme="majorBidi" w:cstheme="majorBidi"/>
                <w:sz w:val="28"/>
                <w:szCs w:val="28"/>
              </w:rPr>
              <w:t xml:space="preserve"> </w:t>
            </w:r>
            <w:r w:rsidRPr="00D16EEA">
              <w:rPr>
                <w:rFonts w:asciiTheme="majorBidi" w:hAnsiTheme="majorBidi" w:cstheme="majorBidi"/>
                <w:sz w:val="28"/>
                <w:szCs w:val="28"/>
              </w:rPr>
              <w:t xml:space="preserve">Available from: </w:t>
            </w:r>
            <w:hyperlink r:id="rId115" w:tgtFrame="AnswersQueryWindow" w:history="1">
              <w:r w:rsidRPr="00D16EEA">
                <w:rPr>
                  <w:rStyle w:val="printonly"/>
                  <w:rFonts w:asciiTheme="majorBidi" w:eastAsia="Times New Roman" w:hAnsiTheme="majorBidi" w:cstheme="majorBidi"/>
                  <w:sz w:val="28"/>
                  <w:szCs w:val="28"/>
                  <w:u w:val="single"/>
                </w:rPr>
                <w:t>http://www.dpd.cdc.gov/DPDx/HTML/Toxoplasmosis.htm</w:t>
              </w:r>
            </w:hyperlink>
            <w:r w:rsidRPr="00D16EEA">
              <w:rPr>
                <w:rStyle w:val="citation"/>
                <w:rFonts w:asciiTheme="majorBidi" w:eastAsia="Times New Roman" w:hAnsiTheme="majorBidi" w:cstheme="majorBidi"/>
                <w:sz w:val="28"/>
                <w:szCs w:val="28"/>
              </w:rPr>
              <w:t>.</w:t>
            </w:r>
            <w:r w:rsidRPr="00D16EEA">
              <w:rPr>
                <w:rStyle w:val="z3988"/>
                <w:rFonts w:asciiTheme="majorBidi" w:eastAsia="Times New Roman" w:hAnsiTheme="majorBidi" w:cstheme="majorBidi"/>
                <w:vanish/>
                <w:sz w:val="28"/>
                <w:szCs w:val="28"/>
              </w:rPr>
              <w:t> </w:t>
            </w:r>
          </w:p>
          <w:p w:rsidR="006D3FCC" w:rsidRPr="00D16EEA" w:rsidRDefault="006D3FCC" w:rsidP="006D31F4">
            <w:pPr>
              <w:spacing w:before="100" w:beforeAutospacing="1" w:after="0" w:line="360" w:lineRule="auto"/>
              <w:jc w:val="both"/>
              <w:rPr>
                <w:rFonts w:asciiTheme="majorBidi" w:eastAsia="Times New Roman" w:hAnsiTheme="majorBidi" w:cstheme="majorBidi"/>
                <w:sz w:val="28"/>
                <w:szCs w:val="28"/>
                <w:lang w:eastAsia="en-GB"/>
              </w:rPr>
            </w:pPr>
            <w:r w:rsidRPr="00D16EEA">
              <w:rPr>
                <w:rFonts w:asciiTheme="majorBidi" w:eastAsia="Times New Roman" w:hAnsiTheme="majorBidi" w:cstheme="majorBidi"/>
                <w:sz w:val="28"/>
                <w:szCs w:val="28"/>
              </w:rPr>
              <w:t>5</w:t>
            </w:r>
            <w:r>
              <w:rPr>
                <w:rFonts w:asciiTheme="majorBidi" w:eastAsia="Times New Roman" w:hAnsiTheme="majorBidi" w:cstheme="majorBidi"/>
                <w:sz w:val="28"/>
                <w:szCs w:val="28"/>
              </w:rPr>
              <w:t>3</w:t>
            </w:r>
            <w:r w:rsidRPr="00D16EEA">
              <w:rPr>
                <w:rFonts w:asciiTheme="majorBidi" w:eastAsia="Times New Roman" w:hAnsiTheme="majorBidi" w:cstheme="majorBidi"/>
                <w:b/>
                <w:bCs/>
                <w:sz w:val="28"/>
                <w:szCs w:val="28"/>
              </w:rPr>
              <w:t xml:space="preserve">. Jones J.L.,and Dubey J.P. (2010).  </w:t>
            </w:r>
            <w:r w:rsidRPr="00D16EEA">
              <w:rPr>
                <w:rFonts w:asciiTheme="majorBidi" w:eastAsia="Times New Roman" w:hAnsiTheme="majorBidi" w:cstheme="majorBidi"/>
                <w:sz w:val="28"/>
                <w:szCs w:val="28"/>
              </w:rPr>
              <w:t>Waterborne toxoplasmosis-recent developments. Exp. Parasitol.124:</w:t>
            </w:r>
            <w:r>
              <w:rPr>
                <w:rFonts w:asciiTheme="majorBidi" w:eastAsia="Times New Roman" w:hAnsiTheme="majorBidi" w:cstheme="majorBidi"/>
                <w:sz w:val="28"/>
                <w:szCs w:val="28"/>
              </w:rPr>
              <w:t xml:space="preserve"> </w:t>
            </w:r>
            <w:r>
              <w:rPr>
                <w:rFonts w:asciiTheme="majorBidi" w:hAnsiTheme="majorBidi" w:cstheme="majorBidi"/>
                <w:sz w:val="28"/>
                <w:szCs w:val="28"/>
              </w:rPr>
              <w:t xml:space="preserve">pp. </w:t>
            </w:r>
            <w:r w:rsidRPr="00D16EEA">
              <w:rPr>
                <w:rFonts w:asciiTheme="majorBidi" w:eastAsia="Times New Roman" w:hAnsiTheme="majorBidi" w:cstheme="majorBidi"/>
                <w:sz w:val="28"/>
                <w:szCs w:val="28"/>
              </w:rPr>
              <w:t>10-25.   </w:t>
            </w:r>
          </w:p>
          <w:p w:rsidR="006D3FCC" w:rsidRPr="00D16EEA" w:rsidRDefault="006D3FCC" w:rsidP="006D31F4">
            <w:pPr>
              <w:spacing w:after="0" w:line="360" w:lineRule="auto"/>
              <w:jc w:val="both"/>
              <w:rPr>
                <w:rFonts w:asciiTheme="majorBidi" w:eastAsia="Times New Roman" w:hAnsiTheme="majorBidi" w:cstheme="majorBidi"/>
                <w:sz w:val="28"/>
                <w:szCs w:val="28"/>
              </w:rPr>
            </w:pPr>
            <w:r w:rsidRPr="00D16EEA">
              <w:rPr>
                <w:rFonts w:asciiTheme="majorBidi" w:eastAsia="Times New Roman" w:hAnsiTheme="majorBidi" w:cstheme="majorBidi"/>
                <w:sz w:val="28"/>
                <w:szCs w:val="28"/>
              </w:rPr>
              <w:t>5</w:t>
            </w:r>
            <w:r>
              <w:rPr>
                <w:rFonts w:asciiTheme="majorBidi" w:eastAsia="Times New Roman" w:hAnsiTheme="majorBidi" w:cstheme="majorBidi"/>
                <w:sz w:val="28"/>
                <w:szCs w:val="28"/>
              </w:rPr>
              <w:t>4</w:t>
            </w:r>
            <w:r w:rsidRPr="00D16EEA">
              <w:rPr>
                <w:rFonts w:asciiTheme="majorBidi" w:eastAsia="Times New Roman" w:hAnsiTheme="majorBidi" w:cstheme="majorBidi"/>
                <w:sz w:val="28"/>
                <w:szCs w:val="28"/>
              </w:rPr>
              <w:t xml:space="preserve">. </w:t>
            </w:r>
            <w:r w:rsidRPr="00D16EEA">
              <w:rPr>
                <w:rFonts w:asciiTheme="majorBidi" w:hAnsiTheme="majorBidi" w:cstheme="majorBidi"/>
                <w:b/>
                <w:bCs/>
                <w:color w:val="000000"/>
                <w:sz w:val="28"/>
                <w:szCs w:val="28"/>
                <w:lang w:val="en-GB"/>
              </w:rPr>
              <w:t>Dubey J.P. (2010).</w:t>
            </w:r>
            <w:r w:rsidRPr="00D16EEA">
              <w:rPr>
                <w:rFonts w:asciiTheme="majorBidi" w:hAnsiTheme="majorBidi" w:cstheme="majorBidi"/>
                <w:color w:val="000000"/>
                <w:sz w:val="28"/>
                <w:szCs w:val="28"/>
                <w:lang w:val="en-GB"/>
              </w:rPr>
              <w:t xml:space="preserve">  </w:t>
            </w:r>
            <w:r w:rsidRPr="004D69D0">
              <w:rPr>
                <w:rStyle w:val="Emphasis"/>
                <w:rFonts w:asciiTheme="majorBidi" w:hAnsiTheme="majorBidi" w:cstheme="majorBidi"/>
                <w:color w:val="000000"/>
                <w:sz w:val="28"/>
                <w:szCs w:val="28"/>
                <w:lang w:val="en-GB"/>
              </w:rPr>
              <w:t>Toxoplasmosis of animals and humans</w:t>
            </w:r>
            <w:r w:rsidRPr="004D69D0">
              <w:rPr>
                <w:rFonts w:asciiTheme="majorBidi" w:hAnsiTheme="majorBidi" w:cstheme="majorBidi"/>
                <w:i/>
                <w:iCs/>
                <w:color w:val="000000"/>
                <w:sz w:val="28"/>
                <w:szCs w:val="28"/>
                <w:lang w:val="en-GB"/>
              </w:rPr>
              <w:t>.</w:t>
            </w:r>
            <w:r w:rsidRPr="00D16EEA">
              <w:rPr>
                <w:rFonts w:asciiTheme="majorBidi" w:hAnsiTheme="majorBidi" w:cstheme="majorBidi"/>
                <w:color w:val="000000"/>
                <w:sz w:val="28"/>
                <w:szCs w:val="28"/>
                <w:lang w:val="en-GB"/>
              </w:rPr>
              <w:t xml:space="preserve"> Second edition. Boca Raton, Florida: CRC Press</w:t>
            </w:r>
            <w:r>
              <w:rPr>
                <w:rFonts w:asciiTheme="majorBidi" w:hAnsiTheme="majorBidi" w:cstheme="majorBidi"/>
                <w:color w:val="000000"/>
                <w:sz w:val="28"/>
                <w:szCs w:val="28"/>
                <w:lang w:val="en-GB"/>
              </w:rPr>
              <w:t>.</w:t>
            </w:r>
            <w:r w:rsidRPr="00D16EEA">
              <w:rPr>
                <w:rFonts w:asciiTheme="majorBidi" w:hAnsiTheme="majorBidi" w:cstheme="majorBidi"/>
                <w:color w:val="000000"/>
                <w:sz w:val="28"/>
                <w:szCs w:val="28"/>
                <w:lang w:val="en-GB"/>
              </w:rPr>
              <w:t xml:space="preserve"> </w:t>
            </w:r>
          </w:p>
          <w:p w:rsidR="006D3FCC" w:rsidRPr="00D16EEA" w:rsidRDefault="006D3FCC" w:rsidP="006D31F4">
            <w:pPr>
              <w:spacing w:after="0" w:line="360" w:lineRule="auto"/>
              <w:jc w:val="both"/>
              <w:rPr>
                <w:rFonts w:asciiTheme="majorBidi" w:eastAsia="Times New Roman" w:hAnsiTheme="majorBidi" w:cstheme="majorBidi"/>
                <w:sz w:val="28"/>
                <w:szCs w:val="28"/>
              </w:rPr>
            </w:pPr>
            <w:r w:rsidRPr="00D16EEA">
              <w:rPr>
                <w:rFonts w:asciiTheme="majorBidi" w:eastAsia="Times New Roman" w:hAnsiTheme="majorBidi" w:cstheme="majorBidi"/>
                <w:sz w:val="28"/>
                <w:szCs w:val="28"/>
              </w:rPr>
              <w:t>5</w:t>
            </w:r>
            <w:r>
              <w:rPr>
                <w:rFonts w:asciiTheme="majorBidi" w:eastAsia="Times New Roman" w:hAnsiTheme="majorBidi" w:cstheme="majorBidi"/>
                <w:sz w:val="28"/>
                <w:szCs w:val="28"/>
              </w:rPr>
              <w:t>5</w:t>
            </w:r>
            <w:r w:rsidRPr="00D16EEA">
              <w:rPr>
                <w:rFonts w:asciiTheme="majorBidi" w:eastAsia="Times New Roman" w:hAnsiTheme="majorBidi" w:cstheme="majorBidi"/>
                <w:sz w:val="28"/>
                <w:szCs w:val="28"/>
              </w:rPr>
              <w:t xml:space="preserve">. </w:t>
            </w:r>
            <w:r w:rsidRPr="00D16EEA">
              <w:rPr>
                <w:rFonts w:asciiTheme="majorBidi" w:hAnsiTheme="majorBidi" w:cstheme="majorBidi"/>
                <w:b/>
                <w:bCs/>
                <w:sz w:val="28"/>
                <w:szCs w:val="28"/>
              </w:rPr>
              <w:t>Drake, C. L., (1998).</w:t>
            </w:r>
            <w:r w:rsidRPr="00D16EEA">
              <w:rPr>
                <w:rFonts w:asciiTheme="majorBidi" w:hAnsiTheme="majorBidi" w:cstheme="majorBidi"/>
                <w:sz w:val="28"/>
                <w:szCs w:val="28"/>
              </w:rPr>
              <w:t xml:space="preserve">  Toxoplasmosis . In : </w:t>
            </w:r>
            <w:r w:rsidRPr="00D16EEA">
              <w:rPr>
                <w:rFonts w:asciiTheme="majorBidi" w:hAnsiTheme="majorBidi" w:cstheme="majorBidi"/>
                <w:b/>
                <w:bCs/>
                <w:sz w:val="28"/>
                <w:szCs w:val="28"/>
              </w:rPr>
              <w:t>Britlman,</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J. C. and Quenzer , R. W.</w:t>
            </w:r>
            <w:r w:rsidRPr="00D16EEA">
              <w:rPr>
                <w:rFonts w:asciiTheme="majorBidi" w:hAnsiTheme="majorBidi" w:cstheme="majorBidi"/>
                <w:sz w:val="28"/>
                <w:szCs w:val="28"/>
              </w:rPr>
              <w:t xml:space="preserve"> (eds) . Infectious disease in emergency medicine. 5</w:t>
            </w:r>
            <w:r w:rsidRPr="00D16EEA">
              <w:rPr>
                <w:rFonts w:asciiTheme="majorBidi" w:hAnsiTheme="majorBidi" w:cstheme="majorBidi"/>
                <w:sz w:val="28"/>
                <w:szCs w:val="28"/>
                <w:vertAlign w:val="superscript"/>
              </w:rPr>
              <w:t>th</w:t>
            </w:r>
            <w:r w:rsidRPr="00D16EEA">
              <w:rPr>
                <w:rFonts w:asciiTheme="majorBidi" w:hAnsiTheme="majorBidi" w:cstheme="majorBidi"/>
                <w:sz w:val="28"/>
                <w:szCs w:val="28"/>
              </w:rPr>
              <w:t xml:space="preserve"> ed. </w:t>
            </w:r>
            <w:r>
              <w:rPr>
                <w:rFonts w:asciiTheme="majorBidi" w:hAnsiTheme="majorBidi" w:cstheme="majorBidi"/>
                <w:sz w:val="28"/>
                <w:szCs w:val="28"/>
              </w:rPr>
              <w:t xml:space="preserve">pp. </w:t>
            </w:r>
            <w:r w:rsidRPr="00D16EEA">
              <w:rPr>
                <w:rFonts w:asciiTheme="majorBidi" w:hAnsiTheme="majorBidi" w:cstheme="majorBidi"/>
                <w:sz w:val="28"/>
                <w:szCs w:val="28"/>
              </w:rPr>
              <w:t>650 – 653. Philadelphia, New York.</w:t>
            </w:r>
          </w:p>
          <w:p w:rsidR="006D3FCC" w:rsidRPr="00D16EEA" w:rsidRDefault="006D3FCC" w:rsidP="006D31F4">
            <w:pPr>
              <w:spacing w:before="100" w:beforeAutospacing="1" w:after="0" w:line="360" w:lineRule="auto"/>
              <w:jc w:val="both"/>
              <w:rPr>
                <w:rFonts w:asciiTheme="majorBidi" w:eastAsia="Times New Roman" w:hAnsiTheme="majorBidi" w:cstheme="majorBidi"/>
                <w:sz w:val="28"/>
                <w:szCs w:val="28"/>
                <w:lang w:eastAsia="en-GB"/>
              </w:rPr>
            </w:pPr>
            <w:r w:rsidRPr="00D16EEA">
              <w:rPr>
                <w:rFonts w:asciiTheme="majorBidi" w:eastAsia="Times New Roman" w:hAnsiTheme="majorBidi" w:cstheme="majorBidi"/>
                <w:sz w:val="28"/>
                <w:szCs w:val="28"/>
              </w:rPr>
              <w:t>5</w:t>
            </w:r>
            <w:r>
              <w:rPr>
                <w:rFonts w:asciiTheme="majorBidi" w:eastAsia="Times New Roman" w:hAnsiTheme="majorBidi" w:cstheme="majorBidi"/>
                <w:sz w:val="28"/>
                <w:szCs w:val="28"/>
              </w:rPr>
              <w:t>6</w:t>
            </w:r>
            <w:r w:rsidRPr="00D16EEA">
              <w:rPr>
                <w:rFonts w:asciiTheme="majorBidi" w:eastAsia="Times New Roman" w:hAnsiTheme="majorBidi" w:cstheme="majorBidi"/>
                <w:sz w:val="28"/>
                <w:szCs w:val="28"/>
              </w:rPr>
              <w:t xml:space="preserve">. </w:t>
            </w:r>
            <w:r w:rsidRPr="00D16EEA">
              <w:rPr>
                <w:rFonts w:asciiTheme="majorBidi" w:hAnsiTheme="majorBidi" w:cstheme="majorBidi"/>
                <w:b/>
                <w:bCs/>
                <w:sz w:val="28"/>
                <w:szCs w:val="28"/>
              </w:rPr>
              <w:t>Bonametti, A. M.; Passos, J. N.; Koga de Silva , E. M. and Macedo , Z. S. (1997) .</w:t>
            </w:r>
            <w:r w:rsidRPr="00D16EEA">
              <w:rPr>
                <w:rFonts w:asciiTheme="majorBidi" w:hAnsiTheme="majorBidi" w:cstheme="majorBidi"/>
                <w:sz w:val="28"/>
                <w:szCs w:val="28"/>
              </w:rPr>
              <w:t xml:space="preserve"> Probable transmission of acute Toxoplasmosis through breast feeding. J. Trop. Ped.; </w:t>
            </w:r>
            <w:r>
              <w:rPr>
                <w:rFonts w:asciiTheme="majorBidi" w:hAnsiTheme="majorBidi" w:cstheme="majorBidi"/>
                <w:sz w:val="28"/>
                <w:szCs w:val="28"/>
              </w:rPr>
              <w:t xml:space="preserve">pp. </w:t>
            </w:r>
            <w:r w:rsidRPr="00D16EEA">
              <w:rPr>
                <w:rFonts w:asciiTheme="majorBidi" w:hAnsiTheme="majorBidi" w:cstheme="majorBidi"/>
                <w:sz w:val="28"/>
                <w:szCs w:val="28"/>
              </w:rPr>
              <w:t>43: 116.</w:t>
            </w:r>
          </w:p>
          <w:p w:rsidR="006D3FCC" w:rsidRPr="00D16EEA" w:rsidRDefault="006D3FCC" w:rsidP="006D31F4">
            <w:pPr>
              <w:spacing w:after="0" w:line="360" w:lineRule="auto"/>
              <w:jc w:val="both"/>
              <w:rPr>
                <w:rFonts w:asciiTheme="majorBidi" w:eastAsia="Times New Roman" w:hAnsiTheme="majorBidi" w:cstheme="majorBidi"/>
                <w:sz w:val="28"/>
                <w:szCs w:val="28"/>
              </w:rPr>
            </w:pPr>
            <w:r w:rsidRPr="00D16EEA">
              <w:rPr>
                <w:rFonts w:asciiTheme="majorBidi" w:eastAsia="Times New Roman" w:hAnsiTheme="majorBidi" w:cstheme="majorBidi"/>
                <w:sz w:val="28"/>
                <w:szCs w:val="28"/>
              </w:rPr>
              <w:t>5</w:t>
            </w:r>
            <w:r>
              <w:rPr>
                <w:rFonts w:asciiTheme="majorBidi" w:eastAsia="Times New Roman" w:hAnsiTheme="majorBidi" w:cstheme="majorBidi"/>
                <w:sz w:val="28"/>
                <w:szCs w:val="28"/>
              </w:rPr>
              <w:t>7</w:t>
            </w:r>
            <w:r w:rsidRPr="00D16EEA">
              <w:rPr>
                <w:rFonts w:asciiTheme="majorBidi" w:eastAsia="Times New Roman" w:hAnsiTheme="majorBidi" w:cstheme="majorBidi"/>
                <w:sz w:val="28"/>
                <w:szCs w:val="28"/>
              </w:rPr>
              <w:t xml:space="preserve">. </w:t>
            </w:r>
            <w:r w:rsidRPr="00D16EEA">
              <w:rPr>
                <w:rFonts w:asciiTheme="majorBidi" w:hAnsiTheme="majorBidi" w:cstheme="majorBidi"/>
                <w:b/>
                <w:bCs/>
                <w:sz w:val="28"/>
                <w:szCs w:val="28"/>
                <w:lang w:val="en"/>
              </w:rPr>
              <w:t>Montoya, J.G., and Liesenfeld, O. (2004</w:t>
            </w:r>
            <w:r w:rsidRPr="00D16EEA">
              <w:rPr>
                <w:rFonts w:asciiTheme="majorBidi" w:hAnsiTheme="majorBidi" w:cstheme="majorBidi"/>
                <w:sz w:val="28"/>
                <w:szCs w:val="28"/>
                <w:lang w:val="en"/>
              </w:rPr>
              <w:t xml:space="preserve">). Toxoplasmosis. </w:t>
            </w:r>
            <w:r w:rsidRPr="00784937">
              <w:rPr>
                <w:rStyle w:val="Emphasis"/>
                <w:rFonts w:asciiTheme="majorBidi" w:hAnsiTheme="majorBidi" w:cstheme="majorBidi"/>
                <w:sz w:val="28"/>
                <w:szCs w:val="28"/>
                <w:lang w:val="en"/>
              </w:rPr>
              <w:t>Lancet</w:t>
            </w:r>
            <w:r w:rsidRPr="00784937">
              <w:rPr>
                <w:rFonts w:asciiTheme="majorBidi" w:hAnsiTheme="majorBidi" w:cstheme="majorBidi"/>
                <w:i/>
                <w:iCs/>
                <w:sz w:val="28"/>
                <w:szCs w:val="28"/>
              </w:rPr>
              <w:t>,</w:t>
            </w:r>
            <w:r w:rsidRPr="00D16EEA">
              <w:rPr>
                <w:rFonts w:asciiTheme="majorBidi" w:hAnsiTheme="majorBidi" w:cstheme="majorBidi"/>
                <w:sz w:val="28"/>
                <w:szCs w:val="28"/>
                <w:lang w:val="en"/>
              </w:rPr>
              <w:t>363(9425):</w:t>
            </w:r>
            <w:r>
              <w:rPr>
                <w:rFonts w:asciiTheme="majorBidi" w:hAnsiTheme="majorBidi" w:cstheme="majorBidi"/>
                <w:sz w:val="28"/>
                <w:szCs w:val="28"/>
                <w:lang w:val="en"/>
              </w:rPr>
              <w:t xml:space="preserve"> </w:t>
            </w:r>
            <w:r>
              <w:rPr>
                <w:rFonts w:asciiTheme="majorBidi" w:hAnsiTheme="majorBidi" w:cstheme="majorBidi"/>
                <w:sz w:val="28"/>
                <w:szCs w:val="28"/>
              </w:rPr>
              <w:t xml:space="preserve">pp. </w:t>
            </w:r>
            <w:r w:rsidRPr="00D16EEA">
              <w:rPr>
                <w:rFonts w:asciiTheme="majorBidi" w:hAnsiTheme="majorBidi" w:cstheme="majorBidi"/>
                <w:sz w:val="28"/>
                <w:szCs w:val="28"/>
                <w:lang w:val="en"/>
              </w:rPr>
              <w:t>1965-76</w:t>
            </w:r>
          </w:p>
          <w:p w:rsidR="006D3FCC" w:rsidRDefault="006D3FCC" w:rsidP="006D31F4">
            <w:pPr>
              <w:spacing w:after="0" w:line="360" w:lineRule="auto"/>
              <w:jc w:val="both"/>
              <w:rPr>
                <w:rStyle w:val="element-citation"/>
              </w:rPr>
            </w:pPr>
            <w:r w:rsidRPr="00D16EEA">
              <w:rPr>
                <w:rFonts w:asciiTheme="majorBidi" w:eastAsia="Times New Roman" w:hAnsiTheme="majorBidi" w:cstheme="majorBidi"/>
                <w:sz w:val="28"/>
                <w:szCs w:val="28"/>
              </w:rPr>
              <w:t>5</w:t>
            </w:r>
            <w:r>
              <w:rPr>
                <w:rFonts w:asciiTheme="majorBidi" w:eastAsia="Times New Roman" w:hAnsiTheme="majorBidi" w:cstheme="majorBidi"/>
                <w:sz w:val="28"/>
                <w:szCs w:val="28"/>
              </w:rPr>
              <w:t>8</w:t>
            </w:r>
            <w:r w:rsidRPr="00D16EEA">
              <w:rPr>
                <w:rFonts w:asciiTheme="majorBidi" w:eastAsia="Times New Roman" w:hAnsiTheme="majorBidi" w:cstheme="majorBidi"/>
                <w:sz w:val="28"/>
                <w:szCs w:val="28"/>
              </w:rPr>
              <w:t xml:space="preserve">. </w:t>
            </w:r>
            <w:r w:rsidRPr="00D16EEA">
              <w:rPr>
                <w:rStyle w:val="element-citation"/>
                <w:rFonts w:asciiTheme="majorBidi" w:eastAsia="Times New Roman" w:hAnsiTheme="majorBidi" w:cstheme="majorBidi"/>
                <w:b/>
                <w:bCs/>
                <w:sz w:val="28"/>
                <w:szCs w:val="28"/>
              </w:rPr>
              <w:t>Dubey, J.P.</w:t>
            </w:r>
            <w:r>
              <w:rPr>
                <w:rStyle w:val="element-citation"/>
                <w:rFonts w:asciiTheme="majorBidi" w:eastAsia="Times New Roman" w:hAnsiTheme="majorBidi" w:cstheme="majorBidi"/>
                <w:b/>
                <w:bCs/>
                <w:sz w:val="28"/>
                <w:szCs w:val="28"/>
              </w:rPr>
              <w:t xml:space="preserve"> </w:t>
            </w:r>
            <w:r w:rsidRPr="00D16EEA">
              <w:rPr>
                <w:rStyle w:val="element-citation"/>
                <w:rFonts w:asciiTheme="majorBidi" w:eastAsia="Times New Roman" w:hAnsiTheme="majorBidi" w:cstheme="majorBidi"/>
                <w:b/>
                <w:bCs/>
                <w:sz w:val="28"/>
                <w:szCs w:val="28"/>
              </w:rPr>
              <w:t>and Beattie C</w:t>
            </w:r>
            <w:r>
              <w:rPr>
                <w:rStyle w:val="element-citation"/>
                <w:rFonts w:asciiTheme="majorBidi" w:eastAsia="Times New Roman" w:hAnsiTheme="majorBidi" w:cstheme="majorBidi"/>
                <w:b/>
                <w:bCs/>
                <w:sz w:val="28"/>
                <w:szCs w:val="28"/>
              </w:rPr>
              <w:t>.</w:t>
            </w:r>
            <w:r w:rsidRPr="00D16EEA">
              <w:rPr>
                <w:rStyle w:val="element-citation"/>
                <w:rFonts w:asciiTheme="majorBidi" w:eastAsia="Times New Roman" w:hAnsiTheme="majorBidi" w:cstheme="majorBidi"/>
                <w:b/>
                <w:bCs/>
                <w:sz w:val="28"/>
                <w:szCs w:val="28"/>
              </w:rPr>
              <w:t>P. (1988).</w:t>
            </w:r>
            <w:r w:rsidRPr="00D16EEA">
              <w:rPr>
                <w:rStyle w:val="element-citation"/>
                <w:rFonts w:asciiTheme="majorBidi" w:eastAsia="Times New Roman" w:hAnsiTheme="majorBidi" w:cstheme="majorBidi"/>
                <w:sz w:val="28"/>
                <w:szCs w:val="28"/>
              </w:rPr>
              <w:t xml:space="preserve">  </w:t>
            </w:r>
            <w:r w:rsidRPr="00784937">
              <w:rPr>
                <w:rStyle w:val="ref-journal1"/>
                <w:rFonts w:asciiTheme="majorBidi" w:eastAsia="Times New Roman" w:hAnsiTheme="majorBidi" w:cstheme="majorBidi"/>
                <w:sz w:val="28"/>
                <w:szCs w:val="28"/>
              </w:rPr>
              <w:t>Toxoplasmosis of animals and man.</w:t>
            </w:r>
            <w:r w:rsidRPr="00D16EEA">
              <w:rPr>
                <w:rStyle w:val="element-citation"/>
                <w:rFonts w:asciiTheme="majorBidi" w:eastAsia="Times New Roman" w:hAnsiTheme="majorBidi" w:cstheme="majorBidi"/>
                <w:sz w:val="28"/>
                <w:szCs w:val="28"/>
              </w:rPr>
              <w:t xml:space="preserve"> Boca Raton, FL: CRC Press. </w:t>
            </w:r>
          </w:p>
          <w:p w:rsidR="006D3FCC" w:rsidRPr="00CC3A82" w:rsidRDefault="006D3FCC" w:rsidP="006D31F4">
            <w:pPr>
              <w:spacing w:after="0" w:line="360" w:lineRule="auto"/>
              <w:jc w:val="both"/>
              <w:rPr>
                <w:rFonts w:asciiTheme="majorBidi" w:eastAsia="Times New Roman" w:hAnsiTheme="majorBidi" w:cstheme="majorBidi"/>
                <w:sz w:val="28"/>
                <w:szCs w:val="28"/>
              </w:rPr>
            </w:pPr>
            <w:r w:rsidRPr="00D16EEA">
              <w:rPr>
                <w:rFonts w:asciiTheme="majorBidi" w:eastAsia="Times New Roman" w:hAnsiTheme="majorBidi" w:cstheme="majorBidi"/>
                <w:sz w:val="28"/>
                <w:szCs w:val="28"/>
              </w:rPr>
              <w:t>5</w:t>
            </w:r>
            <w:r>
              <w:rPr>
                <w:rFonts w:asciiTheme="majorBidi" w:eastAsia="Times New Roman" w:hAnsiTheme="majorBidi" w:cstheme="majorBidi"/>
                <w:sz w:val="28"/>
                <w:szCs w:val="28"/>
              </w:rPr>
              <w:t>9</w:t>
            </w:r>
            <w:r w:rsidRPr="00D16EEA">
              <w:rPr>
                <w:rFonts w:asciiTheme="majorBidi" w:eastAsia="Times New Roman" w:hAnsiTheme="majorBidi" w:cstheme="majorBidi"/>
                <w:sz w:val="28"/>
                <w:szCs w:val="28"/>
              </w:rPr>
              <w:t xml:space="preserve">. </w:t>
            </w:r>
            <w:r w:rsidRPr="00D16EEA">
              <w:rPr>
                <w:rFonts w:asciiTheme="majorBidi" w:hAnsiTheme="majorBidi" w:cstheme="majorBidi"/>
                <w:b/>
                <w:bCs/>
                <w:sz w:val="28"/>
                <w:szCs w:val="28"/>
              </w:rPr>
              <w:t>Canadian Laboratory Centre for Disease Control. (2001).</w:t>
            </w:r>
            <w:r w:rsidRPr="00D16EEA">
              <w:rPr>
                <w:rFonts w:asciiTheme="majorBidi" w:hAnsiTheme="majorBidi" w:cstheme="majorBidi"/>
                <w:sz w:val="28"/>
                <w:szCs w:val="28"/>
              </w:rPr>
              <w:t xml:space="preserve"> Material Safety Data Sheet – </w:t>
            </w:r>
            <w:r w:rsidRPr="00D16EEA">
              <w:rPr>
                <w:rFonts w:asciiTheme="majorBidi" w:hAnsiTheme="majorBidi" w:cstheme="majorBidi"/>
                <w:i/>
                <w:iCs/>
                <w:sz w:val="28"/>
                <w:szCs w:val="28"/>
              </w:rPr>
              <w:t>Toxoplasma gondii</w:t>
            </w:r>
            <w:r>
              <w:rPr>
                <w:rFonts w:asciiTheme="majorBidi" w:hAnsiTheme="majorBidi" w:cstheme="majorBidi"/>
                <w:sz w:val="28"/>
                <w:szCs w:val="28"/>
              </w:rPr>
              <w:t>. Office of Laboratory Security.</w:t>
            </w:r>
            <w:r w:rsidRPr="00D16EEA">
              <w:rPr>
                <w:rFonts w:asciiTheme="majorBidi" w:hAnsiTheme="majorBidi" w:cstheme="majorBidi"/>
                <w:sz w:val="28"/>
                <w:szCs w:val="28"/>
              </w:rPr>
              <w:t xml:space="preserve"> Available at: </w:t>
            </w:r>
            <w:hyperlink r:id="rId116" w:history="1">
              <w:r w:rsidRPr="00CC3A82">
                <w:rPr>
                  <w:rStyle w:val="Hyperlink"/>
                  <w:rFonts w:asciiTheme="majorBidi" w:hAnsiTheme="majorBidi" w:cstheme="majorBidi"/>
                  <w:sz w:val="28"/>
                  <w:szCs w:val="28"/>
                </w:rPr>
                <w:t>http://www.hc-sc.gc.ca/pphb-dgspsp/msds-ftss/index</w:t>
              </w:r>
            </w:hyperlink>
            <w:r w:rsidRPr="00CC3A82">
              <w:rPr>
                <w:rFonts w:asciiTheme="majorBidi" w:hAnsiTheme="majorBidi" w:cstheme="majorBidi"/>
                <w:sz w:val="28"/>
                <w:szCs w:val="28"/>
              </w:rPr>
              <w:t xml:space="preserve">. </w:t>
            </w:r>
          </w:p>
          <w:p w:rsidR="006D3FCC" w:rsidRPr="00D16EEA" w:rsidRDefault="006D3FCC" w:rsidP="006D31F4">
            <w:pPr>
              <w:autoSpaceDE w:val="0"/>
              <w:autoSpaceDN w:val="0"/>
              <w:adjustRightInd w:val="0"/>
              <w:spacing w:after="0" w:line="360" w:lineRule="auto"/>
              <w:jc w:val="both"/>
              <w:rPr>
                <w:rFonts w:asciiTheme="majorBidi" w:hAnsiTheme="majorBidi" w:cstheme="majorBidi"/>
                <w:color w:val="000000"/>
                <w:sz w:val="28"/>
                <w:szCs w:val="28"/>
              </w:rPr>
            </w:pPr>
            <w:r>
              <w:rPr>
                <w:rFonts w:asciiTheme="majorBidi" w:eastAsia="Times New Roman" w:hAnsiTheme="majorBidi" w:cstheme="majorBidi"/>
                <w:sz w:val="28"/>
                <w:szCs w:val="28"/>
              </w:rPr>
              <w:t>60</w:t>
            </w:r>
            <w:r w:rsidRPr="00D16EEA">
              <w:rPr>
                <w:rFonts w:asciiTheme="majorBidi" w:eastAsia="Times New Roman" w:hAnsiTheme="majorBidi" w:cstheme="majorBidi"/>
                <w:sz w:val="28"/>
                <w:szCs w:val="28"/>
              </w:rPr>
              <w:t>.</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Hill, D., and Dubey, J. P</w:t>
            </w:r>
            <w:r w:rsidRPr="00D16EEA">
              <w:rPr>
                <w:rFonts w:asciiTheme="majorBidi" w:hAnsiTheme="majorBidi" w:cstheme="majorBidi"/>
                <w:b/>
                <w:bCs/>
                <w:color w:val="000000"/>
                <w:sz w:val="28"/>
                <w:szCs w:val="28"/>
              </w:rPr>
              <w:t>. (2002).</w:t>
            </w:r>
            <w:r w:rsidRPr="00D16EEA">
              <w:rPr>
                <w:rFonts w:asciiTheme="majorBidi" w:hAnsiTheme="majorBidi" w:cstheme="majorBidi"/>
                <w:sz w:val="28"/>
                <w:szCs w:val="28"/>
              </w:rPr>
              <w:t xml:space="preserve"> </w:t>
            </w:r>
            <w:r w:rsidRPr="00CC3A82">
              <w:rPr>
                <w:rFonts w:asciiTheme="majorBidi" w:hAnsiTheme="majorBidi" w:cstheme="majorBidi"/>
                <w:i/>
                <w:iCs/>
                <w:sz w:val="28"/>
                <w:szCs w:val="28"/>
              </w:rPr>
              <w:t>Toxoplasma gondii</w:t>
            </w:r>
            <w:r w:rsidRPr="00D16EEA">
              <w:rPr>
                <w:rFonts w:asciiTheme="majorBidi" w:hAnsiTheme="majorBidi" w:cstheme="majorBidi"/>
                <w:sz w:val="28"/>
                <w:szCs w:val="28"/>
              </w:rPr>
              <w:t>: transmission, diagnosis and pr</w:t>
            </w:r>
            <w:r>
              <w:rPr>
                <w:rFonts w:asciiTheme="majorBidi" w:hAnsiTheme="majorBidi" w:cstheme="majorBidi"/>
                <w:sz w:val="28"/>
                <w:szCs w:val="28"/>
              </w:rPr>
              <w:t>evention. Clin. Microbiol. Infect.,</w:t>
            </w:r>
            <w:r w:rsidRPr="00D16EEA">
              <w:rPr>
                <w:rFonts w:asciiTheme="majorBidi" w:hAnsiTheme="majorBidi" w:cstheme="majorBidi"/>
                <w:sz w:val="28"/>
                <w:szCs w:val="28"/>
              </w:rPr>
              <w:t xml:space="preserve"> 8: </w:t>
            </w:r>
            <w:r>
              <w:rPr>
                <w:rFonts w:asciiTheme="majorBidi" w:hAnsiTheme="majorBidi" w:cstheme="majorBidi"/>
                <w:sz w:val="28"/>
                <w:szCs w:val="28"/>
              </w:rPr>
              <w:t xml:space="preserve">pp. </w:t>
            </w:r>
            <w:r w:rsidRPr="00D16EEA">
              <w:rPr>
                <w:rFonts w:asciiTheme="majorBidi" w:hAnsiTheme="majorBidi" w:cstheme="majorBidi"/>
                <w:sz w:val="28"/>
                <w:szCs w:val="28"/>
              </w:rPr>
              <w:t>634–640</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color w:val="000000"/>
                <w:sz w:val="28"/>
                <w:szCs w:val="28"/>
              </w:rPr>
              <w:t>61</w:t>
            </w:r>
            <w:r w:rsidRPr="00D16EEA">
              <w:rPr>
                <w:rFonts w:asciiTheme="majorBidi" w:hAnsiTheme="majorBidi" w:cstheme="majorBidi"/>
                <w:color w:val="000000"/>
                <w:sz w:val="28"/>
                <w:szCs w:val="28"/>
              </w:rPr>
              <w:t>.</w:t>
            </w:r>
            <w:r w:rsidRPr="00D16EEA">
              <w:rPr>
                <w:rFonts w:asciiTheme="majorBidi" w:eastAsia="Times New Roman" w:hAnsiTheme="majorBidi" w:cstheme="majorBidi"/>
                <w:sz w:val="28"/>
                <w:szCs w:val="28"/>
              </w:rPr>
              <w:t xml:space="preserve"> </w:t>
            </w:r>
            <w:r w:rsidRPr="00D16EEA">
              <w:rPr>
                <w:rFonts w:asciiTheme="majorBidi" w:eastAsia="Times New Roman" w:hAnsiTheme="majorBidi" w:cstheme="majorBidi"/>
                <w:b/>
                <w:bCs/>
                <w:sz w:val="28"/>
                <w:szCs w:val="28"/>
              </w:rPr>
              <w:t>Montoya, J.G., and Remington, J.S. (2008).</w:t>
            </w:r>
            <w:r w:rsidRPr="00D16EEA">
              <w:rPr>
                <w:rFonts w:asciiTheme="majorBidi" w:eastAsia="Times New Roman" w:hAnsiTheme="majorBidi" w:cstheme="majorBidi"/>
                <w:sz w:val="28"/>
                <w:szCs w:val="28"/>
              </w:rPr>
              <w:t xml:space="preserve"> Management of </w:t>
            </w:r>
            <w:r w:rsidRPr="00D16EEA">
              <w:rPr>
                <w:rFonts w:asciiTheme="majorBidi" w:eastAsia="Times New Roman" w:hAnsiTheme="majorBidi" w:cstheme="majorBidi"/>
                <w:i/>
                <w:iCs/>
                <w:sz w:val="28"/>
                <w:szCs w:val="28"/>
              </w:rPr>
              <w:t>Toxoplasma gondii</w:t>
            </w:r>
            <w:r w:rsidRPr="00D16EEA">
              <w:rPr>
                <w:rFonts w:asciiTheme="majorBidi" w:eastAsia="Times New Roman" w:hAnsiTheme="majorBidi" w:cstheme="majorBidi"/>
                <w:sz w:val="28"/>
                <w:szCs w:val="28"/>
              </w:rPr>
              <w:t xml:space="preserve"> infection during pregnancy. Clin. Infect. Dis. 47:</w:t>
            </w:r>
            <w:r>
              <w:rPr>
                <w:rFonts w:asciiTheme="majorBidi" w:eastAsia="Times New Roman" w:hAnsiTheme="majorBidi" w:cstheme="majorBidi"/>
                <w:sz w:val="28"/>
                <w:szCs w:val="28"/>
              </w:rPr>
              <w:t xml:space="preserve"> pp. </w:t>
            </w:r>
            <w:r w:rsidRPr="00D16EEA">
              <w:rPr>
                <w:rFonts w:asciiTheme="majorBidi" w:eastAsia="Times New Roman" w:hAnsiTheme="majorBidi" w:cstheme="majorBidi"/>
                <w:sz w:val="28"/>
                <w:szCs w:val="28"/>
              </w:rPr>
              <w:t>554-66. </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62</w:t>
            </w:r>
            <w:r w:rsidRPr="00D16EEA">
              <w:rPr>
                <w:rFonts w:asciiTheme="majorBidi" w:hAnsiTheme="majorBidi" w:cstheme="majorBidi"/>
                <w:sz w:val="28"/>
                <w:szCs w:val="28"/>
              </w:rPr>
              <w:t xml:space="preserve">. </w:t>
            </w:r>
            <w:r w:rsidRPr="00D16EEA">
              <w:rPr>
                <w:rFonts w:asciiTheme="majorBidi" w:eastAsia="Times New Roman" w:hAnsiTheme="majorBidi" w:cstheme="majorBidi"/>
                <w:b/>
                <w:bCs/>
                <w:sz w:val="28"/>
                <w:szCs w:val="28"/>
                <w:lang w:val="en"/>
              </w:rPr>
              <w:t>Kravetz, J.D., and Federman, D.G. (2005).</w:t>
            </w:r>
            <w:r w:rsidRPr="00D16EEA">
              <w:rPr>
                <w:rFonts w:asciiTheme="majorBidi" w:eastAsia="Times New Roman" w:hAnsiTheme="majorBidi" w:cstheme="majorBidi"/>
                <w:sz w:val="28"/>
                <w:szCs w:val="28"/>
                <w:lang w:val="en"/>
              </w:rPr>
              <w:t xml:space="preserve">  Toxoplasmosis in </w:t>
            </w:r>
            <w:r w:rsidRPr="00D16EEA">
              <w:rPr>
                <w:rFonts w:asciiTheme="majorBidi" w:eastAsia="Times New Roman" w:hAnsiTheme="majorBidi" w:cstheme="majorBidi"/>
                <w:sz w:val="28"/>
                <w:szCs w:val="28"/>
                <w:lang w:val="en"/>
              </w:rPr>
              <w:lastRenderedPageBreak/>
              <w:t xml:space="preserve">pregnancy. </w:t>
            </w:r>
            <w:r w:rsidRPr="00CC3A82">
              <w:rPr>
                <w:rFonts w:asciiTheme="majorBidi" w:eastAsia="Times New Roman" w:hAnsiTheme="majorBidi" w:cstheme="majorBidi"/>
                <w:sz w:val="28"/>
                <w:szCs w:val="28"/>
                <w:lang w:val="en"/>
              </w:rPr>
              <w:t>Am</w:t>
            </w:r>
            <w:r>
              <w:rPr>
                <w:rFonts w:asciiTheme="majorBidi" w:eastAsia="Times New Roman" w:hAnsiTheme="majorBidi" w:cstheme="majorBidi"/>
                <w:sz w:val="28"/>
                <w:szCs w:val="28"/>
                <w:lang w:val="en"/>
              </w:rPr>
              <w:t>.</w:t>
            </w:r>
            <w:r w:rsidRPr="00CC3A82">
              <w:rPr>
                <w:rFonts w:asciiTheme="majorBidi" w:eastAsia="Times New Roman" w:hAnsiTheme="majorBidi" w:cstheme="majorBidi"/>
                <w:sz w:val="28"/>
                <w:szCs w:val="28"/>
                <w:lang w:val="en"/>
              </w:rPr>
              <w:t xml:space="preserve"> J</w:t>
            </w:r>
            <w:r>
              <w:rPr>
                <w:rFonts w:asciiTheme="majorBidi" w:eastAsia="Times New Roman" w:hAnsiTheme="majorBidi" w:cstheme="majorBidi"/>
                <w:sz w:val="28"/>
                <w:szCs w:val="28"/>
                <w:lang w:val="en"/>
              </w:rPr>
              <w:t>.</w:t>
            </w:r>
            <w:r w:rsidRPr="00CC3A82">
              <w:rPr>
                <w:rFonts w:asciiTheme="majorBidi" w:eastAsia="Times New Roman" w:hAnsiTheme="majorBidi" w:cstheme="majorBidi"/>
                <w:sz w:val="28"/>
                <w:szCs w:val="28"/>
                <w:lang w:val="en"/>
              </w:rPr>
              <w:t xml:space="preserve"> Med.</w:t>
            </w:r>
            <w:r w:rsidRPr="00D16EEA">
              <w:rPr>
                <w:rFonts w:asciiTheme="majorBidi" w:eastAsia="Times New Roman" w:hAnsiTheme="majorBidi" w:cstheme="majorBidi"/>
                <w:sz w:val="28"/>
                <w:szCs w:val="28"/>
                <w:lang w:val="en"/>
              </w:rPr>
              <w:t xml:space="preserve"> 118(3):</w:t>
            </w:r>
            <w:r>
              <w:rPr>
                <w:rFonts w:asciiTheme="majorBidi" w:eastAsia="Times New Roman" w:hAnsiTheme="majorBidi" w:cstheme="majorBidi"/>
                <w:sz w:val="28"/>
                <w:szCs w:val="28"/>
                <w:lang w:val="en"/>
              </w:rPr>
              <w:t xml:space="preserve"> </w:t>
            </w:r>
            <w:r>
              <w:rPr>
                <w:rFonts w:asciiTheme="majorBidi" w:hAnsiTheme="majorBidi" w:cstheme="majorBidi"/>
                <w:sz w:val="28"/>
                <w:szCs w:val="28"/>
              </w:rPr>
              <w:t xml:space="preserve">pp. </w:t>
            </w:r>
            <w:r w:rsidRPr="00D16EEA">
              <w:rPr>
                <w:rFonts w:asciiTheme="majorBidi" w:eastAsia="Times New Roman" w:hAnsiTheme="majorBidi" w:cstheme="majorBidi"/>
                <w:sz w:val="28"/>
                <w:szCs w:val="28"/>
                <w:lang w:val="en"/>
              </w:rPr>
              <w:t xml:space="preserve">212-6. </w:t>
            </w:r>
            <w:r>
              <w:t>(</w:t>
            </w:r>
            <w:hyperlink r:id="rId117" w:tooltip="http://pubmed.gov/15745715" w:history="1">
              <w:r w:rsidRPr="00D16EEA">
                <w:rPr>
                  <w:rFonts w:asciiTheme="majorBidi" w:eastAsia="Times New Roman" w:hAnsiTheme="majorBidi" w:cstheme="majorBidi"/>
                  <w:sz w:val="28"/>
                  <w:szCs w:val="28"/>
                  <w:lang w:val="en"/>
                </w:rPr>
                <w:t>Abstract</w:t>
              </w:r>
            </w:hyperlink>
            <w:r>
              <w:rPr>
                <w:rFonts w:asciiTheme="majorBidi" w:eastAsia="Times New Roman" w:hAnsiTheme="majorBidi" w:cstheme="majorBidi"/>
                <w:sz w:val="28"/>
                <w:szCs w:val="28"/>
                <w:lang w:val="en"/>
              </w:rPr>
              <w:t>)</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eastAsia="Times New Roman" w:hAnsiTheme="majorBidi" w:cstheme="majorBidi"/>
                <w:sz w:val="28"/>
                <w:szCs w:val="28"/>
                <w:lang w:val="en"/>
              </w:rPr>
              <w:t>6</w:t>
            </w:r>
            <w:r>
              <w:rPr>
                <w:rFonts w:asciiTheme="majorBidi" w:eastAsia="Times New Roman" w:hAnsiTheme="majorBidi" w:cstheme="majorBidi"/>
                <w:sz w:val="28"/>
                <w:szCs w:val="28"/>
                <w:lang w:val="en"/>
              </w:rPr>
              <w:t>3</w:t>
            </w:r>
            <w:r w:rsidRPr="00D16EEA">
              <w:rPr>
                <w:rFonts w:asciiTheme="majorBidi" w:eastAsia="Times New Roman" w:hAnsiTheme="majorBidi" w:cstheme="majorBidi"/>
                <w:sz w:val="28"/>
                <w:szCs w:val="28"/>
                <w:lang w:val="en"/>
              </w:rPr>
              <w:t xml:space="preserve">. </w:t>
            </w:r>
            <w:r w:rsidRPr="00D16EEA">
              <w:rPr>
                <w:rFonts w:asciiTheme="majorBidi" w:hAnsiTheme="majorBidi" w:cstheme="majorBidi"/>
                <w:b/>
                <w:bCs/>
                <w:sz w:val="28"/>
                <w:szCs w:val="28"/>
              </w:rPr>
              <w:t>Singh</w:t>
            </w:r>
            <w:r w:rsidRPr="00D16EEA">
              <w:rPr>
                <w:rFonts w:asciiTheme="majorBidi" w:eastAsia="Times New Roman" w:hAnsiTheme="majorBidi" w:cstheme="majorBidi"/>
                <w:b/>
                <w:bCs/>
                <w:sz w:val="28"/>
                <w:szCs w:val="28"/>
                <w:lang w:val="en"/>
              </w:rPr>
              <w:t xml:space="preserve">, </w:t>
            </w:r>
            <w:r w:rsidRPr="00D16EEA">
              <w:rPr>
                <w:rFonts w:asciiTheme="majorBidi" w:hAnsiTheme="majorBidi" w:cstheme="majorBidi"/>
                <w:b/>
                <w:bCs/>
                <w:sz w:val="28"/>
                <w:szCs w:val="28"/>
              </w:rPr>
              <w:t>S</w:t>
            </w:r>
            <w:r w:rsidRPr="00D16EEA">
              <w:rPr>
                <w:rFonts w:asciiTheme="majorBidi" w:eastAsia="Times New Roman" w:hAnsiTheme="majorBidi" w:cstheme="majorBidi"/>
                <w:b/>
                <w:bCs/>
                <w:sz w:val="28"/>
                <w:szCs w:val="28"/>
                <w:lang w:val="en"/>
              </w:rPr>
              <w:t>. 2003</w:t>
            </w:r>
            <w:r w:rsidRPr="00D16EEA">
              <w:rPr>
                <w:rFonts w:asciiTheme="majorBidi" w:hAnsiTheme="majorBidi" w:cstheme="majorBidi"/>
                <w:b/>
                <w:bCs/>
                <w:sz w:val="28"/>
                <w:szCs w:val="28"/>
              </w:rPr>
              <w:t>.</w:t>
            </w:r>
            <w:r w:rsidRPr="00D16EEA">
              <w:rPr>
                <w:rFonts w:asciiTheme="majorBidi" w:hAnsiTheme="majorBidi" w:cstheme="majorBidi"/>
                <w:sz w:val="28"/>
                <w:szCs w:val="28"/>
              </w:rPr>
              <w:t xml:space="preserve"> Mother-To-Child Transmission And Diagnosis Of </w:t>
            </w:r>
            <w:r w:rsidRPr="00D16EEA">
              <w:rPr>
                <w:rFonts w:asciiTheme="majorBidi" w:hAnsiTheme="majorBidi" w:cstheme="majorBidi"/>
                <w:i/>
                <w:iCs/>
                <w:sz w:val="28"/>
                <w:szCs w:val="28"/>
              </w:rPr>
              <w:t xml:space="preserve">Toxoplasma Gondii </w:t>
            </w:r>
            <w:r w:rsidRPr="00D16EEA">
              <w:rPr>
                <w:rFonts w:asciiTheme="majorBidi" w:hAnsiTheme="majorBidi" w:cstheme="majorBidi"/>
                <w:sz w:val="28"/>
                <w:szCs w:val="28"/>
              </w:rPr>
              <w:t>Infection During Pregnancy. Indian Journal of Medical Microbiology, 21 (2):</w:t>
            </w:r>
            <w:r>
              <w:rPr>
                <w:rFonts w:asciiTheme="majorBidi" w:hAnsiTheme="majorBidi" w:cstheme="majorBidi"/>
                <w:sz w:val="28"/>
                <w:szCs w:val="28"/>
              </w:rPr>
              <w:t xml:space="preserve"> pp. </w:t>
            </w:r>
            <w:r w:rsidRPr="00D16EEA">
              <w:rPr>
                <w:rFonts w:asciiTheme="majorBidi" w:hAnsiTheme="majorBidi" w:cstheme="majorBidi"/>
                <w:sz w:val="28"/>
                <w:szCs w:val="28"/>
              </w:rPr>
              <w:t>69-76</w:t>
            </w:r>
            <w:r>
              <w:rPr>
                <w:rFonts w:asciiTheme="majorBidi" w:hAnsiTheme="majorBidi" w:cstheme="majorBidi"/>
                <w:sz w:val="28"/>
                <w:szCs w:val="28"/>
              </w:rPr>
              <w:t>.</w:t>
            </w:r>
            <w:r w:rsidRPr="00D16EEA">
              <w:rPr>
                <w:rFonts w:asciiTheme="majorBidi" w:hAnsiTheme="majorBidi" w:cstheme="majorBidi"/>
                <w:sz w:val="28"/>
                <w:szCs w:val="28"/>
              </w:rPr>
              <w:t xml:space="preserve"> </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6</w:t>
            </w:r>
            <w:r>
              <w:rPr>
                <w:rFonts w:asciiTheme="majorBidi" w:hAnsiTheme="majorBidi" w:cstheme="majorBidi"/>
                <w:sz w:val="28"/>
                <w:szCs w:val="28"/>
              </w:rPr>
              <w:t>4</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Villena, I.; Chemla, C.; Quereux, C.; Dupouy, D.; Leroux, B.; Foudrinier, F., and Pinon J.M. (1998).</w:t>
            </w:r>
            <w:r w:rsidRPr="00D16EEA">
              <w:rPr>
                <w:rFonts w:asciiTheme="majorBidi" w:hAnsiTheme="majorBidi" w:cstheme="majorBidi"/>
                <w:sz w:val="28"/>
                <w:szCs w:val="28"/>
              </w:rPr>
              <w:t xml:space="preserve"> Prenatal diagnosis of congenital toxoplasmosis transmitted by an immunocompetent woman infected before conception. Reims Toxoplasmosis Group. Prenat. Diagn.</w:t>
            </w:r>
            <w:r>
              <w:rPr>
                <w:rFonts w:asciiTheme="majorBidi" w:hAnsiTheme="majorBidi" w:cstheme="majorBidi"/>
                <w:sz w:val="28"/>
                <w:szCs w:val="28"/>
              </w:rPr>
              <w:t xml:space="preserve"> 18(10): pp. 1079-81.</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6</w:t>
            </w:r>
            <w:r>
              <w:rPr>
                <w:rFonts w:asciiTheme="majorBidi" w:hAnsiTheme="majorBidi" w:cstheme="majorBidi"/>
                <w:sz w:val="28"/>
                <w:szCs w:val="28"/>
              </w:rPr>
              <w:t>5</w:t>
            </w:r>
            <w:r w:rsidRPr="00D16EEA">
              <w:rPr>
                <w:rFonts w:asciiTheme="majorBidi" w:hAnsiTheme="majorBidi" w:cstheme="majorBidi"/>
                <w:b/>
                <w:bCs/>
                <w:sz w:val="28"/>
                <w:szCs w:val="28"/>
              </w:rPr>
              <w:t>. Remington, S. J.; McLeod, R.; Thulliez, P., and Desmonts, G. (2001).</w:t>
            </w:r>
            <w:r w:rsidRPr="00D16EEA">
              <w:rPr>
                <w:rFonts w:asciiTheme="majorBidi" w:hAnsiTheme="majorBidi" w:cstheme="majorBidi"/>
                <w:sz w:val="28"/>
                <w:szCs w:val="28"/>
              </w:rPr>
              <w:t xml:space="preserve"> Toxoplasmosis. In: </w:t>
            </w:r>
            <w:r w:rsidRPr="00CC3A82">
              <w:rPr>
                <w:rFonts w:asciiTheme="majorBidi" w:hAnsiTheme="majorBidi" w:cstheme="majorBidi"/>
                <w:sz w:val="28"/>
                <w:szCs w:val="28"/>
              </w:rPr>
              <w:t>Remigton, J. S.; Klein, J.O</w:t>
            </w:r>
            <w:r w:rsidRPr="00CC3A82">
              <w:rPr>
                <w:rFonts w:asciiTheme="majorBidi" w:hAnsiTheme="majorBidi" w:cstheme="majorBidi"/>
                <w:b/>
                <w:bCs/>
                <w:sz w:val="28"/>
                <w:szCs w:val="28"/>
              </w:rPr>
              <w:t xml:space="preserve"> </w:t>
            </w:r>
            <w:r>
              <w:rPr>
                <w:rFonts w:asciiTheme="majorBidi" w:hAnsiTheme="majorBidi" w:cstheme="majorBidi"/>
                <w:sz w:val="28"/>
                <w:szCs w:val="28"/>
              </w:rPr>
              <w:t>(</w:t>
            </w:r>
            <w:r w:rsidRPr="00D16EEA">
              <w:rPr>
                <w:rFonts w:asciiTheme="majorBidi" w:hAnsiTheme="majorBidi" w:cstheme="majorBidi"/>
                <w:sz w:val="28"/>
                <w:szCs w:val="28"/>
              </w:rPr>
              <w:t>editors</w:t>
            </w:r>
            <w:r>
              <w:rPr>
                <w:rFonts w:asciiTheme="majorBidi" w:hAnsiTheme="majorBidi" w:cstheme="majorBidi"/>
                <w:sz w:val="28"/>
                <w:szCs w:val="28"/>
              </w:rPr>
              <w:t>)</w:t>
            </w:r>
            <w:r w:rsidRPr="00D16EEA">
              <w:rPr>
                <w:rFonts w:asciiTheme="majorBidi" w:hAnsiTheme="majorBidi" w:cstheme="majorBidi"/>
                <w:sz w:val="28"/>
                <w:szCs w:val="28"/>
              </w:rPr>
              <w:t xml:space="preserve">. Infectious diseases of the fetus and newborn infant. Philadelphia, WB Sauders Company, </w:t>
            </w:r>
            <w:r>
              <w:rPr>
                <w:rFonts w:asciiTheme="majorBidi" w:hAnsiTheme="majorBidi" w:cstheme="majorBidi"/>
                <w:sz w:val="28"/>
                <w:szCs w:val="28"/>
              </w:rPr>
              <w:t>pp. 205-346.</w:t>
            </w:r>
          </w:p>
          <w:p w:rsidR="006D3FCC" w:rsidRPr="00CC3A82"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6</w:t>
            </w:r>
            <w:r>
              <w:rPr>
                <w:rFonts w:asciiTheme="majorBidi" w:hAnsiTheme="majorBidi" w:cstheme="majorBidi"/>
                <w:sz w:val="28"/>
                <w:szCs w:val="28"/>
              </w:rPr>
              <w:t>6</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 xml:space="preserve">Vaz, R.S.; Rauli, P.; Mello, R. G., and Cardoso, M. A.  (2011). </w:t>
            </w:r>
            <w:r w:rsidRPr="00D16EEA">
              <w:rPr>
                <w:rFonts w:asciiTheme="majorBidi" w:hAnsiTheme="majorBidi" w:cstheme="majorBidi"/>
                <w:sz w:val="28"/>
                <w:szCs w:val="28"/>
              </w:rPr>
              <w:t xml:space="preserve">Congenital Toxoplasmosis: A Neglected Disease? – Current Brazilian public health policy.  </w:t>
            </w:r>
            <w:r w:rsidRPr="00CC3A82">
              <w:rPr>
                <w:rFonts w:asciiTheme="majorBidi" w:hAnsiTheme="majorBidi" w:cstheme="majorBidi"/>
                <w:sz w:val="28"/>
                <w:szCs w:val="28"/>
              </w:rPr>
              <w:t>Field Actions Science Reports</w:t>
            </w:r>
            <w:r w:rsidRPr="00D16EEA">
              <w:rPr>
                <w:rFonts w:asciiTheme="majorBidi" w:hAnsiTheme="majorBidi" w:cstheme="majorBidi"/>
                <w:i/>
                <w:iCs/>
                <w:sz w:val="28"/>
                <w:szCs w:val="28"/>
              </w:rPr>
              <w:t xml:space="preserve"> </w:t>
            </w:r>
            <w:r w:rsidRPr="00D16EEA">
              <w:rPr>
                <w:rFonts w:asciiTheme="majorBidi" w:hAnsiTheme="majorBidi" w:cstheme="majorBidi"/>
                <w:sz w:val="28"/>
                <w:szCs w:val="28"/>
              </w:rPr>
              <w:t xml:space="preserve">[Online], Special Issue 3, Online since 02 November 2011. URL: </w:t>
            </w:r>
            <w:hyperlink r:id="rId118" w:history="1">
              <w:r w:rsidRPr="00CC3A82">
                <w:rPr>
                  <w:rStyle w:val="Hyperlink"/>
                  <w:rFonts w:asciiTheme="majorBidi" w:hAnsiTheme="majorBidi" w:cstheme="majorBidi"/>
                  <w:sz w:val="28"/>
                  <w:szCs w:val="28"/>
                </w:rPr>
                <w:t>http://factsreports.revues.org/1086</w:t>
              </w:r>
            </w:hyperlink>
            <w:r>
              <w:rPr>
                <w:rStyle w:val="Hyperlink"/>
                <w:rFonts w:asciiTheme="majorBidi" w:hAnsiTheme="majorBidi" w:cstheme="majorBidi"/>
                <w:sz w:val="28"/>
                <w:szCs w:val="28"/>
              </w:rPr>
              <w:t>.</w:t>
            </w:r>
          </w:p>
          <w:p w:rsidR="006D3FCC" w:rsidRPr="00D16EEA" w:rsidRDefault="006D3FCC" w:rsidP="006D31F4">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rPr>
              <w:t>6</w:t>
            </w:r>
            <w:r>
              <w:rPr>
                <w:rFonts w:asciiTheme="majorBidi" w:hAnsiTheme="majorBidi" w:cstheme="majorBidi"/>
                <w:sz w:val="28"/>
                <w:szCs w:val="28"/>
              </w:rPr>
              <w:t>7</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lang w:bidi="ar-IQ"/>
              </w:rPr>
              <w:t xml:space="preserve">Macattie, C. (1938). </w:t>
            </w:r>
            <w:r w:rsidRPr="00D16EEA">
              <w:rPr>
                <w:rFonts w:asciiTheme="majorBidi" w:hAnsiTheme="majorBidi" w:cstheme="majorBidi"/>
                <w:sz w:val="28"/>
                <w:szCs w:val="28"/>
                <w:lang w:bidi="ar-IQ"/>
              </w:rPr>
              <w:t>Notes on two cases of naturally occurring Toxoplasmosis in Baghdad</w:t>
            </w:r>
            <w:r>
              <w:rPr>
                <w:rFonts w:asciiTheme="majorBidi" w:hAnsiTheme="majorBidi" w:cstheme="majorBidi"/>
                <w:sz w:val="28"/>
                <w:szCs w:val="28"/>
                <w:lang w:bidi="ar-IQ"/>
              </w:rPr>
              <w:t>. Tran. Roy</w:t>
            </w:r>
            <w:r w:rsidRPr="00D16EEA">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D16EEA">
              <w:rPr>
                <w:rFonts w:asciiTheme="majorBidi" w:hAnsiTheme="majorBidi" w:cstheme="majorBidi"/>
                <w:sz w:val="28"/>
                <w:szCs w:val="28"/>
                <w:lang w:bidi="ar-IQ"/>
              </w:rPr>
              <w:t>S</w:t>
            </w:r>
            <w:r>
              <w:rPr>
                <w:rFonts w:asciiTheme="majorBidi" w:hAnsiTheme="majorBidi" w:cstheme="majorBidi"/>
                <w:sz w:val="28"/>
                <w:szCs w:val="28"/>
                <w:lang w:bidi="ar-IQ"/>
              </w:rPr>
              <w:t xml:space="preserve">oc. Trop. Med. Hyg. 23: </w:t>
            </w:r>
            <w:r>
              <w:rPr>
                <w:rFonts w:asciiTheme="majorBidi" w:hAnsiTheme="majorBidi" w:cstheme="majorBidi"/>
                <w:sz w:val="28"/>
                <w:szCs w:val="28"/>
              </w:rPr>
              <w:t xml:space="preserve">pp. </w:t>
            </w:r>
            <w:r>
              <w:rPr>
                <w:rFonts w:asciiTheme="majorBidi" w:hAnsiTheme="majorBidi" w:cstheme="majorBidi"/>
                <w:sz w:val="28"/>
                <w:szCs w:val="28"/>
                <w:lang w:bidi="ar-IQ"/>
              </w:rPr>
              <w:t xml:space="preserve">373-376. </w:t>
            </w:r>
            <w:r w:rsidRPr="00D16EEA">
              <w:rPr>
                <w:rFonts w:asciiTheme="majorBidi" w:hAnsiTheme="majorBidi" w:cstheme="majorBidi"/>
                <w:sz w:val="28"/>
                <w:szCs w:val="28"/>
              </w:rPr>
              <w:t xml:space="preserve"> </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6</w:t>
            </w:r>
            <w:r>
              <w:rPr>
                <w:rFonts w:asciiTheme="majorBidi" w:hAnsiTheme="majorBidi" w:cstheme="majorBidi"/>
                <w:sz w:val="28"/>
                <w:szCs w:val="28"/>
              </w:rPr>
              <w:t>8</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lang w:bidi="ar-IQ"/>
              </w:rPr>
              <w:t>Najim, A.T., and AL-Saffer, G. (1963).</w:t>
            </w:r>
            <w:r w:rsidRPr="00D16EEA">
              <w:rPr>
                <w:rFonts w:asciiTheme="majorBidi" w:hAnsiTheme="majorBidi" w:cstheme="majorBidi"/>
                <w:sz w:val="28"/>
                <w:szCs w:val="28"/>
                <w:lang w:bidi="ar-IQ"/>
              </w:rPr>
              <w:t xml:space="preserve"> Sensitivity of Iraqi's to the </w:t>
            </w:r>
            <w:r w:rsidRPr="00D16EEA">
              <w:rPr>
                <w:rFonts w:asciiTheme="majorBidi" w:hAnsiTheme="majorBidi" w:cstheme="majorBidi"/>
                <w:i/>
                <w:iCs/>
                <w:sz w:val="28"/>
                <w:szCs w:val="28"/>
                <w:lang w:bidi="ar-IQ"/>
              </w:rPr>
              <w:t>Toxoplasma</w:t>
            </w:r>
            <w:r>
              <w:rPr>
                <w:rFonts w:asciiTheme="majorBidi" w:hAnsiTheme="majorBidi" w:cstheme="majorBidi"/>
                <w:sz w:val="28"/>
                <w:szCs w:val="28"/>
                <w:lang w:bidi="ar-IQ"/>
              </w:rPr>
              <w:t xml:space="preserve"> intradermal test</w:t>
            </w:r>
            <w:r w:rsidRPr="00D16EEA">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D16EEA">
              <w:rPr>
                <w:rFonts w:asciiTheme="majorBidi" w:hAnsiTheme="majorBidi" w:cstheme="majorBidi"/>
                <w:sz w:val="28"/>
                <w:szCs w:val="28"/>
                <w:lang w:bidi="ar-IQ"/>
              </w:rPr>
              <w:t xml:space="preserve">Z. Trop. </w:t>
            </w:r>
            <w:r>
              <w:rPr>
                <w:rFonts w:asciiTheme="majorBidi" w:hAnsiTheme="majorBidi" w:cstheme="majorBidi"/>
                <w:sz w:val="28"/>
                <w:szCs w:val="28"/>
                <w:lang w:bidi="ar-IQ"/>
              </w:rPr>
              <w:t>Parasitol.</w:t>
            </w:r>
            <w:r w:rsidRPr="00D16EEA">
              <w:rPr>
                <w:rFonts w:asciiTheme="majorBidi" w:hAnsiTheme="majorBidi" w:cstheme="majorBidi"/>
                <w:sz w:val="28"/>
                <w:szCs w:val="28"/>
                <w:lang w:bidi="ar-IQ"/>
              </w:rPr>
              <w:t xml:space="preserve"> 14: </w:t>
            </w:r>
            <w:r>
              <w:rPr>
                <w:rFonts w:asciiTheme="majorBidi" w:hAnsiTheme="majorBidi" w:cstheme="majorBidi"/>
                <w:sz w:val="28"/>
                <w:szCs w:val="28"/>
              </w:rPr>
              <w:t xml:space="preserve">pp. </w:t>
            </w:r>
            <w:r w:rsidRPr="00D16EEA">
              <w:rPr>
                <w:rFonts w:asciiTheme="majorBidi" w:hAnsiTheme="majorBidi" w:cstheme="majorBidi"/>
                <w:sz w:val="28"/>
                <w:szCs w:val="28"/>
                <w:lang w:bidi="ar-IQ"/>
              </w:rPr>
              <w:t>399- 401</w:t>
            </w:r>
            <w:r>
              <w:rPr>
                <w:rFonts w:asciiTheme="majorBidi" w:hAnsiTheme="majorBidi" w:cstheme="majorBidi"/>
                <w:sz w:val="28"/>
                <w:szCs w:val="28"/>
                <w:lang w:bidi="ar-IQ"/>
              </w:rPr>
              <w:t>.</w:t>
            </w:r>
          </w:p>
          <w:p w:rsidR="006D3FCC" w:rsidRPr="00D16EEA" w:rsidRDefault="006D3FCC" w:rsidP="006D31F4">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rPr>
              <w:t>6</w:t>
            </w:r>
            <w:r>
              <w:rPr>
                <w:rFonts w:asciiTheme="majorBidi" w:hAnsiTheme="majorBidi" w:cstheme="majorBidi"/>
                <w:sz w:val="28"/>
                <w:szCs w:val="28"/>
              </w:rPr>
              <w:t>9</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lang w:bidi="ar-IQ"/>
              </w:rPr>
              <w:t>Najim , A.T. ; AL-Saffer ,G., and Chali ,H. (1968).</w:t>
            </w:r>
            <w:r w:rsidRPr="00D16EEA">
              <w:rPr>
                <w:rFonts w:asciiTheme="majorBidi" w:hAnsiTheme="majorBidi" w:cstheme="majorBidi"/>
                <w:sz w:val="28"/>
                <w:szCs w:val="28"/>
                <w:lang w:bidi="ar-IQ"/>
              </w:rPr>
              <w:t xml:space="preserve"> Some aspects of Toxoplasmosis in gynecology in Iraq, fol. Parasite (praha ) 15 : </w:t>
            </w:r>
            <w:r>
              <w:rPr>
                <w:rFonts w:asciiTheme="majorBidi" w:hAnsiTheme="majorBidi" w:cstheme="majorBidi"/>
                <w:sz w:val="28"/>
                <w:szCs w:val="28"/>
              </w:rPr>
              <w:t xml:space="preserve">pp. </w:t>
            </w:r>
            <w:r w:rsidRPr="00D16EEA">
              <w:rPr>
                <w:rFonts w:asciiTheme="majorBidi" w:hAnsiTheme="majorBidi" w:cstheme="majorBidi"/>
                <w:sz w:val="28"/>
                <w:szCs w:val="28"/>
                <w:lang w:bidi="ar-IQ"/>
              </w:rPr>
              <w:t>283- 286</w:t>
            </w:r>
            <w:r>
              <w:rPr>
                <w:rFonts w:asciiTheme="majorBidi" w:hAnsiTheme="majorBidi" w:cstheme="majorBidi"/>
                <w:sz w:val="28"/>
                <w:szCs w:val="28"/>
                <w:lang w:bidi="ar-IQ"/>
              </w:rPr>
              <w:t>.</w:t>
            </w:r>
            <w:r w:rsidRPr="00D16EEA">
              <w:rPr>
                <w:rFonts w:asciiTheme="majorBidi" w:hAnsiTheme="majorBidi" w:cstheme="majorBidi"/>
                <w:sz w:val="28"/>
                <w:szCs w:val="28"/>
                <w:lang w:bidi="ar-IQ"/>
              </w:rPr>
              <w:t xml:space="preserve"> </w:t>
            </w:r>
          </w:p>
          <w:p w:rsidR="006D3FCC" w:rsidRPr="00D16EEA" w:rsidRDefault="006D3FCC" w:rsidP="006D31F4">
            <w:pPr>
              <w:spacing w:after="0" w:line="360" w:lineRule="auto"/>
              <w:jc w:val="both"/>
              <w:rPr>
                <w:rFonts w:asciiTheme="majorBidi" w:hAnsiTheme="majorBidi" w:cstheme="majorBidi"/>
                <w:sz w:val="28"/>
                <w:szCs w:val="28"/>
                <w:lang w:bidi="ar-IQ"/>
              </w:rPr>
            </w:pPr>
            <w:r>
              <w:rPr>
                <w:rFonts w:asciiTheme="majorBidi" w:hAnsiTheme="majorBidi" w:cstheme="majorBidi"/>
                <w:sz w:val="28"/>
                <w:szCs w:val="28"/>
              </w:rPr>
              <w:t>70</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lang w:bidi="ar-IQ"/>
              </w:rPr>
              <w:t>Tawifiq, H.S. (1983).</w:t>
            </w:r>
            <w:r w:rsidRPr="00D16EEA">
              <w:rPr>
                <w:rFonts w:asciiTheme="majorBidi" w:hAnsiTheme="majorBidi" w:cstheme="majorBidi"/>
                <w:sz w:val="28"/>
                <w:szCs w:val="28"/>
                <w:lang w:bidi="ar-IQ"/>
              </w:rPr>
              <w:t xml:space="preserve"> Preliminary study for Toxoplasmosis in pregnancy, Bull.</w:t>
            </w:r>
            <w:r>
              <w:rPr>
                <w:rFonts w:asciiTheme="majorBidi" w:hAnsiTheme="majorBidi" w:cstheme="majorBidi"/>
                <w:sz w:val="28"/>
                <w:szCs w:val="28"/>
                <w:lang w:bidi="ar-IQ"/>
              </w:rPr>
              <w:t xml:space="preserve"> End</w:t>
            </w:r>
            <w:r w:rsidRPr="00D16EEA">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D16EEA">
              <w:rPr>
                <w:rFonts w:asciiTheme="majorBidi" w:hAnsiTheme="majorBidi" w:cstheme="majorBidi"/>
                <w:sz w:val="28"/>
                <w:szCs w:val="28"/>
                <w:lang w:bidi="ar-IQ"/>
              </w:rPr>
              <w:t>Dis.</w:t>
            </w:r>
            <w:r>
              <w:rPr>
                <w:rFonts w:asciiTheme="majorBidi" w:hAnsiTheme="majorBidi" w:cstheme="majorBidi"/>
                <w:sz w:val="28"/>
                <w:szCs w:val="28"/>
                <w:lang w:bidi="ar-IQ"/>
              </w:rPr>
              <w:t xml:space="preserve"> </w:t>
            </w:r>
            <w:r w:rsidRPr="00D16EEA">
              <w:rPr>
                <w:rFonts w:asciiTheme="majorBidi" w:hAnsiTheme="majorBidi" w:cstheme="majorBidi"/>
                <w:sz w:val="28"/>
                <w:szCs w:val="28"/>
                <w:lang w:bidi="ar-IQ"/>
              </w:rPr>
              <w:t xml:space="preserve">22: </w:t>
            </w:r>
            <w:r>
              <w:rPr>
                <w:rFonts w:asciiTheme="majorBidi" w:hAnsiTheme="majorBidi" w:cstheme="majorBidi"/>
                <w:sz w:val="28"/>
                <w:szCs w:val="28"/>
              </w:rPr>
              <w:t xml:space="preserve">pp. </w:t>
            </w:r>
            <w:r w:rsidRPr="00D16EEA">
              <w:rPr>
                <w:rFonts w:asciiTheme="majorBidi" w:hAnsiTheme="majorBidi" w:cstheme="majorBidi"/>
                <w:sz w:val="28"/>
                <w:szCs w:val="28"/>
                <w:lang w:bidi="ar-IQ"/>
              </w:rPr>
              <w:t>63-86</w:t>
            </w:r>
            <w:r>
              <w:rPr>
                <w:rFonts w:asciiTheme="majorBidi" w:hAnsiTheme="majorBidi" w:cstheme="majorBidi"/>
                <w:sz w:val="28"/>
                <w:szCs w:val="28"/>
                <w:lang w:bidi="ar-IQ"/>
              </w:rPr>
              <w:t>.</w:t>
            </w:r>
          </w:p>
          <w:p w:rsidR="006D3FCC" w:rsidRPr="00D16EEA" w:rsidRDefault="006D3FCC" w:rsidP="006D31F4">
            <w:pPr>
              <w:spacing w:after="0" w:line="360" w:lineRule="auto"/>
              <w:jc w:val="both"/>
              <w:rPr>
                <w:rFonts w:asciiTheme="majorBidi" w:hAnsiTheme="majorBidi" w:cstheme="majorBidi"/>
                <w:sz w:val="28"/>
                <w:szCs w:val="28"/>
                <w:lang w:bidi="ar-IQ"/>
              </w:rPr>
            </w:pPr>
            <w:r>
              <w:rPr>
                <w:rFonts w:asciiTheme="majorBidi" w:hAnsiTheme="majorBidi" w:cstheme="majorBidi"/>
                <w:sz w:val="28"/>
                <w:szCs w:val="28"/>
              </w:rPr>
              <w:t>71</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lang w:bidi="ar-IQ"/>
              </w:rPr>
              <w:t>Niazi, A.D.; Omar, A.R.; AL- Hadithi, T. S., and Aswad, A. (1988).</w:t>
            </w:r>
            <w:r w:rsidRPr="00D16EEA">
              <w:rPr>
                <w:rFonts w:asciiTheme="majorBidi" w:hAnsiTheme="majorBidi" w:cstheme="majorBidi"/>
                <w:sz w:val="28"/>
                <w:szCs w:val="28"/>
                <w:lang w:bidi="ar-IQ"/>
              </w:rPr>
              <w:t xml:space="preserve"> Prevalence of   Toxoplasmosis in pregnant women in Iraq J.</w:t>
            </w:r>
            <w:r>
              <w:rPr>
                <w:rFonts w:asciiTheme="majorBidi" w:hAnsiTheme="majorBidi" w:cstheme="majorBidi"/>
                <w:sz w:val="28"/>
                <w:szCs w:val="28"/>
                <w:lang w:bidi="ar-IQ"/>
              </w:rPr>
              <w:t xml:space="preserve"> </w:t>
            </w:r>
            <w:r w:rsidRPr="00D16EEA">
              <w:rPr>
                <w:rFonts w:asciiTheme="majorBidi" w:hAnsiTheme="majorBidi" w:cstheme="majorBidi"/>
                <w:sz w:val="28"/>
                <w:szCs w:val="28"/>
                <w:lang w:bidi="ar-IQ"/>
              </w:rPr>
              <w:t>Fac. Med</w:t>
            </w:r>
            <w:r>
              <w:rPr>
                <w:rFonts w:asciiTheme="majorBidi" w:hAnsiTheme="majorBidi" w:cstheme="majorBidi"/>
                <w:sz w:val="28"/>
                <w:szCs w:val="28"/>
                <w:lang w:bidi="ar-IQ"/>
              </w:rPr>
              <w:t xml:space="preserve">. </w:t>
            </w:r>
            <w:r w:rsidRPr="00D16EEA">
              <w:rPr>
                <w:rFonts w:asciiTheme="majorBidi" w:hAnsiTheme="majorBidi" w:cstheme="majorBidi"/>
                <w:sz w:val="28"/>
                <w:szCs w:val="28"/>
                <w:lang w:bidi="ar-IQ"/>
              </w:rPr>
              <w:t xml:space="preserve">Baghdad 30: </w:t>
            </w:r>
            <w:r>
              <w:rPr>
                <w:rFonts w:asciiTheme="majorBidi" w:hAnsiTheme="majorBidi" w:cstheme="majorBidi"/>
                <w:sz w:val="28"/>
                <w:szCs w:val="28"/>
              </w:rPr>
              <w:t xml:space="preserve">pp. </w:t>
            </w:r>
            <w:r w:rsidRPr="00D16EEA">
              <w:rPr>
                <w:rFonts w:asciiTheme="majorBidi" w:hAnsiTheme="majorBidi" w:cstheme="majorBidi"/>
                <w:sz w:val="28"/>
                <w:szCs w:val="28"/>
                <w:lang w:bidi="ar-IQ"/>
              </w:rPr>
              <w:t>323- 333.</w:t>
            </w:r>
          </w:p>
          <w:p w:rsidR="006D3FCC" w:rsidRPr="00D16EEA" w:rsidRDefault="006D3FCC" w:rsidP="006D31F4">
            <w:pPr>
              <w:spacing w:after="0"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72</w:t>
            </w:r>
            <w:r w:rsidRPr="00D16EEA">
              <w:rPr>
                <w:rFonts w:asciiTheme="majorBidi" w:hAnsiTheme="majorBidi" w:cstheme="majorBidi"/>
                <w:sz w:val="28"/>
                <w:szCs w:val="28"/>
                <w:lang w:bidi="ar-IQ"/>
              </w:rPr>
              <w:t xml:space="preserve">. </w:t>
            </w:r>
            <w:r w:rsidRPr="00D16EEA">
              <w:rPr>
                <w:rFonts w:asciiTheme="majorBidi" w:hAnsiTheme="majorBidi" w:cstheme="majorBidi"/>
                <w:b/>
                <w:bCs/>
                <w:sz w:val="28"/>
                <w:szCs w:val="28"/>
                <w:lang w:bidi="ar-IQ"/>
              </w:rPr>
              <w:t>Flaih, G.H. (1993).</w:t>
            </w:r>
            <w:r w:rsidRPr="00D16EEA">
              <w:rPr>
                <w:rFonts w:asciiTheme="majorBidi" w:hAnsiTheme="majorBidi" w:cstheme="majorBidi"/>
                <w:sz w:val="28"/>
                <w:szCs w:val="28"/>
                <w:lang w:bidi="ar-IQ"/>
              </w:rPr>
              <w:t xml:space="preserve"> Study of Toxoplasmosis among Iraqi woman with </w:t>
            </w:r>
            <w:r w:rsidRPr="00D16EEA">
              <w:rPr>
                <w:rFonts w:asciiTheme="majorBidi" w:hAnsiTheme="majorBidi" w:cstheme="majorBidi"/>
                <w:sz w:val="28"/>
                <w:szCs w:val="28"/>
                <w:lang w:bidi="ar-IQ"/>
              </w:rPr>
              <w:lastRenderedPageBreak/>
              <w:t>history of abortion.</w:t>
            </w:r>
            <w:r>
              <w:rPr>
                <w:rFonts w:asciiTheme="majorBidi" w:hAnsiTheme="majorBidi" w:cstheme="majorBidi"/>
                <w:sz w:val="28"/>
                <w:szCs w:val="28"/>
                <w:lang w:bidi="ar-IQ"/>
              </w:rPr>
              <w:t xml:space="preserve"> </w:t>
            </w:r>
            <w:r w:rsidRPr="00D16EEA">
              <w:rPr>
                <w:rFonts w:asciiTheme="majorBidi" w:hAnsiTheme="majorBidi" w:cstheme="majorBidi"/>
                <w:sz w:val="28"/>
                <w:szCs w:val="28"/>
                <w:lang w:bidi="ar-IQ"/>
              </w:rPr>
              <w:t>Diploma thesis</w:t>
            </w:r>
            <w:r>
              <w:rPr>
                <w:rFonts w:asciiTheme="majorBidi" w:hAnsiTheme="majorBidi" w:cstheme="majorBidi"/>
                <w:sz w:val="28"/>
                <w:szCs w:val="28"/>
                <w:lang w:bidi="ar-IQ"/>
              </w:rPr>
              <w:t>,</w:t>
            </w:r>
            <w:r w:rsidRPr="00D16EEA">
              <w:rPr>
                <w:rFonts w:asciiTheme="majorBidi" w:hAnsiTheme="majorBidi" w:cstheme="majorBidi"/>
                <w:sz w:val="28"/>
                <w:szCs w:val="28"/>
                <w:lang w:bidi="ar-IQ"/>
              </w:rPr>
              <w:t xml:space="preserve"> Saddam coll</w:t>
            </w:r>
            <w:r>
              <w:rPr>
                <w:rFonts w:asciiTheme="majorBidi" w:hAnsiTheme="majorBidi" w:cstheme="majorBidi"/>
                <w:sz w:val="28"/>
                <w:szCs w:val="28"/>
                <w:lang w:bidi="ar-IQ"/>
              </w:rPr>
              <w:t>e</w:t>
            </w:r>
            <w:r w:rsidRPr="00D16EEA">
              <w:rPr>
                <w:rFonts w:asciiTheme="majorBidi" w:hAnsiTheme="majorBidi" w:cstheme="majorBidi"/>
                <w:sz w:val="28"/>
                <w:szCs w:val="28"/>
                <w:lang w:bidi="ar-IQ"/>
              </w:rPr>
              <w:t>ge of Medicine</w:t>
            </w:r>
            <w:r>
              <w:rPr>
                <w:rFonts w:asciiTheme="majorBidi" w:hAnsiTheme="majorBidi" w:cstheme="majorBidi"/>
                <w:sz w:val="28"/>
                <w:szCs w:val="28"/>
                <w:lang w:bidi="ar-IQ"/>
              </w:rPr>
              <w:t xml:space="preserve"> (now, </w:t>
            </w:r>
            <w:r w:rsidRPr="00D16EEA">
              <w:rPr>
                <w:rFonts w:asciiTheme="majorBidi" w:hAnsiTheme="majorBidi" w:cstheme="majorBidi"/>
                <w:sz w:val="28"/>
                <w:szCs w:val="28"/>
                <w:lang w:bidi="ar-IQ"/>
              </w:rPr>
              <w:t>coll</w:t>
            </w:r>
            <w:r>
              <w:rPr>
                <w:rFonts w:asciiTheme="majorBidi" w:hAnsiTheme="majorBidi" w:cstheme="majorBidi"/>
                <w:sz w:val="28"/>
                <w:szCs w:val="28"/>
                <w:lang w:bidi="ar-IQ"/>
              </w:rPr>
              <w:t>e</w:t>
            </w:r>
            <w:r w:rsidRPr="00D16EEA">
              <w:rPr>
                <w:rFonts w:asciiTheme="majorBidi" w:hAnsiTheme="majorBidi" w:cstheme="majorBidi"/>
                <w:sz w:val="28"/>
                <w:szCs w:val="28"/>
                <w:lang w:bidi="ar-IQ"/>
              </w:rPr>
              <w:t>ge of Medicine</w:t>
            </w:r>
            <w:r>
              <w:rPr>
                <w:rFonts w:asciiTheme="majorBidi" w:hAnsiTheme="majorBidi" w:cstheme="majorBidi"/>
                <w:sz w:val="28"/>
                <w:szCs w:val="28"/>
                <w:lang w:bidi="ar-IQ"/>
              </w:rPr>
              <w:t>, Al-Nahrain University).</w:t>
            </w:r>
          </w:p>
          <w:p w:rsidR="006D3FCC" w:rsidRPr="00D16EEA" w:rsidRDefault="006D3FCC" w:rsidP="006D31F4">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lang w:bidi="ar-IQ"/>
              </w:rPr>
              <w:t>7</w:t>
            </w:r>
            <w:r>
              <w:rPr>
                <w:rFonts w:asciiTheme="majorBidi" w:hAnsiTheme="majorBidi" w:cstheme="majorBidi"/>
                <w:sz w:val="28"/>
                <w:szCs w:val="28"/>
                <w:lang w:bidi="ar-IQ"/>
              </w:rPr>
              <w:t>3</w:t>
            </w:r>
            <w:r w:rsidRPr="00D16EEA">
              <w:rPr>
                <w:rFonts w:asciiTheme="majorBidi" w:hAnsiTheme="majorBidi" w:cstheme="majorBidi"/>
                <w:sz w:val="28"/>
                <w:szCs w:val="28"/>
                <w:lang w:bidi="ar-IQ"/>
              </w:rPr>
              <w:t xml:space="preserve">. </w:t>
            </w:r>
            <w:r w:rsidRPr="00D16EEA">
              <w:rPr>
                <w:rFonts w:asciiTheme="majorBidi" w:hAnsiTheme="majorBidi" w:cstheme="majorBidi"/>
                <w:b/>
                <w:bCs/>
                <w:sz w:val="28"/>
                <w:szCs w:val="28"/>
                <w:lang w:bidi="ar-IQ"/>
              </w:rPr>
              <w:t>Khitam, Y.O.AL-Dujaily (1998).</w:t>
            </w:r>
            <w:r w:rsidRPr="00D16EEA">
              <w:rPr>
                <w:rFonts w:asciiTheme="majorBidi" w:hAnsiTheme="majorBidi" w:cstheme="majorBidi"/>
                <w:sz w:val="28"/>
                <w:szCs w:val="28"/>
                <w:lang w:bidi="ar-IQ"/>
              </w:rPr>
              <w:t xml:space="preserve"> A seroepidemology study of Toxoplasmosis among aborted woman in Baghdad M.Sc. thesis. Veterinary Medicine, University of Baghdad.</w:t>
            </w:r>
          </w:p>
          <w:p w:rsidR="006D3FCC" w:rsidRPr="00D65BF2" w:rsidRDefault="006D3FCC" w:rsidP="006D31F4">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lang w:bidi="ar-IQ"/>
              </w:rPr>
              <w:t>7</w:t>
            </w:r>
            <w:r>
              <w:rPr>
                <w:rFonts w:asciiTheme="majorBidi" w:hAnsiTheme="majorBidi" w:cstheme="majorBidi"/>
                <w:sz w:val="28"/>
                <w:szCs w:val="28"/>
                <w:lang w:bidi="ar-IQ"/>
              </w:rPr>
              <w:t>4</w:t>
            </w:r>
            <w:r w:rsidRPr="00D16EEA">
              <w:rPr>
                <w:rFonts w:asciiTheme="majorBidi" w:hAnsiTheme="majorBidi" w:cstheme="majorBidi"/>
                <w:sz w:val="28"/>
                <w:szCs w:val="28"/>
                <w:lang w:bidi="ar-IQ"/>
              </w:rPr>
              <w:t xml:space="preserve">. </w:t>
            </w:r>
            <w:r w:rsidRPr="00D16EEA">
              <w:rPr>
                <w:rFonts w:asciiTheme="majorBidi" w:hAnsiTheme="majorBidi" w:cstheme="majorBidi"/>
                <w:b/>
                <w:bCs/>
                <w:sz w:val="28"/>
                <w:szCs w:val="28"/>
                <w:lang w:bidi="ar-IQ"/>
              </w:rPr>
              <w:t>Al-Timimi, R.L., (2004)</w:t>
            </w:r>
            <w:r w:rsidRPr="00203437">
              <w:rPr>
                <w:rFonts w:asciiTheme="majorBidi" w:hAnsiTheme="majorBidi" w:cstheme="majorBidi"/>
                <w:sz w:val="28"/>
                <w:szCs w:val="28"/>
                <w:lang w:bidi="ar-IQ"/>
              </w:rPr>
              <w:t>.</w:t>
            </w:r>
            <w:r w:rsidRPr="00D16EEA">
              <w:rPr>
                <w:rFonts w:asciiTheme="majorBidi" w:hAnsiTheme="majorBidi" w:cstheme="majorBidi"/>
                <w:sz w:val="28"/>
                <w:szCs w:val="28"/>
                <w:lang w:bidi="ar-IQ"/>
              </w:rPr>
              <w:t xml:space="preserve"> Detection of Toxoplasmosis among different groups of aborted women during gestational age of pregnancy, Diploma, thesis, College of Health and Medical </w:t>
            </w:r>
            <w:r>
              <w:rPr>
                <w:rFonts w:asciiTheme="majorBidi" w:hAnsiTheme="majorBidi" w:cstheme="majorBidi"/>
                <w:sz w:val="28"/>
                <w:szCs w:val="28"/>
                <w:lang w:bidi="ar-IQ"/>
              </w:rPr>
              <w:t xml:space="preserve">Technology, </w:t>
            </w:r>
            <w:r w:rsidRPr="00D65BF2">
              <w:rPr>
                <w:rStyle w:val="CharacterStyle1"/>
                <w:rFonts w:asciiTheme="majorBidi" w:hAnsiTheme="majorBidi" w:cstheme="majorBidi"/>
              </w:rPr>
              <w:t>Foundation of Technical Education</w:t>
            </w:r>
            <w:r>
              <w:rPr>
                <w:rStyle w:val="CharacterStyle1"/>
                <w:rFonts w:asciiTheme="majorBidi" w:hAnsiTheme="majorBidi" w:cstheme="majorBidi"/>
              </w:rPr>
              <w:t>.</w:t>
            </w:r>
          </w:p>
          <w:p w:rsidR="006D3FCC" w:rsidRPr="00D16EEA" w:rsidRDefault="006D3FCC" w:rsidP="006D31F4">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lang w:bidi="ar-IQ"/>
              </w:rPr>
              <w:t>7</w:t>
            </w:r>
            <w:r>
              <w:rPr>
                <w:rFonts w:asciiTheme="majorBidi" w:hAnsiTheme="majorBidi" w:cstheme="majorBidi"/>
                <w:sz w:val="28"/>
                <w:szCs w:val="28"/>
                <w:lang w:bidi="ar-IQ"/>
              </w:rPr>
              <w:t>5</w:t>
            </w:r>
            <w:r w:rsidRPr="00D16EEA">
              <w:rPr>
                <w:rFonts w:asciiTheme="majorBidi" w:hAnsiTheme="majorBidi" w:cstheme="majorBidi"/>
                <w:sz w:val="28"/>
                <w:szCs w:val="28"/>
                <w:lang w:bidi="ar-IQ"/>
              </w:rPr>
              <w:t xml:space="preserve">. </w:t>
            </w:r>
            <w:r w:rsidRPr="00D16EEA">
              <w:rPr>
                <w:rFonts w:asciiTheme="majorBidi" w:hAnsiTheme="majorBidi" w:cstheme="majorBidi"/>
                <w:b/>
                <w:bCs/>
                <w:sz w:val="28"/>
                <w:szCs w:val="28"/>
                <w:lang w:bidi="ar-IQ"/>
              </w:rPr>
              <w:t>Al-Dalawi, N.kh, (2007).</w:t>
            </w:r>
            <w:r w:rsidRPr="00D16EEA">
              <w:rPr>
                <w:rFonts w:asciiTheme="majorBidi" w:hAnsiTheme="majorBidi" w:cstheme="majorBidi"/>
                <w:sz w:val="28"/>
                <w:szCs w:val="28"/>
                <w:lang w:bidi="ar-IQ"/>
              </w:rPr>
              <w:t xml:space="preserve"> Horm</w:t>
            </w:r>
            <w:r>
              <w:rPr>
                <w:rFonts w:asciiTheme="majorBidi" w:hAnsiTheme="majorBidi" w:cstheme="majorBidi"/>
                <w:sz w:val="28"/>
                <w:szCs w:val="28"/>
                <w:lang w:bidi="ar-IQ"/>
              </w:rPr>
              <w:t>o</w:t>
            </w:r>
            <w:r w:rsidRPr="00D16EEA">
              <w:rPr>
                <w:rFonts w:asciiTheme="majorBidi" w:hAnsiTheme="majorBidi" w:cstheme="majorBidi"/>
                <w:sz w:val="28"/>
                <w:szCs w:val="28"/>
                <w:lang w:bidi="ar-IQ"/>
              </w:rPr>
              <w:t>nal Disturbances in suddenly and previously aborted women afflicted with Toxoplasmosis in Baghdad Province</w:t>
            </w:r>
            <w:r>
              <w:rPr>
                <w:rFonts w:asciiTheme="majorBidi" w:hAnsiTheme="majorBidi" w:cstheme="majorBidi"/>
                <w:sz w:val="28"/>
                <w:szCs w:val="28"/>
                <w:lang w:bidi="ar-IQ"/>
              </w:rPr>
              <w:t>.</w:t>
            </w:r>
            <w:r w:rsidRPr="00D16EEA">
              <w:rPr>
                <w:rFonts w:asciiTheme="majorBidi" w:hAnsiTheme="majorBidi" w:cstheme="majorBidi"/>
                <w:sz w:val="28"/>
                <w:szCs w:val="28"/>
                <w:lang w:bidi="ar-IQ"/>
              </w:rPr>
              <w:t xml:space="preserve"> M.Sc. thesis College of Health and Medical</w:t>
            </w:r>
            <w:r>
              <w:rPr>
                <w:rFonts w:asciiTheme="majorBidi" w:hAnsiTheme="majorBidi" w:cstheme="majorBidi"/>
                <w:sz w:val="28"/>
                <w:szCs w:val="28"/>
                <w:lang w:bidi="ar-IQ"/>
              </w:rPr>
              <w:t xml:space="preserve"> Technology</w:t>
            </w:r>
            <w:r w:rsidRPr="00D65BF2">
              <w:rPr>
                <w:rFonts w:asciiTheme="majorBidi" w:hAnsiTheme="majorBidi" w:cstheme="majorBidi"/>
                <w:sz w:val="28"/>
                <w:szCs w:val="28"/>
                <w:lang w:bidi="ar-IQ"/>
              </w:rPr>
              <w:t xml:space="preserve">, </w:t>
            </w:r>
            <w:r w:rsidRPr="00D65BF2">
              <w:rPr>
                <w:rStyle w:val="CharacterStyle1"/>
                <w:rFonts w:asciiTheme="majorBidi" w:hAnsiTheme="majorBidi" w:cstheme="majorBidi"/>
              </w:rPr>
              <w:t>Foundation of Technical Education</w:t>
            </w:r>
            <w:r w:rsidRPr="00D65BF2">
              <w:rPr>
                <w:rFonts w:asciiTheme="majorBidi" w:hAnsiTheme="majorBidi" w:cstheme="majorBidi"/>
                <w:sz w:val="28"/>
                <w:szCs w:val="28"/>
                <w:lang w:bidi="ar-IQ"/>
              </w:rPr>
              <w:t xml:space="preserve"> </w:t>
            </w:r>
          </w:p>
          <w:p w:rsidR="006D3FCC" w:rsidRPr="00D65BF2" w:rsidRDefault="006D3FCC" w:rsidP="006D31F4">
            <w:pPr>
              <w:spacing w:after="0" w:line="360" w:lineRule="auto"/>
              <w:jc w:val="both"/>
              <w:rPr>
                <w:rFonts w:asciiTheme="majorBidi" w:hAnsiTheme="majorBidi" w:cstheme="majorBidi"/>
                <w:spacing w:val="16"/>
                <w:sz w:val="28"/>
                <w:szCs w:val="28"/>
              </w:rPr>
            </w:pPr>
            <w:r w:rsidRPr="00D16EEA">
              <w:rPr>
                <w:rFonts w:asciiTheme="majorBidi" w:hAnsiTheme="majorBidi" w:cstheme="majorBidi"/>
                <w:sz w:val="28"/>
                <w:szCs w:val="28"/>
                <w:lang w:bidi="ar-IQ"/>
              </w:rPr>
              <w:t>7</w:t>
            </w:r>
            <w:r>
              <w:rPr>
                <w:rFonts w:asciiTheme="majorBidi" w:hAnsiTheme="majorBidi" w:cstheme="majorBidi"/>
                <w:sz w:val="28"/>
                <w:szCs w:val="28"/>
                <w:lang w:bidi="ar-IQ"/>
              </w:rPr>
              <w:t>6</w:t>
            </w:r>
            <w:r w:rsidRPr="00D16EEA">
              <w:rPr>
                <w:rFonts w:asciiTheme="majorBidi" w:hAnsiTheme="majorBidi" w:cstheme="majorBidi"/>
                <w:sz w:val="28"/>
                <w:szCs w:val="28"/>
                <w:lang w:bidi="ar-IQ"/>
              </w:rPr>
              <w:t xml:space="preserve">. </w:t>
            </w:r>
            <w:r w:rsidRPr="00D16EEA">
              <w:rPr>
                <w:rStyle w:val="CharacterStyle1"/>
                <w:rFonts w:asciiTheme="majorBidi" w:hAnsiTheme="majorBidi" w:cstheme="majorBidi"/>
                <w:b/>
                <w:bCs/>
                <w:szCs w:val="28"/>
              </w:rPr>
              <w:t>Suhaila</w:t>
            </w:r>
            <w:r w:rsidRPr="00D16EEA">
              <w:rPr>
                <w:rStyle w:val="CharacterStyle1"/>
                <w:rFonts w:asciiTheme="majorBidi" w:hAnsiTheme="majorBidi" w:cstheme="majorBidi"/>
                <w:b/>
                <w:bCs/>
                <w:spacing w:val="16"/>
                <w:szCs w:val="28"/>
              </w:rPr>
              <w:t>, S.K. (2008)</w:t>
            </w:r>
            <w:r w:rsidRPr="00D16EEA">
              <w:rPr>
                <w:rStyle w:val="CharacterStyle1"/>
                <w:rFonts w:asciiTheme="majorBidi" w:hAnsiTheme="majorBidi" w:cstheme="majorBidi"/>
                <w:spacing w:val="16"/>
                <w:szCs w:val="28"/>
              </w:rPr>
              <w:t xml:space="preserve">. </w:t>
            </w:r>
            <w:r w:rsidRPr="00D65BF2">
              <w:rPr>
                <w:rStyle w:val="CharacterStyle1"/>
                <w:rFonts w:asciiTheme="majorBidi" w:hAnsiTheme="majorBidi" w:cstheme="majorBidi"/>
                <w:spacing w:val="16"/>
                <w:szCs w:val="28"/>
              </w:rPr>
              <w:t xml:space="preserve">Prevalence, serodiagonosis and some immunological aspects of toxoplasmosis among </w:t>
            </w:r>
            <w:r w:rsidRPr="00D65BF2">
              <w:rPr>
                <w:rFonts w:asciiTheme="majorBidi" w:hAnsiTheme="majorBidi" w:cstheme="majorBidi"/>
                <w:sz w:val="28"/>
                <w:szCs w:val="28"/>
              </w:rPr>
              <w:t>women in Baghdad</w:t>
            </w:r>
            <w:r>
              <w:rPr>
                <w:rFonts w:asciiTheme="majorBidi" w:hAnsiTheme="majorBidi" w:cstheme="majorBidi"/>
                <w:sz w:val="28"/>
                <w:szCs w:val="28"/>
              </w:rPr>
              <w:t xml:space="preserve"> province.</w:t>
            </w:r>
            <w:r w:rsidRPr="00D65BF2">
              <w:rPr>
                <w:rStyle w:val="CharacterStyle1"/>
                <w:rFonts w:asciiTheme="majorBidi" w:hAnsiTheme="majorBidi" w:cstheme="majorBidi"/>
                <w:spacing w:val="16"/>
                <w:szCs w:val="28"/>
              </w:rPr>
              <w:t xml:space="preserve"> </w:t>
            </w:r>
            <w:r w:rsidRPr="00D65BF2">
              <w:rPr>
                <w:rFonts w:asciiTheme="majorBidi" w:hAnsiTheme="majorBidi" w:cstheme="majorBidi"/>
                <w:sz w:val="28"/>
                <w:szCs w:val="28"/>
                <w:lang w:bidi="ar-IQ"/>
              </w:rPr>
              <w:t>M.Sc. thesis</w:t>
            </w:r>
            <w:r w:rsidRPr="00D65BF2">
              <w:rPr>
                <w:rStyle w:val="CharacterStyle1"/>
                <w:rFonts w:asciiTheme="majorBidi" w:hAnsiTheme="majorBidi" w:cstheme="majorBidi"/>
                <w:spacing w:val="16"/>
                <w:szCs w:val="28"/>
              </w:rPr>
              <w:t xml:space="preserve">, College </w:t>
            </w:r>
            <w:r>
              <w:rPr>
                <w:rStyle w:val="CharacterStyle1"/>
                <w:rFonts w:asciiTheme="majorBidi" w:hAnsiTheme="majorBidi" w:cstheme="majorBidi"/>
                <w:spacing w:val="16"/>
                <w:szCs w:val="28"/>
              </w:rPr>
              <w:t xml:space="preserve">of Health and Medical Technology, </w:t>
            </w:r>
            <w:r w:rsidRPr="00D65BF2">
              <w:rPr>
                <w:rStyle w:val="CharacterStyle1"/>
                <w:rFonts w:asciiTheme="majorBidi" w:hAnsiTheme="majorBidi" w:cstheme="majorBidi"/>
              </w:rPr>
              <w:t>Foundation of Technical Education</w:t>
            </w:r>
            <w:r>
              <w:rPr>
                <w:rFonts w:asciiTheme="majorBidi" w:hAnsiTheme="majorBidi" w:cstheme="majorBidi"/>
                <w:spacing w:val="16"/>
                <w:sz w:val="28"/>
                <w:szCs w:val="28"/>
              </w:rPr>
              <w:t>.</w:t>
            </w:r>
          </w:p>
          <w:p w:rsidR="006D3FCC" w:rsidRPr="00D16EEA" w:rsidRDefault="006D3FCC" w:rsidP="006D31F4">
            <w:pPr>
              <w:pStyle w:val="Default"/>
              <w:spacing w:line="360" w:lineRule="auto"/>
              <w:jc w:val="both"/>
              <w:rPr>
                <w:rStyle w:val="CharacterStyle1"/>
                <w:rFonts w:asciiTheme="majorBidi" w:hAnsiTheme="majorBidi" w:cstheme="majorBidi"/>
                <w:szCs w:val="28"/>
              </w:rPr>
            </w:pPr>
            <w:r w:rsidRPr="00D16EEA">
              <w:rPr>
                <w:rFonts w:asciiTheme="majorBidi" w:hAnsiTheme="majorBidi" w:cstheme="majorBidi"/>
                <w:sz w:val="28"/>
                <w:szCs w:val="28"/>
                <w:lang w:bidi="ar-IQ"/>
              </w:rPr>
              <w:t>7</w:t>
            </w:r>
            <w:r>
              <w:rPr>
                <w:rFonts w:asciiTheme="majorBidi" w:hAnsiTheme="majorBidi" w:cstheme="majorBidi"/>
                <w:sz w:val="28"/>
                <w:szCs w:val="28"/>
                <w:lang w:bidi="ar-IQ"/>
              </w:rPr>
              <w:t>7</w:t>
            </w:r>
            <w:r w:rsidRPr="00D16EEA">
              <w:rPr>
                <w:rFonts w:asciiTheme="majorBidi" w:hAnsiTheme="majorBidi" w:cstheme="majorBidi"/>
                <w:sz w:val="28"/>
                <w:szCs w:val="28"/>
                <w:lang w:bidi="ar-IQ"/>
              </w:rPr>
              <w:t>.</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Sabah S.M. and Mahfoth S. H. (2009)</w:t>
            </w:r>
            <w:r w:rsidRPr="00203437">
              <w:rPr>
                <w:rFonts w:asciiTheme="majorBidi" w:hAnsiTheme="majorBidi" w:cstheme="majorBidi"/>
                <w:sz w:val="28"/>
                <w:szCs w:val="28"/>
              </w:rPr>
              <w:t>.</w:t>
            </w:r>
            <w:r w:rsidRPr="00D16EEA">
              <w:rPr>
                <w:rFonts w:asciiTheme="majorBidi" w:hAnsiTheme="majorBidi" w:cstheme="majorBidi"/>
                <w:sz w:val="28"/>
                <w:szCs w:val="28"/>
              </w:rPr>
              <w:t xml:space="preserve"> Seroprevalence of toxoplasmosis among Schizophrenic patients. Yemeni Journal for Medical Sciences, 1(3)</w:t>
            </w:r>
            <w:r>
              <w:rPr>
                <w:rFonts w:asciiTheme="majorBidi" w:hAnsiTheme="majorBidi" w:cstheme="majorBidi"/>
                <w:sz w:val="28"/>
                <w:szCs w:val="28"/>
              </w:rPr>
              <w:t>: pp. 1-6</w:t>
            </w:r>
            <w:r w:rsidRPr="00D16EEA">
              <w:rPr>
                <w:rFonts w:asciiTheme="majorBidi" w:hAnsiTheme="majorBidi" w:cstheme="majorBidi"/>
                <w:sz w:val="28"/>
                <w:szCs w:val="28"/>
              </w:rPr>
              <w:t xml:space="preserve">. </w:t>
            </w:r>
            <w:r w:rsidRPr="00D16EEA">
              <w:rPr>
                <w:rFonts w:asciiTheme="majorBidi" w:hAnsiTheme="majorBidi" w:cstheme="majorBidi"/>
                <w:sz w:val="28"/>
                <w:szCs w:val="28"/>
                <w:lang w:bidi="ar-IQ"/>
              </w:rPr>
              <w:t xml:space="preserve"> </w:t>
            </w:r>
          </w:p>
          <w:p w:rsidR="006D3FCC" w:rsidRPr="00D16EEA" w:rsidRDefault="006D3FCC" w:rsidP="006D31F4">
            <w:pPr>
              <w:spacing w:after="0" w:line="360" w:lineRule="auto"/>
              <w:jc w:val="both"/>
              <w:rPr>
                <w:rFonts w:asciiTheme="majorBidi" w:hAnsiTheme="majorBidi" w:cstheme="majorBidi"/>
                <w:sz w:val="28"/>
                <w:szCs w:val="28"/>
              </w:rPr>
            </w:pPr>
            <w:r w:rsidRPr="00D16EEA">
              <w:rPr>
                <w:rStyle w:val="CharacterStyle1"/>
                <w:rFonts w:asciiTheme="majorBidi" w:hAnsiTheme="majorBidi" w:cstheme="majorBidi"/>
                <w:spacing w:val="16"/>
                <w:szCs w:val="28"/>
              </w:rPr>
              <w:t>7</w:t>
            </w:r>
            <w:r>
              <w:rPr>
                <w:rStyle w:val="CharacterStyle1"/>
                <w:rFonts w:asciiTheme="majorBidi" w:hAnsiTheme="majorBidi" w:cstheme="majorBidi"/>
                <w:spacing w:val="16"/>
                <w:szCs w:val="28"/>
              </w:rPr>
              <w:t>8</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Dargham, B.M. (2011)</w:t>
            </w:r>
            <w:r w:rsidRPr="00203437">
              <w:rPr>
                <w:rFonts w:asciiTheme="majorBidi" w:hAnsiTheme="majorBidi" w:cstheme="majorBidi"/>
                <w:sz w:val="28"/>
                <w:szCs w:val="28"/>
              </w:rPr>
              <w:t>.</w:t>
            </w:r>
            <w:r w:rsidRPr="00D16EEA">
              <w:rPr>
                <w:rFonts w:asciiTheme="majorBidi" w:hAnsiTheme="majorBidi" w:cstheme="majorBidi"/>
                <w:sz w:val="28"/>
                <w:szCs w:val="28"/>
              </w:rPr>
              <w:t xml:space="preserve"> Prevalence of Toxoplasmosis, and Laboratory Serological Diagnosis and some Haematological and Biochemical Tests in infected women in Al-Najaf Province. M.Sc. thesis, College of Health and Medical Technology.</w:t>
            </w:r>
          </w:p>
          <w:p w:rsidR="006D3FCC" w:rsidRPr="00D16EEA" w:rsidRDefault="006D3FCC" w:rsidP="006D31F4">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lang w:bidi="ar-IQ"/>
              </w:rPr>
              <w:t>7</w:t>
            </w:r>
            <w:r>
              <w:rPr>
                <w:rFonts w:asciiTheme="majorBidi" w:hAnsiTheme="majorBidi" w:cstheme="majorBidi"/>
                <w:sz w:val="28"/>
                <w:szCs w:val="28"/>
                <w:lang w:bidi="ar-IQ"/>
              </w:rPr>
              <w:t>9</w:t>
            </w:r>
            <w:r w:rsidRPr="00D16EEA">
              <w:rPr>
                <w:rFonts w:asciiTheme="majorBidi" w:hAnsiTheme="majorBidi" w:cstheme="majorBidi"/>
                <w:sz w:val="28"/>
                <w:szCs w:val="28"/>
                <w:lang w:bidi="ar-IQ"/>
              </w:rPr>
              <w:t xml:space="preserve">. </w:t>
            </w:r>
            <w:r>
              <w:rPr>
                <w:rFonts w:asciiTheme="majorBidi" w:hAnsiTheme="majorBidi" w:cstheme="majorBidi"/>
                <w:b/>
                <w:bCs/>
                <w:sz w:val="28"/>
                <w:szCs w:val="28"/>
                <w:lang w:bidi="ar-IQ"/>
              </w:rPr>
              <w:t xml:space="preserve">Abdul-Razzaq, M. </w:t>
            </w:r>
            <w:r w:rsidRPr="009C0EB8">
              <w:rPr>
                <w:rFonts w:asciiTheme="majorBidi" w:hAnsiTheme="majorBidi" w:cstheme="majorBidi"/>
                <w:b/>
                <w:bCs/>
                <w:sz w:val="28"/>
                <w:szCs w:val="28"/>
                <w:lang w:bidi="ar-IQ"/>
              </w:rPr>
              <w:t>AL-Jubori</w:t>
            </w:r>
            <w:r>
              <w:rPr>
                <w:rFonts w:asciiTheme="majorBidi" w:hAnsiTheme="majorBidi" w:cstheme="majorBidi"/>
                <w:b/>
                <w:bCs/>
                <w:sz w:val="28"/>
                <w:szCs w:val="28"/>
                <w:lang w:bidi="ar-IQ"/>
              </w:rPr>
              <w:t xml:space="preserve"> </w:t>
            </w:r>
            <w:r w:rsidRPr="00D16EEA">
              <w:rPr>
                <w:rFonts w:asciiTheme="majorBidi" w:hAnsiTheme="majorBidi" w:cstheme="majorBidi"/>
                <w:b/>
                <w:bCs/>
                <w:sz w:val="28"/>
                <w:szCs w:val="28"/>
                <w:lang w:bidi="ar-IQ"/>
              </w:rPr>
              <w:t>(2005).</w:t>
            </w:r>
            <w:r w:rsidRPr="00D16EEA">
              <w:rPr>
                <w:rFonts w:asciiTheme="majorBidi" w:hAnsiTheme="majorBidi" w:cstheme="majorBidi"/>
                <w:sz w:val="28"/>
                <w:szCs w:val="28"/>
                <w:lang w:bidi="ar-IQ"/>
              </w:rPr>
              <w:t xml:space="preserve">Serological </w:t>
            </w:r>
            <w:r>
              <w:rPr>
                <w:rFonts w:asciiTheme="majorBidi" w:hAnsiTheme="majorBidi" w:cstheme="majorBidi"/>
                <w:sz w:val="28"/>
                <w:szCs w:val="28"/>
                <w:lang w:bidi="ar-IQ"/>
              </w:rPr>
              <w:t xml:space="preserve">diagnosis </w:t>
            </w:r>
            <w:r w:rsidRPr="00D16EEA">
              <w:rPr>
                <w:rFonts w:asciiTheme="majorBidi" w:hAnsiTheme="majorBidi" w:cstheme="majorBidi"/>
                <w:sz w:val="28"/>
                <w:szCs w:val="28"/>
                <w:lang w:bidi="ar-IQ"/>
              </w:rPr>
              <w:t>of Toxoplasmosis in Kirkuk province</w:t>
            </w:r>
            <w:r>
              <w:rPr>
                <w:rFonts w:asciiTheme="majorBidi" w:hAnsiTheme="majorBidi" w:cstheme="majorBidi"/>
                <w:sz w:val="28"/>
                <w:szCs w:val="28"/>
                <w:lang w:bidi="ar-IQ"/>
              </w:rPr>
              <w:t>.</w:t>
            </w:r>
            <w:r w:rsidRPr="00D16EEA">
              <w:rPr>
                <w:rFonts w:asciiTheme="majorBidi" w:hAnsiTheme="majorBidi" w:cstheme="majorBidi"/>
                <w:sz w:val="28"/>
                <w:szCs w:val="28"/>
                <w:lang w:bidi="ar-IQ"/>
              </w:rPr>
              <w:t xml:space="preserve"> M.Sc thesis, College of Health and Medical Technology.</w:t>
            </w:r>
          </w:p>
          <w:p w:rsidR="006D3FCC" w:rsidRPr="00D16EEA" w:rsidRDefault="006D3FCC" w:rsidP="006D31F4">
            <w:pPr>
              <w:spacing w:after="0"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80</w:t>
            </w:r>
            <w:r w:rsidRPr="00D16EEA">
              <w:rPr>
                <w:rFonts w:asciiTheme="majorBidi" w:hAnsiTheme="majorBidi" w:cstheme="majorBidi"/>
                <w:sz w:val="28"/>
                <w:szCs w:val="28"/>
                <w:lang w:bidi="ar-IQ"/>
              </w:rPr>
              <w:t xml:space="preserve">. </w:t>
            </w:r>
            <w:r w:rsidRPr="00D16EEA">
              <w:rPr>
                <w:rFonts w:asciiTheme="majorBidi" w:hAnsiTheme="majorBidi" w:cstheme="majorBidi"/>
                <w:b/>
                <w:bCs/>
                <w:sz w:val="28"/>
                <w:szCs w:val="28"/>
                <w:lang w:bidi="ar-IQ"/>
              </w:rPr>
              <w:t>Yacoob, A.A.H. ; Bakr, S. ; Hameed , A.M.; AL-Thamery, A.A., and Fartoci, M.J. (2006) .</w:t>
            </w:r>
            <w:r w:rsidRPr="00D16EEA">
              <w:rPr>
                <w:rFonts w:asciiTheme="majorBidi" w:hAnsiTheme="majorBidi" w:cstheme="majorBidi"/>
                <w:sz w:val="28"/>
                <w:szCs w:val="28"/>
                <w:lang w:bidi="ar-IQ"/>
              </w:rPr>
              <w:t>Seroepidemilogy of selected  zoonotic infecti</w:t>
            </w:r>
            <w:r>
              <w:rPr>
                <w:rFonts w:asciiTheme="majorBidi" w:hAnsiTheme="majorBidi" w:cstheme="majorBidi"/>
                <w:sz w:val="28"/>
                <w:szCs w:val="28"/>
                <w:lang w:bidi="ar-IQ"/>
              </w:rPr>
              <w:t xml:space="preserve">on in </w:t>
            </w:r>
            <w:r>
              <w:rPr>
                <w:rFonts w:asciiTheme="majorBidi" w:hAnsiTheme="majorBidi" w:cstheme="majorBidi"/>
                <w:sz w:val="28"/>
                <w:szCs w:val="28"/>
                <w:lang w:bidi="ar-IQ"/>
              </w:rPr>
              <w:lastRenderedPageBreak/>
              <w:t xml:space="preserve">Basrah region of Iraq , </w:t>
            </w:r>
            <w:r w:rsidRPr="00D16EEA">
              <w:rPr>
                <w:rFonts w:asciiTheme="majorBidi" w:hAnsiTheme="majorBidi" w:cstheme="majorBidi"/>
                <w:sz w:val="28"/>
                <w:szCs w:val="28"/>
                <w:lang w:bidi="ar-IQ"/>
              </w:rPr>
              <w:t xml:space="preserve">Eastren Mediterranean Health  J. </w:t>
            </w:r>
            <w:r>
              <w:rPr>
                <w:rFonts w:asciiTheme="majorBidi" w:hAnsiTheme="majorBidi" w:cstheme="majorBidi"/>
                <w:sz w:val="28"/>
                <w:szCs w:val="28"/>
                <w:lang w:bidi="ar-IQ"/>
              </w:rPr>
              <w:t>12(</w:t>
            </w:r>
            <w:r w:rsidRPr="00D16EEA">
              <w:rPr>
                <w:rFonts w:asciiTheme="majorBidi" w:hAnsiTheme="majorBidi" w:cstheme="majorBidi"/>
                <w:sz w:val="28"/>
                <w:szCs w:val="28"/>
                <w:lang w:bidi="ar-IQ"/>
              </w:rPr>
              <w:t>1</w:t>
            </w:r>
            <w:r>
              <w:rPr>
                <w:rFonts w:asciiTheme="majorBidi" w:hAnsiTheme="majorBidi" w:cstheme="majorBidi"/>
                <w:sz w:val="28"/>
                <w:szCs w:val="28"/>
                <w:lang w:bidi="ar-IQ"/>
              </w:rPr>
              <w:t>): p.</w:t>
            </w:r>
            <w:r w:rsidRPr="00D16EEA">
              <w:rPr>
                <w:rFonts w:asciiTheme="majorBidi" w:hAnsiTheme="majorBidi" w:cstheme="majorBidi"/>
                <w:sz w:val="28"/>
                <w:szCs w:val="28"/>
                <w:lang w:bidi="ar-IQ"/>
              </w:rPr>
              <w:t>82</w:t>
            </w:r>
            <w:r>
              <w:rPr>
                <w:rFonts w:asciiTheme="majorBidi" w:hAnsiTheme="majorBidi" w:cstheme="majorBidi"/>
                <w:sz w:val="28"/>
                <w:szCs w:val="28"/>
                <w:lang w:bidi="ar-IQ"/>
              </w:rPr>
              <w:t>.</w:t>
            </w:r>
          </w:p>
          <w:p w:rsidR="006D3FCC"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lang w:bidi="ar-IQ"/>
              </w:rPr>
              <w:t>81</w:t>
            </w:r>
            <w:r w:rsidRPr="00D16EEA">
              <w:rPr>
                <w:rFonts w:asciiTheme="majorBidi" w:hAnsiTheme="majorBidi" w:cstheme="majorBidi"/>
                <w:sz w:val="28"/>
                <w:szCs w:val="28"/>
                <w:lang w:bidi="ar-IQ"/>
              </w:rPr>
              <w:t>.</w:t>
            </w:r>
            <w:r w:rsidRPr="00D16EEA">
              <w:rPr>
                <w:rFonts w:asciiTheme="majorBidi" w:hAnsiTheme="majorBidi" w:cstheme="majorBidi"/>
                <w:sz w:val="28"/>
                <w:szCs w:val="28"/>
              </w:rPr>
              <w:t xml:space="preserve"> </w:t>
            </w:r>
            <w:r>
              <w:rPr>
                <w:rFonts w:asciiTheme="majorBidi" w:hAnsiTheme="majorBidi" w:cstheme="majorBidi"/>
                <w:b/>
                <w:bCs/>
                <w:sz w:val="28"/>
                <w:szCs w:val="28"/>
              </w:rPr>
              <w:t xml:space="preserve">Al-Doori, </w:t>
            </w:r>
            <w:r w:rsidRPr="00CB7A75">
              <w:rPr>
                <w:rFonts w:asciiTheme="majorBidi" w:hAnsiTheme="majorBidi" w:cstheme="majorBidi"/>
                <w:b/>
                <w:bCs/>
                <w:sz w:val="28"/>
                <w:szCs w:val="28"/>
              </w:rPr>
              <w:t>M</w:t>
            </w:r>
            <w:r>
              <w:rPr>
                <w:rFonts w:asciiTheme="majorBidi" w:hAnsiTheme="majorBidi" w:cstheme="majorBidi"/>
                <w:b/>
                <w:bCs/>
                <w:sz w:val="28"/>
                <w:szCs w:val="28"/>
              </w:rPr>
              <w:t>.</w:t>
            </w:r>
            <w:r w:rsidRPr="00CB7A75">
              <w:rPr>
                <w:rFonts w:asciiTheme="majorBidi" w:hAnsiTheme="majorBidi" w:cstheme="majorBidi"/>
                <w:b/>
                <w:bCs/>
                <w:sz w:val="28"/>
                <w:szCs w:val="28"/>
              </w:rPr>
              <w:t xml:space="preserve"> A</w:t>
            </w:r>
            <w:r>
              <w:rPr>
                <w:rFonts w:asciiTheme="majorBidi" w:hAnsiTheme="majorBidi" w:cstheme="majorBidi"/>
                <w:b/>
                <w:bCs/>
                <w:sz w:val="28"/>
                <w:szCs w:val="28"/>
              </w:rPr>
              <w:t>.</w:t>
            </w:r>
            <w:r w:rsidRPr="00CB7A75">
              <w:rPr>
                <w:rFonts w:asciiTheme="majorBidi" w:hAnsiTheme="majorBidi" w:cstheme="majorBidi"/>
                <w:b/>
                <w:bCs/>
                <w:sz w:val="28"/>
                <w:szCs w:val="28"/>
              </w:rPr>
              <w:t xml:space="preserve"> M</w:t>
            </w:r>
            <w:r>
              <w:rPr>
                <w:rFonts w:asciiTheme="majorBidi" w:hAnsiTheme="majorBidi" w:cstheme="majorBidi"/>
                <w:b/>
                <w:bCs/>
                <w:sz w:val="28"/>
                <w:szCs w:val="28"/>
              </w:rPr>
              <w:t>.</w:t>
            </w:r>
            <w:r w:rsidRPr="00CB7A75">
              <w:rPr>
                <w:rFonts w:asciiTheme="majorBidi" w:hAnsiTheme="majorBidi" w:cstheme="majorBidi"/>
                <w:b/>
                <w:bCs/>
                <w:sz w:val="28"/>
                <w:szCs w:val="28"/>
              </w:rPr>
              <w:t xml:space="preserve"> (2010).</w:t>
            </w:r>
            <w:r>
              <w:rPr>
                <w:rFonts w:asciiTheme="majorBidi" w:hAnsiTheme="majorBidi" w:cstheme="majorBidi"/>
                <w:sz w:val="28"/>
                <w:szCs w:val="28"/>
              </w:rPr>
              <w:t xml:space="preserve"> Epidemiology study of </w:t>
            </w:r>
            <w:r w:rsidRPr="003B1093">
              <w:rPr>
                <w:rFonts w:asciiTheme="majorBidi" w:hAnsiTheme="majorBidi" w:cstheme="majorBidi"/>
                <w:i/>
                <w:iCs/>
                <w:sz w:val="28"/>
                <w:szCs w:val="28"/>
              </w:rPr>
              <w:t>Toxoplasma gondii</w:t>
            </w:r>
            <w:r>
              <w:rPr>
                <w:rFonts w:asciiTheme="majorBidi" w:hAnsiTheme="majorBidi" w:cstheme="majorBidi"/>
                <w:sz w:val="28"/>
                <w:szCs w:val="28"/>
              </w:rPr>
              <w:t xml:space="preserve"> between couples in Tikrit city, and experimental trial about possibility of sexual transmission of infection in mice type </w:t>
            </w:r>
            <w:r w:rsidRPr="003B1093">
              <w:rPr>
                <w:rFonts w:asciiTheme="majorBidi" w:hAnsiTheme="majorBidi" w:cstheme="majorBidi"/>
                <w:i/>
                <w:iCs/>
                <w:sz w:val="28"/>
                <w:szCs w:val="28"/>
              </w:rPr>
              <w:t>Mus musculus</w:t>
            </w:r>
            <w:r>
              <w:rPr>
                <w:rFonts w:asciiTheme="majorBidi" w:hAnsiTheme="majorBidi" w:cstheme="majorBidi"/>
                <w:sz w:val="28"/>
                <w:szCs w:val="28"/>
              </w:rPr>
              <w:t xml:space="preserve">. </w:t>
            </w:r>
            <w:r w:rsidRPr="00D16EEA">
              <w:rPr>
                <w:rFonts w:asciiTheme="majorBidi" w:hAnsiTheme="majorBidi" w:cstheme="majorBidi"/>
                <w:sz w:val="28"/>
                <w:szCs w:val="28"/>
                <w:lang w:bidi="ar-IQ"/>
              </w:rPr>
              <w:t>M.Sc thesis, College of</w:t>
            </w:r>
            <w:r>
              <w:rPr>
                <w:rFonts w:asciiTheme="majorBidi" w:hAnsiTheme="majorBidi" w:cstheme="majorBidi"/>
                <w:sz w:val="28"/>
                <w:szCs w:val="28"/>
                <w:lang w:bidi="ar-IQ"/>
              </w:rPr>
              <w:t xml:space="preserve"> Education, University of </w:t>
            </w:r>
            <w:r>
              <w:rPr>
                <w:rFonts w:asciiTheme="majorBidi" w:hAnsiTheme="majorBidi" w:cstheme="majorBidi"/>
                <w:sz w:val="28"/>
                <w:szCs w:val="28"/>
              </w:rPr>
              <w:t>Tikrit</w:t>
            </w:r>
            <w:r>
              <w:rPr>
                <w:rFonts w:asciiTheme="majorBidi" w:hAnsiTheme="majorBidi" w:cstheme="majorBidi"/>
                <w:sz w:val="28"/>
                <w:szCs w:val="28"/>
                <w:lang w:bidi="ar-IQ"/>
              </w:rPr>
              <w:t xml:space="preserve">. </w:t>
            </w:r>
            <w:r>
              <w:rPr>
                <w:rFonts w:asciiTheme="majorBidi" w:hAnsiTheme="majorBidi" w:cstheme="majorBidi"/>
                <w:sz w:val="28"/>
                <w:szCs w:val="28"/>
              </w:rPr>
              <w:t xml:space="preserve">  </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F51739">
              <w:rPr>
                <w:rFonts w:asciiTheme="majorBidi" w:hAnsiTheme="majorBidi" w:cstheme="majorBidi"/>
                <w:sz w:val="28"/>
                <w:szCs w:val="28"/>
              </w:rPr>
              <w:t>82.</w:t>
            </w:r>
            <w:r>
              <w:rPr>
                <w:rFonts w:asciiTheme="majorBidi" w:hAnsiTheme="majorBidi" w:cstheme="majorBidi"/>
                <w:b/>
                <w:bCs/>
                <w:sz w:val="28"/>
                <w:szCs w:val="28"/>
              </w:rPr>
              <w:t xml:space="preserve"> </w:t>
            </w:r>
            <w:r w:rsidRPr="00D16EEA">
              <w:rPr>
                <w:rFonts w:asciiTheme="majorBidi" w:hAnsiTheme="majorBidi" w:cstheme="majorBidi"/>
                <w:b/>
                <w:bCs/>
                <w:sz w:val="28"/>
                <w:szCs w:val="28"/>
              </w:rPr>
              <w:t>Abu-Madi M. A.; Behnke, J. M., and Dabritz, H. A. (</w:t>
            </w:r>
            <w:r w:rsidRPr="00D16EEA">
              <w:rPr>
                <w:rFonts w:asciiTheme="majorBidi" w:hAnsiTheme="majorBidi" w:cstheme="majorBidi"/>
                <w:b/>
                <w:bCs/>
                <w:sz w:val="28"/>
                <w:szCs w:val="28"/>
                <w:lang w:bidi="ar-IQ"/>
              </w:rPr>
              <w:t>2010).</w:t>
            </w:r>
            <w:r w:rsidRPr="00D16EEA">
              <w:rPr>
                <w:rFonts w:asciiTheme="majorBidi" w:hAnsiTheme="majorBidi" w:cstheme="majorBidi"/>
                <w:b/>
                <w:bCs/>
                <w:i/>
                <w:iCs/>
                <w:sz w:val="28"/>
                <w:szCs w:val="28"/>
              </w:rPr>
              <w:t xml:space="preserve"> </w:t>
            </w:r>
            <w:r w:rsidRPr="00D16EEA">
              <w:rPr>
                <w:rFonts w:asciiTheme="majorBidi" w:hAnsiTheme="majorBidi" w:cstheme="majorBidi"/>
                <w:i/>
                <w:iCs/>
                <w:sz w:val="28"/>
                <w:szCs w:val="28"/>
              </w:rPr>
              <w:t xml:space="preserve">Toxoplasma gondii </w:t>
            </w:r>
            <w:r w:rsidRPr="00D16EEA">
              <w:rPr>
                <w:rFonts w:asciiTheme="majorBidi" w:hAnsiTheme="majorBidi" w:cstheme="majorBidi"/>
                <w:sz w:val="28"/>
                <w:szCs w:val="28"/>
              </w:rPr>
              <w:t>Seropositivity and Co-Infection with TORCH Pathogens in High-Risk Patients from Qatar.</w:t>
            </w:r>
            <w:r w:rsidRPr="00D16EEA">
              <w:rPr>
                <w:rFonts w:asciiTheme="majorBidi" w:hAnsiTheme="majorBidi" w:cstheme="majorBidi"/>
                <w:i/>
                <w:iCs/>
                <w:sz w:val="28"/>
                <w:szCs w:val="28"/>
              </w:rPr>
              <w:t xml:space="preserve"> </w:t>
            </w:r>
            <w:r>
              <w:rPr>
                <w:rFonts w:asciiTheme="majorBidi" w:hAnsiTheme="majorBidi" w:cstheme="majorBidi"/>
                <w:sz w:val="28"/>
                <w:szCs w:val="28"/>
              </w:rPr>
              <w:t>Am. J. Trop. Med. Hyg.</w:t>
            </w:r>
            <w:r w:rsidRPr="00D16EEA">
              <w:rPr>
                <w:rFonts w:asciiTheme="majorBidi" w:hAnsiTheme="majorBidi" w:cstheme="majorBidi"/>
                <w:i/>
                <w:iCs/>
                <w:sz w:val="28"/>
                <w:szCs w:val="28"/>
              </w:rPr>
              <w:t xml:space="preserve"> </w:t>
            </w:r>
            <w:r w:rsidRPr="00D16EEA">
              <w:rPr>
                <w:rFonts w:asciiTheme="majorBidi" w:hAnsiTheme="majorBidi" w:cstheme="majorBidi"/>
                <w:sz w:val="28"/>
                <w:szCs w:val="28"/>
              </w:rPr>
              <w:t>82(4)</w:t>
            </w:r>
            <w:r>
              <w:rPr>
                <w:rFonts w:asciiTheme="majorBidi" w:hAnsiTheme="majorBidi" w:cstheme="majorBidi"/>
                <w:sz w:val="28"/>
                <w:szCs w:val="28"/>
              </w:rPr>
              <w:t xml:space="preserve">: </w:t>
            </w:r>
            <w:r w:rsidRPr="00D16EEA">
              <w:rPr>
                <w:rFonts w:asciiTheme="majorBidi" w:hAnsiTheme="majorBidi" w:cstheme="majorBidi"/>
                <w:sz w:val="28"/>
                <w:szCs w:val="28"/>
              </w:rPr>
              <w:t>pp. 626–633.</w:t>
            </w:r>
          </w:p>
          <w:p w:rsidR="006D3FCC" w:rsidRPr="00D16EEA" w:rsidRDefault="006D3FCC" w:rsidP="006D31F4">
            <w:pPr>
              <w:autoSpaceDE w:val="0"/>
              <w:autoSpaceDN w:val="0"/>
              <w:adjustRightInd w:val="0"/>
              <w:spacing w:after="0" w:line="360" w:lineRule="auto"/>
              <w:jc w:val="both"/>
              <w:rPr>
                <w:rFonts w:asciiTheme="majorBidi" w:hAnsiTheme="majorBidi" w:cstheme="majorBidi"/>
                <w:color w:val="231F20"/>
                <w:sz w:val="28"/>
                <w:szCs w:val="28"/>
              </w:rPr>
            </w:pPr>
            <w:r>
              <w:rPr>
                <w:rFonts w:asciiTheme="majorBidi" w:hAnsiTheme="majorBidi" w:cstheme="majorBidi"/>
                <w:sz w:val="28"/>
                <w:szCs w:val="28"/>
              </w:rPr>
              <w:t>83</w:t>
            </w:r>
            <w:r w:rsidRPr="00D16EEA">
              <w:rPr>
                <w:rFonts w:asciiTheme="majorBidi" w:hAnsiTheme="majorBidi" w:cstheme="majorBidi"/>
                <w:sz w:val="28"/>
                <w:szCs w:val="28"/>
              </w:rPr>
              <w:t xml:space="preserve">. </w:t>
            </w:r>
            <w:r w:rsidRPr="00D16EEA">
              <w:rPr>
                <w:rFonts w:asciiTheme="majorBidi" w:hAnsiTheme="majorBidi" w:cstheme="majorBidi"/>
                <w:b/>
                <w:bCs/>
                <w:color w:val="231F20"/>
                <w:sz w:val="28"/>
                <w:szCs w:val="28"/>
              </w:rPr>
              <w:t>Qublan, H.S.; Jumaian, N.; Abu-Salem, A.; Hamadelil, Y.; Mashagbeh, M., and Abdel-Ghani F. (2004).</w:t>
            </w:r>
            <w:r w:rsidRPr="00D16EEA">
              <w:rPr>
                <w:rFonts w:asciiTheme="majorBidi" w:hAnsiTheme="majorBidi" w:cstheme="majorBidi"/>
                <w:color w:val="231F20"/>
                <w:sz w:val="28"/>
                <w:szCs w:val="28"/>
              </w:rPr>
              <w:t xml:space="preserve"> Toxoplasmosis and habitual abortion. J</w:t>
            </w:r>
            <w:r>
              <w:rPr>
                <w:rFonts w:asciiTheme="majorBidi" w:hAnsiTheme="majorBidi" w:cstheme="majorBidi"/>
                <w:color w:val="231F20"/>
                <w:sz w:val="28"/>
                <w:szCs w:val="28"/>
              </w:rPr>
              <w:t>.</w:t>
            </w:r>
            <w:r w:rsidRPr="00D16EEA">
              <w:rPr>
                <w:rFonts w:asciiTheme="majorBidi" w:hAnsiTheme="majorBidi" w:cstheme="majorBidi"/>
                <w:color w:val="231F20"/>
                <w:sz w:val="28"/>
                <w:szCs w:val="28"/>
              </w:rPr>
              <w:t xml:space="preserve"> Obstet</w:t>
            </w:r>
            <w:r>
              <w:rPr>
                <w:rFonts w:asciiTheme="majorBidi" w:hAnsiTheme="majorBidi" w:cstheme="majorBidi"/>
                <w:color w:val="231F20"/>
                <w:sz w:val="28"/>
                <w:szCs w:val="28"/>
              </w:rPr>
              <w:t>.</w:t>
            </w:r>
            <w:r w:rsidRPr="00D16EEA">
              <w:rPr>
                <w:rFonts w:asciiTheme="majorBidi" w:hAnsiTheme="majorBidi" w:cstheme="majorBidi"/>
                <w:color w:val="231F20"/>
                <w:sz w:val="28"/>
                <w:szCs w:val="28"/>
              </w:rPr>
              <w:t xml:space="preserve"> Gynaecol</w:t>
            </w:r>
            <w:r>
              <w:rPr>
                <w:rFonts w:asciiTheme="majorBidi" w:hAnsiTheme="majorBidi" w:cstheme="majorBidi"/>
                <w:color w:val="231F20"/>
                <w:sz w:val="28"/>
                <w:szCs w:val="28"/>
              </w:rPr>
              <w:t>.</w:t>
            </w:r>
            <w:r w:rsidRPr="00D16EEA">
              <w:rPr>
                <w:rFonts w:asciiTheme="majorBidi" w:hAnsiTheme="majorBidi" w:cstheme="majorBidi"/>
                <w:color w:val="231F20"/>
                <w:sz w:val="28"/>
                <w:szCs w:val="28"/>
              </w:rPr>
              <w:t xml:space="preserve"> 22(3): </w:t>
            </w:r>
            <w:r w:rsidRPr="00D16EEA">
              <w:rPr>
                <w:rFonts w:asciiTheme="majorBidi" w:hAnsiTheme="majorBidi" w:cstheme="majorBidi"/>
                <w:sz w:val="28"/>
                <w:szCs w:val="28"/>
              </w:rPr>
              <w:t xml:space="preserve">pp. </w:t>
            </w:r>
            <w:r w:rsidRPr="00D16EEA">
              <w:rPr>
                <w:rFonts w:asciiTheme="majorBidi" w:hAnsiTheme="majorBidi" w:cstheme="majorBidi"/>
                <w:color w:val="231F20"/>
                <w:sz w:val="28"/>
                <w:szCs w:val="28"/>
              </w:rPr>
              <w:t>296-8.</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8</w:t>
            </w:r>
            <w:r>
              <w:rPr>
                <w:rFonts w:asciiTheme="majorBidi" w:hAnsiTheme="majorBidi" w:cstheme="majorBidi"/>
                <w:sz w:val="28"/>
                <w:szCs w:val="28"/>
              </w:rPr>
              <w:t>4</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Behbehani, K., and Al-Karmi, T. (1980).</w:t>
            </w:r>
            <w:r w:rsidRPr="00D16EEA">
              <w:rPr>
                <w:rFonts w:asciiTheme="majorBidi" w:hAnsiTheme="majorBidi" w:cstheme="majorBidi"/>
                <w:sz w:val="28"/>
                <w:szCs w:val="28"/>
              </w:rPr>
              <w:t xml:space="preserve"> Epidemology of Toxoplasmosis in Kuwait. Transactions of the Royal Society of Tropical Medicine and Hygiene; 74: pp. 209 – 212.</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8</w:t>
            </w:r>
            <w:r>
              <w:rPr>
                <w:rFonts w:asciiTheme="majorBidi" w:hAnsiTheme="majorBidi" w:cstheme="majorBidi"/>
                <w:sz w:val="28"/>
                <w:szCs w:val="28"/>
              </w:rPr>
              <w:t>5</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 xml:space="preserve">Yousif , A. A. ; Wallace , M. R., and Baig , B.  H. (1990). </w:t>
            </w:r>
            <w:r w:rsidRPr="00D16EEA">
              <w:rPr>
                <w:rFonts w:asciiTheme="majorBidi" w:hAnsiTheme="majorBidi" w:cstheme="majorBidi"/>
                <w:sz w:val="28"/>
                <w:szCs w:val="28"/>
              </w:rPr>
              <w:t>Prenatal serologic screening in Bahrain</w:t>
            </w:r>
            <w:r>
              <w:rPr>
                <w:rFonts w:asciiTheme="majorBidi" w:hAnsiTheme="majorBidi" w:cstheme="majorBidi"/>
                <w:sz w:val="28"/>
                <w:szCs w:val="28"/>
              </w:rPr>
              <w:t>. Scand. J. Infec. Dis.</w:t>
            </w:r>
            <w:r w:rsidRPr="00D16EEA">
              <w:rPr>
                <w:rFonts w:asciiTheme="majorBidi" w:hAnsiTheme="majorBidi" w:cstheme="majorBidi"/>
                <w:sz w:val="28"/>
                <w:szCs w:val="28"/>
              </w:rPr>
              <w:t xml:space="preserve"> 23: pp. 781 – 783.</w:t>
            </w:r>
          </w:p>
          <w:p w:rsidR="006D3FCC" w:rsidRPr="00D16EEA" w:rsidRDefault="006D3FCC" w:rsidP="006D31F4">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lang w:bidi="ar-IQ"/>
              </w:rPr>
              <w:t>8</w:t>
            </w:r>
            <w:r>
              <w:rPr>
                <w:rFonts w:asciiTheme="majorBidi" w:hAnsiTheme="majorBidi" w:cstheme="majorBidi"/>
                <w:sz w:val="28"/>
                <w:szCs w:val="28"/>
                <w:lang w:bidi="ar-IQ"/>
              </w:rPr>
              <w:t>6</w:t>
            </w:r>
            <w:r w:rsidRPr="00D16EEA">
              <w:rPr>
                <w:rFonts w:asciiTheme="majorBidi" w:hAnsiTheme="majorBidi" w:cstheme="majorBidi"/>
                <w:sz w:val="28"/>
                <w:szCs w:val="28"/>
                <w:lang w:bidi="ar-IQ"/>
              </w:rPr>
              <w:t xml:space="preserve">. </w:t>
            </w:r>
            <w:r w:rsidRPr="00D16EEA">
              <w:rPr>
                <w:rFonts w:asciiTheme="majorBidi" w:hAnsiTheme="majorBidi" w:cstheme="majorBidi"/>
                <w:b/>
                <w:bCs/>
                <w:sz w:val="28"/>
                <w:szCs w:val="28"/>
              </w:rPr>
              <w:t xml:space="preserve">Abdel – Hammed, A. A. (1991). </w:t>
            </w:r>
            <w:r w:rsidRPr="00D16EEA">
              <w:rPr>
                <w:rFonts w:asciiTheme="majorBidi" w:hAnsiTheme="majorBidi" w:cstheme="majorBidi"/>
                <w:sz w:val="28"/>
                <w:szCs w:val="28"/>
              </w:rPr>
              <w:t xml:space="preserve">Seroepidemology of Toxoplasmosis in Sudan. J. Trop. Med. Hyg. 5: pp. 329 – 232. </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lang w:bidi="ar-IQ"/>
              </w:rPr>
              <w:t>8</w:t>
            </w:r>
            <w:r>
              <w:rPr>
                <w:rFonts w:asciiTheme="majorBidi" w:hAnsiTheme="majorBidi" w:cstheme="majorBidi"/>
                <w:sz w:val="28"/>
                <w:szCs w:val="28"/>
                <w:lang w:bidi="ar-IQ"/>
              </w:rPr>
              <w:t>7</w:t>
            </w:r>
            <w:r w:rsidRPr="00D16EEA">
              <w:rPr>
                <w:rFonts w:asciiTheme="majorBidi" w:hAnsiTheme="majorBidi" w:cstheme="majorBidi"/>
                <w:sz w:val="28"/>
                <w:szCs w:val="28"/>
                <w:lang w:bidi="ar-IQ"/>
              </w:rPr>
              <w:t xml:space="preserve">. </w:t>
            </w:r>
            <w:r w:rsidRPr="00D16EEA">
              <w:rPr>
                <w:rFonts w:asciiTheme="majorBidi" w:hAnsiTheme="majorBidi" w:cstheme="majorBidi"/>
                <w:b/>
                <w:bCs/>
                <w:sz w:val="28"/>
                <w:szCs w:val="28"/>
              </w:rPr>
              <w:t xml:space="preserve">Mohammed, H. M.; Bener, A.; Uduman, S. A., and Al-Karme, M. D. (1998). </w:t>
            </w:r>
            <w:r w:rsidRPr="00911C7F">
              <w:rPr>
                <w:rFonts w:asciiTheme="majorBidi" w:hAnsiTheme="majorBidi" w:cstheme="majorBidi"/>
                <w:sz w:val="28"/>
                <w:szCs w:val="28"/>
              </w:rPr>
              <w:t xml:space="preserve">Toxoplasmosis </w:t>
            </w:r>
            <w:r w:rsidRPr="00D16EEA">
              <w:rPr>
                <w:rFonts w:asciiTheme="majorBidi" w:hAnsiTheme="majorBidi" w:cstheme="majorBidi"/>
                <w:sz w:val="28"/>
                <w:szCs w:val="28"/>
              </w:rPr>
              <w:t>antibody prevalence among healthy adults in United Arab Emirates. Saudi Med. J. 19 (3): pp. 8-10.</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lang w:bidi="ar-IQ"/>
              </w:rPr>
              <w:t>8</w:t>
            </w:r>
            <w:r>
              <w:rPr>
                <w:rFonts w:asciiTheme="majorBidi" w:hAnsiTheme="majorBidi" w:cstheme="majorBidi"/>
                <w:sz w:val="28"/>
                <w:szCs w:val="28"/>
                <w:lang w:bidi="ar-IQ"/>
              </w:rPr>
              <w:t>8</w:t>
            </w:r>
            <w:r w:rsidRPr="00D16EEA">
              <w:rPr>
                <w:rFonts w:asciiTheme="majorBidi" w:hAnsiTheme="majorBidi" w:cstheme="majorBidi"/>
                <w:sz w:val="28"/>
                <w:szCs w:val="28"/>
                <w:lang w:bidi="ar-IQ"/>
              </w:rPr>
              <w:t xml:space="preserve">. </w:t>
            </w:r>
            <w:r w:rsidRPr="00D16EEA">
              <w:rPr>
                <w:rFonts w:asciiTheme="majorBidi" w:hAnsiTheme="majorBidi" w:cstheme="majorBidi"/>
                <w:b/>
                <w:bCs/>
                <w:sz w:val="28"/>
                <w:szCs w:val="28"/>
              </w:rPr>
              <w:t xml:space="preserve">Soliman, M.; </w:t>
            </w:r>
            <w:r>
              <w:rPr>
                <w:rFonts w:asciiTheme="majorBidi" w:hAnsiTheme="majorBidi" w:cstheme="majorBidi"/>
                <w:b/>
                <w:bCs/>
                <w:sz w:val="28"/>
                <w:szCs w:val="28"/>
              </w:rPr>
              <w:t>N</w:t>
            </w:r>
            <w:r w:rsidRPr="00D16EEA">
              <w:rPr>
                <w:rFonts w:asciiTheme="majorBidi" w:hAnsiTheme="majorBidi" w:cstheme="majorBidi"/>
                <w:b/>
                <w:bCs/>
                <w:sz w:val="28"/>
                <w:szCs w:val="28"/>
              </w:rPr>
              <w:t xml:space="preserve">our-Eldin, M. S.; Elnaggar, H.M.; El-Chareb, M. E., and Ramadan, N. E. (2001). </w:t>
            </w:r>
            <w:r w:rsidRPr="00D16EEA">
              <w:rPr>
                <w:rFonts w:asciiTheme="majorBidi" w:hAnsiTheme="majorBidi" w:cstheme="majorBidi"/>
                <w:i/>
                <w:iCs/>
                <w:sz w:val="28"/>
                <w:szCs w:val="28"/>
              </w:rPr>
              <w:t>Toxoplasma</w:t>
            </w:r>
            <w:r w:rsidRPr="00D16EEA">
              <w:rPr>
                <w:rFonts w:asciiTheme="majorBidi" w:hAnsiTheme="majorBidi" w:cstheme="majorBidi"/>
                <w:sz w:val="28"/>
                <w:szCs w:val="28"/>
              </w:rPr>
              <w:t xml:space="preserve"> antibodies in normal and complicated pregnancy. </w:t>
            </w:r>
            <w:r>
              <w:rPr>
                <w:rFonts w:asciiTheme="majorBidi" w:hAnsiTheme="majorBidi" w:cstheme="majorBidi"/>
                <w:sz w:val="28"/>
                <w:szCs w:val="28"/>
              </w:rPr>
              <w:t>J. Egypt</w:t>
            </w:r>
            <w:r w:rsidRPr="00A93B21">
              <w:rPr>
                <w:rFonts w:asciiTheme="majorBidi" w:hAnsiTheme="majorBidi" w:cstheme="majorBidi"/>
                <w:sz w:val="28"/>
                <w:szCs w:val="28"/>
              </w:rPr>
              <w:t>.</w:t>
            </w:r>
            <w:r>
              <w:rPr>
                <w:rFonts w:asciiTheme="majorBidi" w:hAnsiTheme="majorBidi" w:cstheme="majorBidi"/>
                <w:sz w:val="28"/>
                <w:szCs w:val="28"/>
              </w:rPr>
              <w:t xml:space="preserve"> </w:t>
            </w:r>
            <w:r w:rsidRPr="00A93B21">
              <w:rPr>
                <w:rFonts w:asciiTheme="majorBidi" w:hAnsiTheme="majorBidi" w:cstheme="majorBidi"/>
                <w:sz w:val="28"/>
                <w:szCs w:val="28"/>
              </w:rPr>
              <w:t>Soc.</w:t>
            </w:r>
            <w:r>
              <w:rPr>
                <w:rFonts w:asciiTheme="majorBidi" w:hAnsiTheme="majorBidi" w:cstheme="majorBidi"/>
                <w:sz w:val="28"/>
                <w:szCs w:val="28"/>
              </w:rPr>
              <w:t xml:space="preserve"> </w:t>
            </w:r>
            <w:r w:rsidRPr="00A93B21">
              <w:rPr>
                <w:rFonts w:asciiTheme="majorBidi" w:hAnsiTheme="majorBidi" w:cstheme="majorBidi"/>
                <w:sz w:val="28"/>
                <w:szCs w:val="28"/>
              </w:rPr>
              <w:t>parasitol. 31:</w:t>
            </w:r>
            <w:r>
              <w:rPr>
                <w:rFonts w:asciiTheme="majorBidi" w:hAnsiTheme="majorBidi" w:cstheme="majorBidi"/>
                <w:sz w:val="28"/>
                <w:szCs w:val="28"/>
              </w:rPr>
              <w:t xml:space="preserve"> pp. </w:t>
            </w:r>
            <w:r w:rsidRPr="00A93B21">
              <w:rPr>
                <w:rFonts w:asciiTheme="majorBidi" w:hAnsiTheme="majorBidi" w:cstheme="majorBidi"/>
                <w:sz w:val="28"/>
                <w:szCs w:val="28"/>
              </w:rPr>
              <w:t>37-46.</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lang w:bidi="ar-IQ"/>
              </w:rPr>
              <w:t>8</w:t>
            </w:r>
            <w:r>
              <w:rPr>
                <w:rFonts w:asciiTheme="majorBidi" w:hAnsiTheme="majorBidi" w:cstheme="majorBidi"/>
                <w:sz w:val="28"/>
                <w:szCs w:val="28"/>
                <w:lang w:bidi="ar-IQ"/>
              </w:rPr>
              <w:t>9</w:t>
            </w:r>
            <w:r w:rsidRPr="00D16EEA">
              <w:rPr>
                <w:rFonts w:asciiTheme="majorBidi" w:hAnsiTheme="majorBidi" w:cstheme="majorBidi"/>
                <w:sz w:val="28"/>
                <w:szCs w:val="28"/>
                <w:lang w:bidi="ar-IQ"/>
              </w:rPr>
              <w:t xml:space="preserve">. </w:t>
            </w:r>
            <w:r w:rsidRPr="00D16EEA">
              <w:rPr>
                <w:rFonts w:asciiTheme="majorBidi" w:hAnsiTheme="majorBidi" w:cstheme="majorBidi"/>
                <w:b/>
                <w:bCs/>
                <w:sz w:val="28"/>
                <w:szCs w:val="28"/>
              </w:rPr>
              <w:t>Al-Harthi, S.A.; Jamjoom, M.B., and Ghazi, H.O. (2006)</w:t>
            </w:r>
            <w:r w:rsidRPr="000A0876">
              <w:rPr>
                <w:rFonts w:asciiTheme="majorBidi" w:hAnsiTheme="majorBidi" w:cstheme="majorBidi"/>
                <w:sz w:val="28"/>
                <w:szCs w:val="28"/>
              </w:rPr>
              <w:t>.</w:t>
            </w:r>
            <w:r w:rsidRPr="00D16EEA">
              <w:rPr>
                <w:rFonts w:asciiTheme="majorBidi" w:hAnsiTheme="majorBidi" w:cstheme="majorBidi"/>
                <w:sz w:val="28"/>
                <w:szCs w:val="28"/>
              </w:rPr>
              <w:t xml:space="preserve"> Seroprevalence of </w:t>
            </w:r>
            <w:r w:rsidRPr="00D16EEA">
              <w:rPr>
                <w:rFonts w:asciiTheme="majorBidi" w:hAnsiTheme="majorBidi" w:cstheme="majorBidi"/>
                <w:i/>
                <w:iCs/>
                <w:sz w:val="28"/>
                <w:szCs w:val="28"/>
              </w:rPr>
              <w:t xml:space="preserve">Toxoplasma gondii </w:t>
            </w:r>
            <w:r w:rsidRPr="00D16EEA">
              <w:rPr>
                <w:rFonts w:asciiTheme="majorBidi" w:hAnsiTheme="majorBidi" w:cstheme="majorBidi"/>
                <w:sz w:val="28"/>
                <w:szCs w:val="28"/>
              </w:rPr>
              <w:t>among pregnant women in Makkah, Saudi Arabia. Umm Al-Qura</w:t>
            </w:r>
            <w:r w:rsidRPr="00D16EEA">
              <w:rPr>
                <w:rFonts w:asciiTheme="majorBidi" w:hAnsiTheme="majorBidi" w:cstheme="majorBidi"/>
                <w:i/>
                <w:iCs/>
                <w:sz w:val="28"/>
                <w:szCs w:val="28"/>
              </w:rPr>
              <w:t xml:space="preserve"> </w:t>
            </w:r>
            <w:r w:rsidRPr="00D16EEA">
              <w:rPr>
                <w:rFonts w:asciiTheme="majorBidi" w:hAnsiTheme="majorBidi" w:cstheme="majorBidi"/>
                <w:sz w:val="28"/>
                <w:szCs w:val="28"/>
              </w:rPr>
              <w:t>University</w:t>
            </w:r>
            <w:r>
              <w:rPr>
                <w:rFonts w:asciiTheme="majorBidi" w:hAnsiTheme="majorBidi" w:cstheme="majorBidi"/>
                <w:sz w:val="28"/>
                <w:szCs w:val="28"/>
              </w:rPr>
              <w:t>.</w:t>
            </w:r>
            <w:r w:rsidRPr="00D16EEA">
              <w:rPr>
                <w:rFonts w:asciiTheme="majorBidi" w:hAnsiTheme="majorBidi" w:cstheme="majorBidi"/>
                <w:sz w:val="28"/>
                <w:szCs w:val="28"/>
              </w:rPr>
              <w:t xml:space="preserve"> Journal</w:t>
            </w:r>
            <w:r>
              <w:rPr>
                <w:rFonts w:asciiTheme="majorBidi" w:hAnsiTheme="majorBidi" w:cstheme="majorBidi"/>
                <w:sz w:val="28"/>
                <w:szCs w:val="28"/>
              </w:rPr>
              <w:t xml:space="preserve"> of</w:t>
            </w:r>
            <w:r w:rsidRPr="00D16EEA">
              <w:rPr>
                <w:rFonts w:asciiTheme="majorBidi" w:hAnsiTheme="majorBidi" w:cstheme="majorBidi"/>
                <w:sz w:val="28"/>
                <w:szCs w:val="28"/>
              </w:rPr>
              <w:t xml:space="preserve"> Science and Medical Engineering</w:t>
            </w:r>
            <w:r w:rsidRPr="00D16EEA">
              <w:rPr>
                <w:rFonts w:asciiTheme="majorBidi" w:hAnsiTheme="majorBidi" w:cstheme="majorBidi"/>
                <w:i/>
                <w:iCs/>
                <w:sz w:val="28"/>
                <w:szCs w:val="28"/>
              </w:rPr>
              <w:t xml:space="preserve"> </w:t>
            </w:r>
            <w:r w:rsidRPr="00A93B21">
              <w:rPr>
                <w:rFonts w:asciiTheme="majorBidi" w:hAnsiTheme="majorBidi" w:cstheme="majorBidi"/>
                <w:sz w:val="28"/>
                <w:szCs w:val="28"/>
              </w:rPr>
              <w:t>18:</w:t>
            </w:r>
            <w:r w:rsidRPr="00D16EEA">
              <w:rPr>
                <w:rFonts w:asciiTheme="majorBidi" w:hAnsiTheme="majorBidi" w:cstheme="majorBidi"/>
                <w:i/>
                <w:iCs/>
                <w:sz w:val="28"/>
                <w:szCs w:val="28"/>
              </w:rPr>
              <w:t xml:space="preserve"> </w:t>
            </w:r>
            <w:r w:rsidRPr="00D16EEA">
              <w:rPr>
                <w:rFonts w:asciiTheme="majorBidi" w:hAnsiTheme="majorBidi" w:cstheme="majorBidi"/>
                <w:sz w:val="28"/>
                <w:szCs w:val="28"/>
              </w:rPr>
              <w:t>pp. 217 – 227.</w:t>
            </w:r>
          </w:p>
          <w:p w:rsidR="006D3FCC" w:rsidRPr="00D16EEA" w:rsidRDefault="006D3FCC" w:rsidP="006D31F4">
            <w:pPr>
              <w:pStyle w:val="Style2"/>
              <w:spacing w:before="288"/>
              <w:ind w:left="0"/>
              <w:rPr>
                <w:rFonts w:asciiTheme="majorBidi" w:hAnsiTheme="majorBidi" w:cstheme="majorBidi"/>
                <w:sz w:val="28"/>
                <w:szCs w:val="28"/>
              </w:rPr>
            </w:pPr>
            <w:r>
              <w:rPr>
                <w:rFonts w:asciiTheme="majorBidi" w:hAnsiTheme="majorBidi" w:cstheme="majorBidi"/>
                <w:sz w:val="28"/>
                <w:szCs w:val="28"/>
              </w:rPr>
              <w:lastRenderedPageBreak/>
              <w:t>90</w:t>
            </w:r>
            <w:r w:rsidRPr="00D16EEA">
              <w:rPr>
                <w:rFonts w:asciiTheme="majorBidi" w:hAnsiTheme="majorBidi" w:cstheme="majorBidi"/>
                <w:b/>
                <w:bCs/>
                <w:sz w:val="28"/>
                <w:szCs w:val="28"/>
              </w:rPr>
              <w:t>. Abou-Daoud, K. and Schwab, C.W. (1960).</w:t>
            </w:r>
            <w:r w:rsidRPr="00D16EEA">
              <w:rPr>
                <w:rFonts w:asciiTheme="majorBidi" w:hAnsiTheme="majorBidi" w:cstheme="majorBidi"/>
                <w:sz w:val="28"/>
                <w:szCs w:val="28"/>
              </w:rPr>
              <w:t xml:space="preserve"> Sensitivity of Lebanon and Syrian's to </w:t>
            </w:r>
            <w:r w:rsidRPr="00D16EEA">
              <w:rPr>
                <w:rFonts w:asciiTheme="majorBidi" w:hAnsiTheme="majorBidi" w:cstheme="majorBidi"/>
                <w:i/>
                <w:iCs/>
                <w:sz w:val="28"/>
                <w:szCs w:val="28"/>
              </w:rPr>
              <w:t>Toxoplasma gondii</w:t>
            </w:r>
            <w:r w:rsidRPr="00D16EEA">
              <w:rPr>
                <w:rFonts w:asciiTheme="majorBidi" w:hAnsiTheme="majorBidi" w:cstheme="majorBidi"/>
                <w:sz w:val="28"/>
                <w:szCs w:val="28"/>
              </w:rPr>
              <w:t xml:space="preserve"> and to a similar antigen prepared from</w:t>
            </w:r>
            <w:r>
              <w:rPr>
                <w:rFonts w:asciiTheme="majorBidi" w:hAnsiTheme="majorBidi" w:cstheme="majorBidi"/>
                <w:sz w:val="28"/>
                <w:szCs w:val="28"/>
              </w:rPr>
              <w:t xml:space="preserve"> L. tropica, Am.J.Trop. Med.Hyg.</w:t>
            </w:r>
            <w:r w:rsidRPr="00D16EEA">
              <w:rPr>
                <w:rFonts w:asciiTheme="majorBidi" w:hAnsiTheme="majorBidi" w:cstheme="majorBidi"/>
                <w:sz w:val="28"/>
                <w:szCs w:val="28"/>
              </w:rPr>
              <w:t xml:space="preserve"> 9:158.</w:t>
            </w:r>
          </w:p>
          <w:p w:rsidR="006D3FCC" w:rsidRPr="00A93B21" w:rsidRDefault="006D3FCC" w:rsidP="006D31F4">
            <w:pPr>
              <w:autoSpaceDE w:val="0"/>
              <w:autoSpaceDN w:val="0"/>
              <w:adjustRightInd w:val="0"/>
              <w:spacing w:after="0" w:line="360" w:lineRule="auto"/>
              <w:jc w:val="both"/>
              <w:rPr>
                <w:rStyle w:val="CharacterStyle1"/>
                <w:rFonts w:asciiTheme="majorBidi" w:hAnsiTheme="majorBidi" w:cstheme="majorBidi"/>
                <w:szCs w:val="28"/>
              </w:rPr>
            </w:pPr>
            <w:r>
              <w:rPr>
                <w:rStyle w:val="CharacterStyle1"/>
                <w:rFonts w:asciiTheme="majorBidi" w:hAnsiTheme="majorBidi" w:cstheme="majorBidi"/>
                <w:spacing w:val="16"/>
                <w:szCs w:val="28"/>
              </w:rPr>
              <w:t>91</w:t>
            </w:r>
            <w:r w:rsidRPr="00D16EEA">
              <w:rPr>
                <w:rStyle w:val="CharacterStyle1"/>
                <w:rFonts w:asciiTheme="majorBidi" w:hAnsiTheme="majorBidi" w:cstheme="majorBidi"/>
                <w:spacing w:val="16"/>
                <w:szCs w:val="28"/>
              </w:rPr>
              <w:t xml:space="preserve">. </w:t>
            </w:r>
            <w:r w:rsidRPr="00D16EEA">
              <w:rPr>
                <w:rStyle w:val="CharacterStyle1"/>
                <w:rFonts w:asciiTheme="majorBidi" w:hAnsiTheme="majorBidi" w:cstheme="majorBidi"/>
                <w:b/>
                <w:bCs/>
                <w:spacing w:val="16"/>
                <w:szCs w:val="28"/>
              </w:rPr>
              <w:t>Mousa, D.A.; Mohammad, M.A.,and Toboli, A.B.(2011).</w:t>
            </w:r>
            <w:r w:rsidRPr="00D16EEA">
              <w:rPr>
                <w:rFonts w:asciiTheme="majorBidi" w:hAnsiTheme="majorBidi" w:cstheme="majorBidi"/>
                <w:color w:val="231F20"/>
                <w:sz w:val="28"/>
                <w:szCs w:val="28"/>
              </w:rPr>
              <w:t xml:space="preserve"> </w:t>
            </w:r>
            <w:r w:rsidRPr="00A93B21">
              <w:rPr>
                <w:rFonts w:asciiTheme="majorBidi" w:hAnsiTheme="majorBidi" w:cstheme="majorBidi"/>
                <w:i/>
                <w:iCs/>
                <w:sz w:val="28"/>
                <w:szCs w:val="28"/>
              </w:rPr>
              <w:t>Toxoplasma gondii</w:t>
            </w:r>
            <w:r w:rsidRPr="00A93B21">
              <w:rPr>
                <w:rFonts w:asciiTheme="majorBidi" w:hAnsiTheme="majorBidi" w:cstheme="majorBidi"/>
                <w:sz w:val="28"/>
                <w:szCs w:val="28"/>
              </w:rPr>
              <w:t xml:space="preserve"> infection in pregnant women with previous adverse pregnancy outcome</w:t>
            </w:r>
            <w:r w:rsidRPr="00A93B21">
              <w:rPr>
                <w:rStyle w:val="CharacterStyle1"/>
                <w:rFonts w:asciiTheme="majorBidi" w:hAnsiTheme="majorBidi" w:cstheme="majorBidi"/>
                <w:szCs w:val="28"/>
              </w:rPr>
              <w:t xml:space="preserve">. </w:t>
            </w:r>
            <w:r w:rsidRPr="00A93B21">
              <w:rPr>
                <w:rFonts w:asciiTheme="majorBidi" w:hAnsiTheme="majorBidi" w:cstheme="majorBidi"/>
                <w:sz w:val="28"/>
                <w:szCs w:val="28"/>
              </w:rPr>
              <w:t xml:space="preserve">Medical Journal of Islamic World Academy of Sciences </w:t>
            </w:r>
            <w:r>
              <w:rPr>
                <w:rFonts w:asciiTheme="majorBidi" w:hAnsiTheme="majorBidi" w:cstheme="majorBidi"/>
                <w:sz w:val="28"/>
                <w:szCs w:val="28"/>
              </w:rPr>
              <w:t>19(2):</w:t>
            </w:r>
            <w:r w:rsidRPr="00A93B21">
              <w:rPr>
                <w:rFonts w:asciiTheme="majorBidi" w:hAnsiTheme="majorBidi" w:cstheme="majorBidi"/>
                <w:sz w:val="28"/>
                <w:szCs w:val="28"/>
              </w:rPr>
              <w:t xml:space="preserve"> pp. 95-102</w:t>
            </w:r>
            <w:r w:rsidRPr="00A93B21">
              <w:rPr>
                <w:rStyle w:val="CharacterStyle1"/>
                <w:rFonts w:asciiTheme="majorBidi" w:hAnsiTheme="majorBidi" w:cstheme="majorBidi"/>
                <w:szCs w:val="28"/>
              </w:rPr>
              <w:t>.</w:t>
            </w:r>
          </w:p>
          <w:p w:rsidR="006D3FCC" w:rsidRPr="00D16EEA" w:rsidRDefault="006D3FCC" w:rsidP="006D31F4">
            <w:pPr>
              <w:spacing w:before="100" w:beforeAutospacing="1" w:after="0" w:line="360" w:lineRule="auto"/>
              <w:jc w:val="both"/>
              <w:rPr>
                <w:rFonts w:asciiTheme="majorBidi" w:eastAsia="Times New Roman" w:hAnsiTheme="majorBidi" w:cstheme="majorBidi"/>
                <w:sz w:val="28"/>
                <w:szCs w:val="28"/>
                <w:lang w:eastAsia="en-GB"/>
              </w:rPr>
            </w:pPr>
            <w:r>
              <w:rPr>
                <w:rStyle w:val="CharacterStyle1"/>
                <w:rFonts w:asciiTheme="majorBidi" w:hAnsiTheme="majorBidi" w:cstheme="majorBidi"/>
                <w:color w:val="231F20"/>
                <w:szCs w:val="28"/>
              </w:rPr>
              <w:t>92</w:t>
            </w:r>
            <w:r w:rsidRPr="00D16EEA">
              <w:rPr>
                <w:rStyle w:val="CharacterStyle1"/>
                <w:rFonts w:asciiTheme="majorBidi" w:hAnsiTheme="majorBidi" w:cstheme="majorBidi"/>
                <w:color w:val="231F20"/>
                <w:szCs w:val="28"/>
              </w:rPr>
              <w:t xml:space="preserve">. </w:t>
            </w:r>
            <w:r w:rsidRPr="00D16EEA">
              <w:rPr>
                <w:rFonts w:asciiTheme="majorBidi" w:eastAsia="Times New Roman" w:hAnsiTheme="majorBidi" w:cstheme="majorBidi"/>
                <w:b/>
                <w:bCs/>
                <w:sz w:val="28"/>
                <w:szCs w:val="28"/>
                <w:lang w:eastAsia="en-GB"/>
              </w:rPr>
              <w:t xml:space="preserve">Montoya J., and Liesenfeld O. (2004). </w:t>
            </w:r>
            <w:r w:rsidRPr="00D16EEA">
              <w:rPr>
                <w:rFonts w:asciiTheme="majorBidi" w:eastAsia="Times New Roman" w:hAnsiTheme="majorBidi" w:cstheme="majorBidi"/>
                <w:sz w:val="28"/>
                <w:szCs w:val="28"/>
                <w:lang w:eastAsia="en-GB"/>
              </w:rPr>
              <w:t xml:space="preserve">"Toxoplasmosis". </w:t>
            </w:r>
            <w:r w:rsidRPr="00A93B21">
              <w:rPr>
                <w:rFonts w:asciiTheme="majorBidi" w:eastAsia="Times New Roman" w:hAnsiTheme="majorBidi" w:cstheme="majorBidi"/>
                <w:sz w:val="28"/>
                <w:szCs w:val="28"/>
                <w:lang w:eastAsia="en-GB"/>
              </w:rPr>
              <w:t xml:space="preserve">Lancet </w:t>
            </w:r>
            <w:r w:rsidRPr="00D16EEA">
              <w:rPr>
                <w:rFonts w:asciiTheme="majorBidi" w:eastAsia="Times New Roman" w:hAnsiTheme="majorBidi" w:cstheme="majorBidi"/>
                <w:sz w:val="28"/>
                <w:szCs w:val="28"/>
                <w:lang w:eastAsia="en-GB"/>
              </w:rPr>
              <w:t>363(9425):</w:t>
            </w:r>
            <w:r>
              <w:rPr>
                <w:rFonts w:asciiTheme="majorBidi" w:eastAsia="Times New Roman" w:hAnsiTheme="majorBidi" w:cstheme="majorBidi"/>
                <w:sz w:val="28"/>
                <w:szCs w:val="28"/>
                <w:lang w:eastAsia="en-GB"/>
              </w:rPr>
              <w:t xml:space="preserve"> </w:t>
            </w:r>
            <w:r w:rsidRPr="00D16EEA">
              <w:rPr>
                <w:rFonts w:asciiTheme="majorBidi" w:hAnsiTheme="majorBidi" w:cstheme="majorBidi"/>
                <w:sz w:val="28"/>
                <w:szCs w:val="28"/>
              </w:rPr>
              <w:t xml:space="preserve">pp. </w:t>
            </w:r>
            <w:r w:rsidRPr="00D16EEA">
              <w:rPr>
                <w:rFonts w:asciiTheme="majorBidi" w:eastAsia="Times New Roman" w:hAnsiTheme="majorBidi" w:cstheme="majorBidi"/>
                <w:sz w:val="28"/>
                <w:szCs w:val="28"/>
                <w:lang w:eastAsia="en-GB"/>
              </w:rPr>
              <w:t xml:space="preserve">1965–76. </w:t>
            </w:r>
          </w:p>
          <w:p w:rsidR="006D3FCC" w:rsidRPr="00D16EEA" w:rsidRDefault="006D3FCC" w:rsidP="006D31F4">
            <w:pPr>
              <w:autoSpaceDE w:val="0"/>
              <w:autoSpaceDN w:val="0"/>
              <w:adjustRightInd w:val="0"/>
              <w:spacing w:after="0" w:line="360" w:lineRule="auto"/>
              <w:jc w:val="both"/>
              <w:rPr>
                <w:rStyle w:val="CharacterStyle1"/>
                <w:rFonts w:asciiTheme="majorBidi" w:hAnsiTheme="majorBidi" w:cstheme="majorBidi"/>
                <w:color w:val="231F20"/>
                <w:szCs w:val="28"/>
              </w:rPr>
            </w:pPr>
            <w:r>
              <w:rPr>
                <w:rFonts w:asciiTheme="majorBidi" w:eastAsia="Times New Roman" w:hAnsiTheme="majorBidi" w:cstheme="majorBidi"/>
                <w:sz w:val="28"/>
                <w:szCs w:val="28"/>
                <w:lang w:eastAsia="en-GB"/>
              </w:rPr>
              <w:t>93</w:t>
            </w:r>
            <w:r w:rsidRPr="00D16EEA">
              <w:rPr>
                <w:rFonts w:asciiTheme="majorBidi" w:eastAsia="Times New Roman" w:hAnsiTheme="majorBidi" w:cstheme="majorBidi"/>
                <w:sz w:val="28"/>
                <w:szCs w:val="28"/>
                <w:lang w:eastAsia="en-GB"/>
              </w:rPr>
              <w:t xml:space="preserve">. </w:t>
            </w:r>
            <w:r w:rsidRPr="00D16EEA">
              <w:rPr>
                <w:rFonts w:asciiTheme="majorBidi" w:eastAsia="Times New Roman" w:hAnsiTheme="majorBidi" w:cstheme="majorBidi"/>
                <w:b/>
                <w:bCs/>
                <w:sz w:val="28"/>
                <w:szCs w:val="28"/>
                <w:lang w:eastAsia="en-GB"/>
              </w:rPr>
              <w:t>Jones, J.L.; Kruszon-Moran, D.; Sanders-Lewis, K., and Wilson, M. (2007).</w:t>
            </w:r>
            <w:r w:rsidRPr="00D16EEA">
              <w:rPr>
                <w:rFonts w:asciiTheme="majorBidi" w:eastAsia="Times New Roman" w:hAnsiTheme="majorBidi" w:cstheme="majorBidi"/>
                <w:sz w:val="28"/>
                <w:szCs w:val="28"/>
                <w:lang w:eastAsia="en-GB"/>
              </w:rPr>
              <w:t xml:space="preserve"> "</w:t>
            </w:r>
            <w:r w:rsidRPr="00D16EEA">
              <w:rPr>
                <w:rFonts w:asciiTheme="majorBidi" w:eastAsia="Times New Roman" w:hAnsiTheme="majorBidi" w:cstheme="majorBidi"/>
                <w:i/>
                <w:iCs/>
                <w:sz w:val="28"/>
                <w:szCs w:val="28"/>
                <w:lang w:eastAsia="en-GB"/>
              </w:rPr>
              <w:t>Toxoplasma gondii</w:t>
            </w:r>
            <w:r w:rsidRPr="00D16EEA">
              <w:rPr>
                <w:rFonts w:asciiTheme="majorBidi" w:eastAsia="Times New Roman" w:hAnsiTheme="majorBidi" w:cstheme="majorBidi"/>
                <w:sz w:val="28"/>
                <w:szCs w:val="28"/>
                <w:lang w:eastAsia="en-GB"/>
              </w:rPr>
              <w:t xml:space="preserve"> infection in the United States, 1999-2004, decline from the prior decade". </w:t>
            </w:r>
            <w:r w:rsidRPr="00A93B21">
              <w:rPr>
                <w:rFonts w:asciiTheme="majorBidi" w:eastAsia="Times New Roman" w:hAnsiTheme="majorBidi" w:cstheme="majorBidi"/>
                <w:sz w:val="28"/>
                <w:szCs w:val="28"/>
                <w:lang w:eastAsia="en-GB"/>
              </w:rPr>
              <w:t>Am. J. Trop. Med. Hyg.</w:t>
            </w:r>
            <w:r w:rsidRPr="00D16EEA">
              <w:rPr>
                <w:rFonts w:asciiTheme="majorBidi" w:eastAsia="Times New Roman" w:hAnsiTheme="majorBidi" w:cstheme="majorBidi"/>
                <w:sz w:val="28"/>
                <w:szCs w:val="28"/>
                <w:lang w:eastAsia="en-GB"/>
              </w:rPr>
              <w:t xml:space="preserve"> </w:t>
            </w:r>
            <w:r w:rsidRPr="00D16EEA">
              <w:rPr>
                <w:rFonts w:asciiTheme="majorBidi" w:eastAsia="Times New Roman" w:hAnsiTheme="majorBidi" w:cstheme="majorBidi"/>
                <w:b/>
                <w:bCs/>
                <w:sz w:val="28"/>
                <w:szCs w:val="28"/>
                <w:lang w:eastAsia="en-GB"/>
              </w:rPr>
              <w:t>77</w:t>
            </w:r>
            <w:r w:rsidRPr="00D16EEA">
              <w:rPr>
                <w:rFonts w:asciiTheme="majorBidi" w:eastAsia="Times New Roman" w:hAnsiTheme="majorBidi" w:cstheme="majorBidi"/>
                <w:sz w:val="28"/>
                <w:szCs w:val="28"/>
                <w:lang w:eastAsia="en-GB"/>
              </w:rPr>
              <w:t xml:space="preserve"> (3): </w:t>
            </w:r>
            <w:r w:rsidRPr="00D16EEA">
              <w:rPr>
                <w:rFonts w:asciiTheme="majorBidi" w:hAnsiTheme="majorBidi" w:cstheme="majorBidi"/>
                <w:sz w:val="28"/>
                <w:szCs w:val="28"/>
              </w:rPr>
              <w:t xml:space="preserve">pp. </w:t>
            </w:r>
            <w:r w:rsidRPr="00D16EEA">
              <w:rPr>
                <w:rFonts w:asciiTheme="majorBidi" w:eastAsia="Times New Roman" w:hAnsiTheme="majorBidi" w:cstheme="majorBidi"/>
                <w:sz w:val="28"/>
                <w:szCs w:val="28"/>
                <w:lang w:eastAsia="en-GB"/>
              </w:rPr>
              <w:t xml:space="preserve">405–10. </w:t>
            </w:r>
          </w:p>
          <w:p w:rsidR="006D3FCC" w:rsidRPr="00D16EEA" w:rsidRDefault="006D3FCC" w:rsidP="006D31F4">
            <w:pPr>
              <w:autoSpaceDE w:val="0"/>
              <w:autoSpaceDN w:val="0"/>
              <w:adjustRightInd w:val="0"/>
              <w:spacing w:after="0" w:line="360" w:lineRule="auto"/>
              <w:jc w:val="both"/>
              <w:rPr>
                <w:rFonts w:asciiTheme="majorBidi" w:eastAsia="Times New Roman" w:hAnsiTheme="majorBidi" w:cstheme="majorBidi"/>
                <w:sz w:val="28"/>
                <w:szCs w:val="28"/>
              </w:rPr>
            </w:pPr>
            <w:r w:rsidRPr="00D16EEA">
              <w:rPr>
                <w:rStyle w:val="CharacterStyle1"/>
                <w:rFonts w:asciiTheme="majorBidi" w:hAnsiTheme="majorBidi" w:cstheme="majorBidi"/>
                <w:color w:val="231F20"/>
                <w:szCs w:val="28"/>
              </w:rPr>
              <w:t>9</w:t>
            </w:r>
            <w:r>
              <w:rPr>
                <w:rStyle w:val="CharacterStyle1"/>
                <w:rFonts w:asciiTheme="majorBidi" w:hAnsiTheme="majorBidi" w:cstheme="majorBidi"/>
                <w:color w:val="231F20"/>
                <w:szCs w:val="28"/>
              </w:rPr>
              <w:t>4</w:t>
            </w:r>
            <w:r w:rsidRPr="00D16EEA">
              <w:rPr>
                <w:rStyle w:val="CharacterStyle1"/>
                <w:rFonts w:asciiTheme="majorBidi" w:hAnsiTheme="majorBidi" w:cstheme="majorBidi"/>
                <w:color w:val="231F20"/>
                <w:szCs w:val="28"/>
              </w:rPr>
              <w:t xml:space="preserve">. </w:t>
            </w:r>
            <w:r w:rsidRPr="00D16EEA">
              <w:rPr>
                <w:rFonts w:asciiTheme="majorBidi" w:eastAsia="Times New Roman" w:hAnsiTheme="majorBidi" w:cstheme="majorBidi"/>
                <w:b/>
                <w:bCs/>
                <w:sz w:val="28"/>
                <w:szCs w:val="28"/>
              </w:rPr>
              <w:t>Klaren, V.N., and Kijlstra A. (2002).</w:t>
            </w:r>
            <w:r w:rsidRPr="00D16EEA">
              <w:rPr>
                <w:rFonts w:asciiTheme="majorBidi" w:eastAsia="Times New Roman" w:hAnsiTheme="majorBidi" w:cstheme="majorBidi"/>
                <w:sz w:val="28"/>
                <w:szCs w:val="28"/>
              </w:rPr>
              <w:t xml:space="preserve"> Toxoplasmosis, an overview with emphasis on ocular involvement. Ocul</w:t>
            </w:r>
            <w:r>
              <w:rPr>
                <w:rFonts w:asciiTheme="majorBidi" w:eastAsia="Times New Roman" w:hAnsiTheme="majorBidi" w:cstheme="majorBidi"/>
                <w:sz w:val="28"/>
                <w:szCs w:val="28"/>
              </w:rPr>
              <w:t>. Immunol. Inflamm.</w:t>
            </w:r>
            <w:r w:rsidRPr="00D16EEA">
              <w:rPr>
                <w:rFonts w:asciiTheme="majorBidi" w:eastAsia="Times New Roman" w:hAnsiTheme="majorBidi" w:cstheme="majorBidi"/>
                <w:sz w:val="28"/>
                <w:szCs w:val="28"/>
              </w:rPr>
              <w:t xml:space="preserve"> 10:</w:t>
            </w:r>
            <w:r>
              <w:rPr>
                <w:rFonts w:asciiTheme="majorBidi" w:eastAsia="Times New Roman" w:hAnsiTheme="majorBidi" w:cstheme="majorBidi"/>
                <w:sz w:val="28"/>
                <w:szCs w:val="28"/>
              </w:rPr>
              <w:t xml:space="preserve"> </w:t>
            </w:r>
            <w:r w:rsidRPr="00D16EEA">
              <w:rPr>
                <w:rFonts w:asciiTheme="majorBidi" w:hAnsiTheme="majorBidi" w:cstheme="majorBidi"/>
                <w:sz w:val="28"/>
                <w:szCs w:val="28"/>
              </w:rPr>
              <w:t xml:space="preserve">pp. </w:t>
            </w:r>
            <w:r w:rsidRPr="00D16EEA">
              <w:rPr>
                <w:rFonts w:asciiTheme="majorBidi" w:eastAsia="Times New Roman" w:hAnsiTheme="majorBidi" w:cstheme="majorBidi"/>
                <w:sz w:val="28"/>
                <w:szCs w:val="28"/>
              </w:rPr>
              <w:t xml:space="preserve">1-26. </w:t>
            </w:r>
          </w:p>
          <w:p w:rsidR="006D3FCC" w:rsidRPr="00D16EEA" w:rsidRDefault="006D3FCC" w:rsidP="006D31F4">
            <w:pPr>
              <w:spacing w:before="100" w:beforeAutospacing="1" w:after="0" w:line="360" w:lineRule="auto"/>
              <w:jc w:val="both"/>
              <w:rPr>
                <w:rFonts w:asciiTheme="majorBidi" w:eastAsia="Times New Roman" w:hAnsiTheme="majorBidi" w:cstheme="majorBidi"/>
                <w:noProof/>
                <w:color w:val="0000FF"/>
                <w:sz w:val="28"/>
                <w:szCs w:val="28"/>
              </w:rPr>
            </w:pPr>
            <w:r w:rsidRPr="00D16EEA">
              <w:rPr>
                <w:rStyle w:val="CharacterStyle1"/>
                <w:rFonts w:asciiTheme="majorBidi" w:hAnsiTheme="majorBidi" w:cstheme="majorBidi"/>
                <w:color w:val="231F20"/>
                <w:szCs w:val="28"/>
              </w:rPr>
              <w:t>9</w:t>
            </w:r>
            <w:r>
              <w:rPr>
                <w:rStyle w:val="CharacterStyle1"/>
                <w:rFonts w:asciiTheme="majorBidi" w:hAnsiTheme="majorBidi" w:cstheme="majorBidi"/>
                <w:color w:val="231F20"/>
                <w:szCs w:val="28"/>
              </w:rPr>
              <w:t>5</w:t>
            </w:r>
            <w:r w:rsidRPr="00D16EEA">
              <w:rPr>
                <w:rStyle w:val="CharacterStyle1"/>
                <w:rFonts w:asciiTheme="majorBidi" w:hAnsiTheme="majorBidi" w:cstheme="majorBidi"/>
                <w:color w:val="231F20"/>
                <w:szCs w:val="28"/>
              </w:rPr>
              <w:t>.</w:t>
            </w:r>
            <w:r w:rsidRPr="00D16EEA">
              <w:rPr>
                <w:rFonts w:asciiTheme="majorBidi" w:eastAsia="Times New Roman" w:hAnsiTheme="majorBidi" w:cstheme="majorBidi"/>
                <w:sz w:val="28"/>
                <w:szCs w:val="28"/>
              </w:rPr>
              <w:t xml:space="preserve"> </w:t>
            </w:r>
            <w:r w:rsidRPr="00D16EEA">
              <w:rPr>
                <w:rFonts w:asciiTheme="majorBidi" w:eastAsia="Times New Roman" w:hAnsiTheme="majorBidi" w:cstheme="majorBidi"/>
                <w:b/>
                <w:bCs/>
                <w:sz w:val="28"/>
                <w:szCs w:val="28"/>
              </w:rPr>
              <w:t>Shin, D.W.; Cha, D.Y.; Hua, Q.J.; Cha, G.H., and Lee YH. (2009).</w:t>
            </w:r>
            <w:r w:rsidRPr="00D16EEA">
              <w:rPr>
                <w:rFonts w:asciiTheme="majorBidi" w:eastAsia="Times New Roman" w:hAnsiTheme="majorBidi" w:cstheme="majorBidi"/>
                <w:sz w:val="28"/>
                <w:szCs w:val="28"/>
              </w:rPr>
              <w:t xml:space="preserve"> Seroprevalence of </w:t>
            </w:r>
            <w:r w:rsidRPr="00D16EEA">
              <w:rPr>
                <w:rFonts w:asciiTheme="majorBidi" w:eastAsia="Times New Roman" w:hAnsiTheme="majorBidi" w:cstheme="majorBidi"/>
                <w:i/>
                <w:iCs/>
                <w:sz w:val="28"/>
                <w:szCs w:val="28"/>
              </w:rPr>
              <w:t>Toxoplasma gondii</w:t>
            </w:r>
            <w:r w:rsidRPr="00D16EEA">
              <w:rPr>
                <w:rFonts w:asciiTheme="majorBidi" w:eastAsia="Times New Roman" w:hAnsiTheme="majorBidi" w:cstheme="majorBidi"/>
                <w:sz w:val="28"/>
                <w:szCs w:val="28"/>
              </w:rPr>
              <w:t xml:space="preserve"> infection and characteristics of seropositive patients in general hospitals in Daejeon, Korea. Korean J. Parasitol. 47:</w:t>
            </w:r>
            <w:r>
              <w:rPr>
                <w:rFonts w:asciiTheme="majorBidi" w:eastAsia="Times New Roman" w:hAnsiTheme="majorBidi" w:cstheme="majorBidi"/>
                <w:sz w:val="28"/>
                <w:szCs w:val="28"/>
              </w:rPr>
              <w:t xml:space="preserve"> </w:t>
            </w:r>
            <w:r w:rsidRPr="00D16EEA">
              <w:rPr>
                <w:rFonts w:asciiTheme="majorBidi" w:hAnsiTheme="majorBidi" w:cstheme="majorBidi"/>
                <w:sz w:val="28"/>
                <w:szCs w:val="28"/>
              </w:rPr>
              <w:t xml:space="preserve">pp. </w:t>
            </w:r>
            <w:r w:rsidRPr="00D16EEA">
              <w:rPr>
                <w:rFonts w:asciiTheme="majorBidi" w:eastAsia="Times New Roman" w:hAnsiTheme="majorBidi" w:cstheme="majorBidi"/>
                <w:sz w:val="28"/>
                <w:szCs w:val="28"/>
              </w:rPr>
              <w:t>125-30.  </w:t>
            </w:r>
          </w:p>
          <w:p w:rsidR="006D3FCC" w:rsidRPr="00D16EEA" w:rsidRDefault="006D3FCC" w:rsidP="006D31F4">
            <w:pPr>
              <w:spacing w:before="100" w:beforeAutospacing="1" w:after="0" w:line="360" w:lineRule="auto"/>
              <w:jc w:val="both"/>
              <w:rPr>
                <w:rFonts w:asciiTheme="majorBidi" w:eastAsia="Times New Roman" w:hAnsiTheme="majorBidi" w:cstheme="majorBidi"/>
                <w:sz w:val="28"/>
                <w:szCs w:val="28"/>
              </w:rPr>
            </w:pPr>
            <w:r w:rsidRPr="00D16EEA">
              <w:rPr>
                <w:rFonts w:asciiTheme="majorBidi" w:hAnsiTheme="majorBidi" w:cstheme="majorBidi"/>
                <w:sz w:val="28"/>
                <w:szCs w:val="28"/>
              </w:rPr>
              <w:t>9</w:t>
            </w:r>
            <w:r>
              <w:rPr>
                <w:rFonts w:asciiTheme="majorBidi" w:hAnsiTheme="majorBidi" w:cstheme="majorBidi"/>
                <w:sz w:val="28"/>
                <w:szCs w:val="28"/>
              </w:rPr>
              <w:t>6</w:t>
            </w:r>
            <w:r w:rsidRPr="00D16EEA">
              <w:rPr>
                <w:rFonts w:asciiTheme="majorBidi" w:hAnsiTheme="majorBidi" w:cstheme="majorBidi"/>
                <w:sz w:val="28"/>
                <w:szCs w:val="28"/>
              </w:rPr>
              <w:t xml:space="preserve">. </w:t>
            </w:r>
            <w:r w:rsidRPr="00D16EEA">
              <w:rPr>
                <w:rFonts w:asciiTheme="majorBidi" w:eastAsia="Times New Roman" w:hAnsiTheme="majorBidi" w:cstheme="majorBidi"/>
                <w:b/>
                <w:bCs/>
                <w:sz w:val="28"/>
                <w:szCs w:val="28"/>
              </w:rPr>
              <w:t xml:space="preserve">Xiao, Y.; Yin, J.; Jiang, N.; Xiang, M.; Hao, L., and Lu H, </w:t>
            </w:r>
            <w:r w:rsidRPr="00D16EEA">
              <w:rPr>
                <w:rFonts w:asciiTheme="majorBidi" w:eastAsia="Times New Roman" w:hAnsiTheme="majorBidi" w:cstheme="majorBidi"/>
                <w:b/>
                <w:bCs/>
                <w:i/>
                <w:iCs/>
                <w:sz w:val="28"/>
                <w:szCs w:val="28"/>
              </w:rPr>
              <w:t>et al</w:t>
            </w:r>
            <w:r w:rsidRPr="00D16EEA">
              <w:rPr>
                <w:rFonts w:asciiTheme="majorBidi" w:eastAsia="Times New Roman" w:hAnsiTheme="majorBidi" w:cstheme="majorBidi"/>
                <w:b/>
                <w:bCs/>
                <w:sz w:val="28"/>
                <w:szCs w:val="28"/>
              </w:rPr>
              <w:t>. (2010).</w:t>
            </w:r>
            <w:r w:rsidRPr="00D16EEA">
              <w:rPr>
                <w:rFonts w:asciiTheme="majorBidi" w:eastAsia="Times New Roman" w:hAnsiTheme="majorBidi" w:cstheme="majorBidi"/>
                <w:sz w:val="28"/>
                <w:szCs w:val="28"/>
              </w:rPr>
              <w:t xml:space="preserve"> Seroepidemiology of human </w:t>
            </w:r>
            <w:r w:rsidRPr="00D16EEA">
              <w:rPr>
                <w:rFonts w:asciiTheme="majorBidi" w:eastAsia="Times New Roman" w:hAnsiTheme="majorBidi" w:cstheme="majorBidi"/>
                <w:i/>
                <w:iCs/>
                <w:sz w:val="28"/>
                <w:szCs w:val="28"/>
              </w:rPr>
              <w:t>Toxoplasma gondii</w:t>
            </w:r>
            <w:r w:rsidRPr="00D16EEA">
              <w:rPr>
                <w:rFonts w:asciiTheme="majorBidi" w:eastAsia="Times New Roman" w:hAnsiTheme="majorBidi" w:cstheme="majorBidi"/>
                <w:sz w:val="28"/>
                <w:szCs w:val="28"/>
              </w:rPr>
              <w:t xml:space="preserve"> infection in China. BMC. Infect. Dis., 10:4. </w:t>
            </w:r>
          </w:p>
          <w:p w:rsidR="006D3FCC" w:rsidRPr="00D16EEA" w:rsidRDefault="006D3FCC" w:rsidP="006D31F4">
            <w:pPr>
              <w:spacing w:before="100" w:beforeAutospacing="1" w:after="0" w:line="360" w:lineRule="auto"/>
              <w:jc w:val="both"/>
              <w:rPr>
                <w:rFonts w:asciiTheme="majorBidi" w:eastAsia="Times New Roman" w:hAnsiTheme="majorBidi" w:cstheme="majorBidi"/>
                <w:sz w:val="28"/>
                <w:szCs w:val="28"/>
              </w:rPr>
            </w:pPr>
            <w:r w:rsidRPr="00D16EEA">
              <w:rPr>
                <w:rFonts w:asciiTheme="majorBidi" w:eastAsia="Times New Roman" w:hAnsiTheme="majorBidi" w:cstheme="majorBidi"/>
                <w:sz w:val="28"/>
                <w:szCs w:val="28"/>
              </w:rPr>
              <w:t>9</w:t>
            </w:r>
            <w:r>
              <w:rPr>
                <w:rFonts w:asciiTheme="majorBidi" w:eastAsia="Times New Roman" w:hAnsiTheme="majorBidi" w:cstheme="majorBidi"/>
                <w:sz w:val="28"/>
                <w:szCs w:val="28"/>
              </w:rPr>
              <w:t>7</w:t>
            </w:r>
            <w:r w:rsidRPr="00D16EEA">
              <w:rPr>
                <w:rFonts w:asciiTheme="majorBidi" w:eastAsia="Times New Roman" w:hAnsiTheme="majorBidi" w:cstheme="majorBidi"/>
                <w:sz w:val="28"/>
                <w:szCs w:val="28"/>
              </w:rPr>
              <w:t xml:space="preserve">. </w:t>
            </w:r>
            <w:r w:rsidRPr="00D16EEA">
              <w:rPr>
                <w:rFonts w:asciiTheme="majorBidi" w:eastAsia="Times New Roman" w:hAnsiTheme="majorBidi" w:cstheme="majorBidi"/>
                <w:b/>
                <w:bCs/>
                <w:sz w:val="28"/>
                <w:szCs w:val="28"/>
              </w:rPr>
              <w:t>Fromont, E.G.; Riche, B., and Rabilloud, M. (2009).</w:t>
            </w:r>
            <w:r w:rsidRPr="00D16EEA">
              <w:rPr>
                <w:rFonts w:asciiTheme="majorBidi" w:eastAsia="Times New Roman" w:hAnsiTheme="majorBidi" w:cstheme="majorBidi"/>
                <w:sz w:val="28"/>
                <w:szCs w:val="28"/>
              </w:rPr>
              <w:t xml:space="preserve"> </w:t>
            </w:r>
            <w:r w:rsidRPr="00CD2AA7">
              <w:rPr>
                <w:rFonts w:asciiTheme="majorBidi" w:eastAsia="Times New Roman" w:hAnsiTheme="majorBidi" w:cstheme="majorBidi"/>
                <w:i/>
                <w:iCs/>
                <w:sz w:val="28"/>
                <w:szCs w:val="28"/>
              </w:rPr>
              <w:t xml:space="preserve">Toxoplasma </w:t>
            </w:r>
            <w:r w:rsidRPr="00D16EEA">
              <w:rPr>
                <w:rFonts w:asciiTheme="majorBidi" w:eastAsia="Times New Roman" w:hAnsiTheme="majorBidi" w:cstheme="majorBidi"/>
                <w:sz w:val="28"/>
                <w:szCs w:val="28"/>
              </w:rPr>
              <w:t xml:space="preserve">seroprevalence in a rural population in France: Detection of a household effect. BMC Infect Dis. 9:76. </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eastAsia="Times New Roman" w:hAnsiTheme="majorBidi" w:cstheme="majorBidi"/>
                <w:sz w:val="28"/>
                <w:szCs w:val="28"/>
              </w:rPr>
              <w:t>9</w:t>
            </w:r>
            <w:r>
              <w:rPr>
                <w:rFonts w:asciiTheme="majorBidi" w:eastAsia="Times New Roman" w:hAnsiTheme="majorBidi" w:cstheme="majorBidi"/>
                <w:sz w:val="28"/>
                <w:szCs w:val="28"/>
              </w:rPr>
              <w:t>8</w:t>
            </w:r>
            <w:r w:rsidRPr="00D16EEA">
              <w:rPr>
                <w:rFonts w:asciiTheme="majorBidi" w:eastAsia="Times New Roman" w:hAnsiTheme="majorBidi" w:cstheme="majorBidi"/>
                <w:sz w:val="28"/>
                <w:szCs w:val="28"/>
              </w:rPr>
              <w:t xml:space="preserve">. </w:t>
            </w:r>
            <w:r w:rsidRPr="00D16EEA">
              <w:rPr>
                <w:rFonts w:asciiTheme="majorBidi" w:hAnsiTheme="majorBidi" w:cstheme="majorBidi"/>
                <w:b/>
                <w:bCs/>
                <w:sz w:val="28"/>
                <w:szCs w:val="28"/>
              </w:rPr>
              <w:t>Cantos, G.A.; Prand, M.D.; Siqeira, M</w:t>
            </w:r>
            <w:r>
              <w:rPr>
                <w:rFonts w:asciiTheme="majorBidi" w:hAnsiTheme="majorBidi" w:cstheme="majorBidi"/>
                <w:b/>
                <w:bCs/>
                <w:sz w:val="28"/>
                <w:szCs w:val="28"/>
              </w:rPr>
              <w:t>.V.</w:t>
            </w:r>
            <w:r w:rsidRPr="00D16EEA">
              <w:rPr>
                <w:rFonts w:asciiTheme="majorBidi" w:hAnsiTheme="majorBidi" w:cstheme="majorBidi"/>
                <w:b/>
                <w:bCs/>
                <w:sz w:val="28"/>
                <w:szCs w:val="28"/>
              </w:rPr>
              <w:t xml:space="preserve"> and Ehavior, R.M. (2000)</w:t>
            </w:r>
            <w:r w:rsidRPr="00D16EEA">
              <w:rPr>
                <w:rFonts w:asciiTheme="majorBidi" w:hAnsiTheme="majorBidi" w:cstheme="majorBidi"/>
                <w:sz w:val="28"/>
                <w:szCs w:val="28"/>
              </w:rPr>
              <w:t xml:space="preserve">. Toxoplasmosis: occurrence of antibodies anti </w:t>
            </w:r>
            <w:r w:rsidRPr="00D16EEA">
              <w:rPr>
                <w:rFonts w:asciiTheme="majorBidi" w:hAnsiTheme="majorBidi" w:cstheme="majorBidi"/>
                <w:i/>
                <w:iCs/>
                <w:sz w:val="28"/>
                <w:szCs w:val="28"/>
              </w:rPr>
              <w:t xml:space="preserve">Toxoplasma gondii </w:t>
            </w:r>
            <w:r w:rsidRPr="00D16EEA">
              <w:rPr>
                <w:rFonts w:asciiTheme="majorBidi" w:hAnsiTheme="majorBidi" w:cstheme="majorBidi"/>
                <w:sz w:val="28"/>
                <w:szCs w:val="28"/>
              </w:rPr>
              <w:t>and</w:t>
            </w:r>
            <w:r>
              <w:rPr>
                <w:rFonts w:asciiTheme="majorBidi" w:hAnsiTheme="majorBidi" w:cstheme="majorBidi"/>
                <w:sz w:val="28"/>
                <w:szCs w:val="28"/>
              </w:rPr>
              <w:t xml:space="preserve"> </w:t>
            </w:r>
            <w:r w:rsidRPr="00D16EEA">
              <w:rPr>
                <w:rFonts w:asciiTheme="majorBidi" w:hAnsiTheme="majorBidi" w:cstheme="majorBidi"/>
                <w:sz w:val="28"/>
                <w:szCs w:val="28"/>
              </w:rPr>
              <w:lastRenderedPageBreak/>
              <w:t>diagnosis. Rev. Assoc. Med. Bras.; 46: pp. 335-41.</w:t>
            </w:r>
          </w:p>
          <w:p w:rsidR="006D3FCC" w:rsidRPr="00D16EEA" w:rsidRDefault="006D3FCC" w:rsidP="006D31F4">
            <w:pPr>
              <w:autoSpaceDE w:val="0"/>
              <w:autoSpaceDN w:val="0"/>
              <w:adjustRightInd w:val="0"/>
              <w:spacing w:after="0" w:line="360" w:lineRule="auto"/>
              <w:jc w:val="both"/>
              <w:rPr>
                <w:rFonts w:asciiTheme="majorBidi" w:eastAsia="Times New Roman" w:hAnsiTheme="majorBidi" w:cstheme="majorBidi"/>
                <w:sz w:val="28"/>
                <w:szCs w:val="28"/>
              </w:rPr>
            </w:pP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eastAsia="Times New Roman" w:hAnsiTheme="majorBidi" w:cstheme="majorBidi"/>
                <w:sz w:val="28"/>
                <w:szCs w:val="28"/>
              </w:rPr>
              <w:t>9</w:t>
            </w:r>
            <w:r>
              <w:rPr>
                <w:rFonts w:asciiTheme="majorBidi" w:eastAsia="Times New Roman" w:hAnsiTheme="majorBidi" w:cstheme="majorBidi"/>
                <w:sz w:val="28"/>
                <w:szCs w:val="28"/>
              </w:rPr>
              <w:t>9</w:t>
            </w:r>
            <w:r w:rsidRPr="00D16EEA">
              <w:rPr>
                <w:rFonts w:asciiTheme="majorBidi" w:eastAsia="Times New Roman" w:hAnsiTheme="majorBidi" w:cstheme="majorBidi"/>
                <w:sz w:val="28"/>
                <w:szCs w:val="28"/>
              </w:rPr>
              <w:t>.</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Abdi, J.; Shojaee, S.; Mirzaee, A</w:t>
            </w:r>
            <w:r>
              <w:rPr>
                <w:rFonts w:asciiTheme="majorBidi" w:hAnsiTheme="majorBidi" w:cstheme="majorBidi"/>
                <w:b/>
                <w:bCs/>
                <w:sz w:val="28"/>
                <w:szCs w:val="28"/>
              </w:rPr>
              <w:t>.</w:t>
            </w:r>
            <w:r w:rsidRPr="00D16EEA">
              <w:rPr>
                <w:rFonts w:asciiTheme="majorBidi" w:hAnsiTheme="majorBidi" w:cstheme="majorBidi"/>
                <w:b/>
                <w:bCs/>
                <w:sz w:val="28"/>
                <w:szCs w:val="28"/>
              </w:rPr>
              <w:t xml:space="preserve"> and Keshavarz, H. (2008).</w:t>
            </w:r>
            <w:r w:rsidRPr="00D16EEA">
              <w:rPr>
                <w:rFonts w:asciiTheme="majorBidi" w:hAnsiTheme="majorBidi" w:cstheme="majorBidi"/>
                <w:sz w:val="28"/>
                <w:szCs w:val="28"/>
              </w:rPr>
              <w:t xml:space="preserve"> Seroprevalence of toxoplasmosis in pregnant women in Ilam Province, Iran. </w:t>
            </w:r>
            <w:r>
              <w:rPr>
                <w:rFonts w:asciiTheme="majorBidi" w:hAnsiTheme="majorBidi" w:cstheme="majorBidi"/>
                <w:sz w:val="28"/>
                <w:szCs w:val="28"/>
              </w:rPr>
              <w:t>Iranian J. Parasitol.</w:t>
            </w:r>
            <w:r w:rsidRPr="006A4DC6">
              <w:rPr>
                <w:rFonts w:asciiTheme="majorBidi" w:hAnsiTheme="majorBidi" w:cstheme="majorBidi"/>
                <w:sz w:val="28"/>
                <w:szCs w:val="28"/>
              </w:rPr>
              <w:t xml:space="preserve"> </w:t>
            </w:r>
            <w:r w:rsidRPr="00D16EEA">
              <w:rPr>
                <w:rFonts w:asciiTheme="majorBidi" w:hAnsiTheme="majorBidi" w:cstheme="majorBidi"/>
                <w:sz w:val="28"/>
                <w:szCs w:val="28"/>
              </w:rPr>
              <w:t xml:space="preserve">3(2): pp. 34-7. </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100</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Akyar</w:t>
            </w:r>
            <w:r w:rsidRPr="00D16EEA">
              <w:rPr>
                <w:rFonts w:asciiTheme="majorBidi" w:hAnsiTheme="majorBidi" w:cstheme="majorBidi"/>
                <w:sz w:val="28"/>
                <w:szCs w:val="28"/>
              </w:rPr>
              <w:t>,</w:t>
            </w:r>
            <w:r w:rsidRPr="00D16EEA">
              <w:rPr>
                <w:rFonts w:asciiTheme="majorBidi" w:hAnsiTheme="majorBidi" w:cstheme="majorBidi"/>
                <w:b/>
                <w:bCs/>
                <w:sz w:val="28"/>
                <w:szCs w:val="28"/>
              </w:rPr>
              <w:t xml:space="preserve"> I.</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(2011).</w:t>
            </w:r>
            <w:r w:rsidRPr="00D16EEA">
              <w:rPr>
                <w:rFonts w:asciiTheme="majorBidi" w:hAnsiTheme="majorBidi" w:cstheme="majorBidi"/>
                <w:b/>
                <w:bCs/>
                <w:color w:val="005F9F"/>
                <w:sz w:val="28"/>
                <w:szCs w:val="28"/>
              </w:rPr>
              <w:t xml:space="preserve"> </w:t>
            </w:r>
            <w:r w:rsidRPr="00D16EEA">
              <w:rPr>
                <w:rFonts w:asciiTheme="majorBidi" w:hAnsiTheme="majorBidi" w:cstheme="majorBidi"/>
                <w:sz w:val="28"/>
                <w:szCs w:val="28"/>
              </w:rPr>
              <w:t xml:space="preserve">Seroprevalence and Coinfections of </w:t>
            </w:r>
            <w:r w:rsidRPr="00D16EEA">
              <w:rPr>
                <w:rFonts w:asciiTheme="majorBidi" w:hAnsiTheme="majorBidi" w:cstheme="majorBidi"/>
                <w:i/>
                <w:iCs/>
                <w:sz w:val="28"/>
                <w:szCs w:val="28"/>
              </w:rPr>
              <w:t xml:space="preserve">Toxoplasma gondii </w:t>
            </w:r>
            <w:r w:rsidRPr="00D16EEA">
              <w:rPr>
                <w:rFonts w:asciiTheme="majorBidi" w:hAnsiTheme="majorBidi" w:cstheme="majorBidi"/>
                <w:sz w:val="28"/>
                <w:szCs w:val="28"/>
              </w:rPr>
              <w:t>in Childbearing Age Women in Turkey.</w:t>
            </w:r>
            <w:r w:rsidRPr="00D16EEA">
              <w:rPr>
                <w:rFonts w:asciiTheme="majorBidi" w:hAnsiTheme="majorBidi" w:cstheme="majorBidi"/>
                <w:b/>
                <w:bCs/>
                <w:i/>
                <w:iCs/>
                <w:color w:val="005F9F"/>
                <w:sz w:val="28"/>
                <w:szCs w:val="28"/>
              </w:rPr>
              <w:t xml:space="preserve"> </w:t>
            </w:r>
            <w:r w:rsidRPr="00D16EEA">
              <w:rPr>
                <w:rFonts w:asciiTheme="majorBidi" w:hAnsiTheme="majorBidi" w:cstheme="majorBidi"/>
                <w:sz w:val="28"/>
                <w:szCs w:val="28"/>
              </w:rPr>
              <w:t>Iranian J</w:t>
            </w:r>
            <w:r>
              <w:rPr>
                <w:rFonts w:asciiTheme="majorBidi" w:hAnsiTheme="majorBidi" w:cstheme="majorBidi"/>
                <w:sz w:val="28"/>
                <w:szCs w:val="28"/>
              </w:rPr>
              <w:t>.</w:t>
            </w:r>
            <w:r w:rsidRPr="00D16EEA">
              <w:rPr>
                <w:rFonts w:asciiTheme="majorBidi" w:hAnsiTheme="majorBidi" w:cstheme="majorBidi"/>
                <w:sz w:val="28"/>
                <w:szCs w:val="28"/>
              </w:rPr>
              <w:t xml:space="preserve"> Publ</w:t>
            </w:r>
            <w:r>
              <w:rPr>
                <w:rFonts w:asciiTheme="majorBidi" w:hAnsiTheme="majorBidi" w:cstheme="majorBidi"/>
                <w:sz w:val="28"/>
                <w:szCs w:val="28"/>
              </w:rPr>
              <w:t>. Health.</w:t>
            </w:r>
            <w:r w:rsidRPr="00D16EEA">
              <w:rPr>
                <w:rFonts w:asciiTheme="majorBidi" w:hAnsiTheme="majorBidi" w:cstheme="majorBidi"/>
                <w:sz w:val="28"/>
                <w:szCs w:val="28"/>
              </w:rPr>
              <w:t xml:space="preserve"> 40</w:t>
            </w:r>
            <w:r>
              <w:rPr>
                <w:rFonts w:asciiTheme="majorBidi" w:hAnsiTheme="majorBidi" w:cstheme="majorBidi"/>
                <w:sz w:val="28"/>
                <w:szCs w:val="28"/>
              </w:rPr>
              <w:t>(</w:t>
            </w:r>
            <w:r w:rsidRPr="00D16EEA">
              <w:rPr>
                <w:rFonts w:asciiTheme="majorBidi" w:hAnsiTheme="majorBidi" w:cstheme="majorBidi"/>
                <w:sz w:val="28"/>
                <w:szCs w:val="28"/>
              </w:rPr>
              <w:t>1</w:t>
            </w:r>
            <w:r>
              <w:rPr>
                <w:rFonts w:asciiTheme="majorBidi" w:hAnsiTheme="majorBidi" w:cstheme="majorBidi"/>
                <w:sz w:val="28"/>
                <w:szCs w:val="28"/>
              </w:rPr>
              <w:t xml:space="preserve">): </w:t>
            </w:r>
            <w:r w:rsidRPr="00D16EEA">
              <w:rPr>
                <w:rFonts w:asciiTheme="majorBidi" w:hAnsiTheme="majorBidi" w:cstheme="majorBidi"/>
                <w:sz w:val="28"/>
                <w:szCs w:val="28"/>
              </w:rPr>
              <w:t>pp.63-67.</w:t>
            </w:r>
            <w:r w:rsidRPr="00D16EEA">
              <w:rPr>
                <w:rFonts w:asciiTheme="majorBidi" w:hAnsiTheme="majorBidi" w:cstheme="majorBidi"/>
                <w:b/>
                <w:bCs/>
                <w:color w:val="005E9F"/>
                <w:sz w:val="28"/>
                <w:szCs w:val="28"/>
              </w:rPr>
              <w:t xml:space="preserve"> </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101</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Lekutis, C.; Ferguson, D.J., and Boothroyd J.C. (2000).</w:t>
            </w:r>
            <w:r w:rsidRPr="00D16EEA">
              <w:rPr>
                <w:rFonts w:asciiTheme="majorBidi" w:hAnsiTheme="majorBidi" w:cstheme="majorBidi"/>
                <w:sz w:val="28"/>
                <w:szCs w:val="28"/>
              </w:rPr>
              <w:t xml:space="preserve"> </w:t>
            </w:r>
            <w:r w:rsidRPr="00D16EEA">
              <w:rPr>
                <w:rFonts w:asciiTheme="majorBidi" w:hAnsiTheme="majorBidi" w:cstheme="majorBidi"/>
                <w:i/>
                <w:iCs/>
                <w:sz w:val="28"/>
                <w:szCs w:val="28"/>
              </w:rPr>
              <w:t>Toxoplasma gondii</w:t>
            </w:r>
            <w:r w:rsidRPr="00D16EEA">
              <w:rPr>
                <w:rFonts w:asciiTheme="majorBidi" w:hAnsiTheme="majorBidi" w:cstheme="majorBidi"/>
                <w:sz w:val="28"/>
                <w:szCs w:val="28"/>
              </w:rPr>
              <w:t>: identification of a developmentally regulated family of genes</w:t>
            </w:r>
            <w:r>
              <w:rPr>
                <w:rFonts w:asciiTheme="majorBidi" w:hAnsiTheme="majorBidi" w:cstheme="majorBidi"/>
                <w:sz w:val="28"/>
                <w:szCs w:val="28"/>
              </w:rPr>
              <w:t xml:space="preserve"> related to SAG2. Exp. Parasitol.</w:t>
            </w:r>
            <w:r w:rsidRPr="00D16EEA">
              <w:rPr>
                <w:rFonts w:asciiTheme="majorBidi" w:hAnsiTheme="majorBidi" w:cstheme="majorBidi"/>
                <w:sz w:val="28"/>
                <w:szCs w:val="28"/>
              </w:rPr>
              <w:t xml:space="preserve"> 96:</w:t>
            </w:r>
            <w:r>
              <w:rPr>
                <w:rFonts w:asciiTheme="majorBidi" w:hAnsiTheme="majorBidi" w:cstheme="majorBidi"/>
                <w:sz w:val="28"/>
                <w:szCs w:val="28"/>
              </w:rPr>
              <w:t xml:space="preserve"> </w:t>
            </w:r>
            <w:r w:rsidRPr="00D16EEA">
              <w:rPr>
                <w:rFonts w:asciiTheme="majorBidi" w:hAnsiTheme="majorBidi" w:cstheme="majorBidi"/>
                <w:sz w:val="28"/>
                <w:szCs w:val="28"/>
              </w:rPr>
              <w:t>pp. 89–96.</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102</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Barragan, A., and Sibley, L.D. (2003).</w:t>
            </w:r>
            <w:r w:rsidRPr="00D16EEA">
              <w:rPr>
                <w:rFonts w:asciiTheme="majorBidi" w:hAnsiTheme="majorBidi" w:cstheme="majorBidi"/>
                <w:sz w:val="28"/>
                <w:szCs w:val="28"/>
              </w:rPr>
              <w:t xml:space="preserve"> Migration of </w:t>
            </w:r>
            <w:r w:rsidRPr="00D16EEA">
              <w:rPr>
                <w:rFonts w:asciiTheme="majorBidi" w:hAnsiTheme="majorBidi" w:cstheme="majorBidi"/>
                <w:i/>
                <w:iCs/>
                <w:sz w:val="28"/>
                <w:szCs w:val="28"/>
              </w:rPr>
              <w:t xml:space="preserve">Toxoplasma gondii </w:t>
            </w:r>
            <w:r w:rsidRPr="00D16EEA">
              <w:rPr>
                <w:rFonts w:asciiTheme="majorBidi" w:hAnsiTheme="majorBidi" w:cstheme="majorBidi"/>
                <w:sz w:val="28"/>
                <w:szCs w:val="28"/>
              </w:rPr>
              <w:t>across biological barriers. Trends Microbiol</w:t>
            </w:r>
            <w:r>
              <w:rPr>
                <w:rFonts w:asciiTheme="majorBidi" w:hAnsiTheme="majorBidi" w:cstheme="majorBidi"/>
                <w:sz w:val="28"/>
                <w:szCs w:val="28"/>
              </w:rPr>
              <w:t>.</w:t>
            </w:r>
            <w:r w:rsidRPr="00D16EEA">
              <w:rPr>
                <w:rFonts w:asciiTheme="majorBidi" w:hAnsiTheme="majorBidi" w:cstheme="majorBidi"/>
                <w:sz w:val="28"/>
                <w:szCs w:val="28"/>
              </w:rPr>
              <w:t xml:space="preserve"> 11:</w:t>
            </w:r>
            <w:r>
              <w:rPr>
                <w:rFonts w:asciiTheme="majorBidi" w:hAnsiTheme="majorBidi" w:cstheme="majorBidi"/>
                <w:sz w:val="28"/>
                <w:szCs w:val="28"/>
              </w:rPr>
              <w:t xml:space="preserve"> </w:t>
            </w:r>
            <w:r w:rsidRPr="00D16EEA">
              <w:rPr>
                <w:rFonts w:asciiTheme="majorBidi" w:hAnsiTheme="majorBidi" w:cstheme="majorBidi"/>
                <w:sz w:val="28"/>
                <w:szCs w:val="28"/>
              </w:rPr>
              <w:t xml:space="preserve">pp. 426–30. </w:t>
            </w:r>
          </w:p>
          <w:p w:rsidR="006D3FCC" w:rsidRPr="00D16EEA" w:rsidRDefault="006D3FCC" w:rsidP="006D31F4">
            <w:pPr>
              <w:autoSpaceDE w:val="0"/>
              <w:autoSpaceDN w:val="0"/>
              <w:adjustRightInd w:val="0"/>
              <w:spacing w:after="0" w:line="360" w:lineRule="auto"/>
              <w:jc w:val="both"/>
              <w:rPr>
                <w:rFonts w:asciiTheme="majorBidi" w:hAnsiTheme="majorBidi" w:cstheme="majorBidi"/>
                <w:color w:val="292526"/>
                <w:sz w:val="28"/>
                <w:szCs w:val="28"/>
              </w:rPr>
            </w:pPr>
            <w:r>
              <w:rPr>
                <w:rFonts w:asciiTheme="majorBidi" w:hAnsiTheme="majorBidi" w:cstheme="majorBidi"/>
                <w:sz w:val="28"/>
                <w:szCs w:val="28"/>
              </w:rPr>
              <w:t>103</w:t>
            </w:r>
            <w:r w:rsidRPr="00D16EEA">
              <w:rPr>
                <w:rFonts w:asciiTheme="majorBidi" w:hAnsiTheme="majorBidi" w:cstheme="majorBidi"/>
                <w:sz w:val="28"/>
                <w:szCs w:val="28"/>
              </w:rPr>
              <w:t xml:space="preserve">. </w:t>
            </w:r>
            <w:r w:rsidRPr="00D16EEA">
              <w:rPr>
                <w:rFonts w:asciiTheme="majorBidi" w:hAnsiTheme="majorBidi" w:cstheme="majorBidi"/>
                <w:b/>
                <w:bCs/>
                <w:color w:val="292526"/>
                <w:sz w:val="28"/>
                <w:szCs w:val="28"/>
              </w:rPr>
              <w:t>Fekadu, A.; Shibre, T. and Cleare, A. J. (2010).</w:t>
            </w:r>
            <w:r w:rsidRPr="00D16EEA">
              <w:rPr>
                <w:rFonts w:asciiTheme="majorBidi" w:hAnsiTheme="majorBidi" w:cstheme="majorBidi"/>
                <w:color w:val="292526"/>
                <w:sz w:val="28"/>
                <w:szCs w:val="28"/>
              </w:rPr>
              <w:t xml:space="preserve"> Toxoplasmosis as a cause for </w:t>
            </w:r>
            <w:r w:rsidRPr="009F00F9">
              <w:rPr>
                <w:rFonts w:asciiTheme="majorBidi" w:hAnsiTheme="majorBidi" w:cstheme="majorBidi"/>
                <w:color w:val="292526"/>
                <w:sz w:val="28"/>
                <w:szCs w:val="28"/>
              </w:rPr>
              <w:t xml:space="preserve">behaviour </w:t>
            </w:r>
            <w:r w:rsidRPr="00D16EEA">
              <w:rPr>
                <w:rFonts w:asciiTheme="majorBidi" w:hAnsiTheme="majorBidi" w:cstheme="majorBidi"/>
                <w:color w:val="292526"/>
                <w:sz w:val="28"/>
                <w:szCs w:val="28"/>
              </w:rPr>
              <w:t>disorders—overview of evidence and mechanisms. Folia Parasitol. 57</w:t>
            </w:r>
            <w:r>
              <w:rPr>
                <w:rFonts w:asciiTheme="majorBidi" w:hAnsiTheme="majorBidi" w:cstheme="majorBidi"/>
                <w:color w:val="292526"/>
                <w:sz w:val="28"/>
                <w:szCs w:val="28"/>
              </w:rPr>
              <w:t>:</w:t>
            </w:r>
            <w:r w:rsidRPr="00D16EEA">
              <w:rPr>
                <w:rFonts w:asciiTheme="majorBidi" w:hAnsiTheme="majorBidi" w:cstheme="majorBidi"/>
                <w:color w:val="292526"/>
                <w:sz w:val="28"/>
                <w:szCs w:val="28"/>
              </w:rPr>
              <w:t xml:space="preserve"> </w:t>
            </w:r>
            <w:r w:rsidRPr="00D16EEA">
              <w:rPr>
                <w:rFonts w:asciiTheme="majorBidi" w:hAnsiTheme="majorBidi" w:cstheme="majorBidi"/>
                <w:sz w:val="28"/>
                <w:szCs w:val="28"/>
              </w:rPr>
              <w:t xml:space="preserve">pp. </w:t>
            </w:r>
            <w:r w:rsidRPr="00D16EEA">
              <w:rPr>
                <w:rFonts w:asciiTheme="majorBidi" w:hAnsiTheme="majorBidi" w:cstheme="majorBidi"/>
                <w:color w:val="292526"/>
                <w:sz w:val="28"/>
                <w:szCs w:val="28"/>
              </w:rPr>
              <w:t>105–113.</w:t>
            </w:r>
          </w:p>
          <w:p w:rsidR="006D3FCC" w:rsidRPr="00D16EEA" w:rsidRDefault="006D3FCC" w:rsidP="006D3FCC">
            <w:pPr>
              <w:numPr>
                <w:ilvl w:val="0"/>
                <w:numId w:val="25"/>
              </w:numPr>
              <w:spacing w:before="100" w:beforeAutospacing="1" w:after="0" w:line="360" w:lineRule="auto"/>
              <w:ind w:left="0"/>
              <w:jc w:val="both"/>
              <w:rPr>
                <w:rFonts w:asciiTheme="majorBidi" w:eastAsia="Times New Roman" w:hAnsiTheme="majorBidi" w:cstheme="majorBidi"/>
                <w:sz w:val="28"/>
                <w:szCs w:val="28"/>
              </w:rPr>
            </w:pPr>
            <w:r w:rsidRPr="00D16EEA">
              <w:rPr>
                <w:rFonts w:asciiTheme="majorBidi" w:hAnsiTheme="majorBidi" w:cstheme="majorBidi"/>
                <w:color w:val="292526"/>
                <w:sz w:val="28"/>
                <w:szCs w:val="28"/>
              </w:rPr>
              <w:t>10</w:t>
            </w:r>
            <w:r>
              <w:rPr>
                <w:rFonts w:asciiTheme="majorBidi" w:hAnsiTheme="majorBidi" w:cstheme="majorBidi"/>
                <w:color w:val="292526"/>
                <w:sz w:val="28"/>
                <w:szCs w:val="28"/>
              </w:rPr>
              <w:t>4</w:t>
            </w:r>
            <w:r w:rsidRPr="00D16EEA">
              <w:rPr>
                <w:rFonts w:asciiTheme="majorBidi" w:hAnsiTheme="majorBidi" w:cstheme="majorBidi"/>
                <w:color w:val="292526"/>
                <w:sz w:val="28"/>
                <w:szCs w:val="28"/>
              </w:rPr>
              <w:t xml:space="preserve">. </w:t>
            </w:r>
            <w:r w:rsidRPr="00D16EEA">
              <w:rPr>
                <w:rFonts w:asciiTheme="majorBidi" w:hAnsiTheme="majorBidi" w:cstheme="majorBidi"/>
                <w:b/>
                <w:bCs/>
                <w:color w:val="292526"/>
                <w:sz w:val="28"/>
                <w:szCs w:val="28"/>
              </w:rPr>
              <w:t>Hermes, G</w:t>
            </w:r>
            <w:r w:rsidRPr="00D16EEA">
              <w:rPr>
                <w:rFonts w:asciiTheme="majorBidi" w:hAnsiTheme="majorBidi" w:cstheme="majorBidi"/>
                <w:b/>
                <w:bCs/>
                <w:sz w:val="28"/>
                <w:szCs w:val="28"/>
              </w:rPr>
              <w:t>.;</w:t>
            </w:r>
            <w:r w:rsidRPr="00D16EEA">
              <w:rPr>
                <w:rFonts w:asciiTheme="majorBidi" w:eastAsia="Times New Roman" w:hAnsiTheme="majorBidi" w:cstheme="majorBidi"/>
                <w:b/>
                <w:bCs/>
                <w:sz w:val="28"/>
                <w:szCs w:val="28"/>
              </w:rPr>
              <w:t xml:space="preserve"> </w:t>
            </w:r>
            <w:hyperlink r:id="rId119" w:history="1">
              <w:r w:rsidRPr="00D16EEA">
                <w:rPr>
                  <w:rStyle w:val="Hyperlink"/>
                  <w:rFonts w:asciiTheme="majorBidi" w:eastAsia="Times New Roman" w:hAnsiTheme="majorBidi" w:cstheme="majorBidi"/>
                  <w:b/>
                  <w:bCs/>
                  <w:sz w:val="28"/>
                  <w:szCs w:val="28"/>
                </w:rPr>
                <w:t>Ajioka, J.</w:t>
              </w:r>
            </w:hyperlink>
            <w:r w:rsidRPr="00D16EEA">
              <w:rPr>
                <w:rStyle w:val="Hyperlink"/>
                <w:rFonts w:asciiTheme="majorBidi" w:eastAsia="Times New Roman" w:hAnsiTheme="majorBidi" w:cstheme="majorBidi"/>
                <w:b/>
                <w:bCs/>
                <w:sz w:val="28"/>
                <w:szCs w:val="28"/>
              </w:rPr>
              <w:t>;</w:t>
            </w:r>
            <w:r w:rsidRPr="00D16EEA">
              <w:rPr>
                <w:rFonts w:asciiTheme="majorBidi" w:eastAsia="Times New Roman" w:hAnsiTheme="majorBidi" w:cstheme="majorBidi"/>
                <w:b/>
                <w:bCs/>
                <w:sz w:val="28"/>
                <w:szCs w:val="28"/>
              </w:rPr>
              <w:t xml:space="preserve"> </w:t>
            </w:r>
            <w:hyperlink r:id="rId120" w:history="1">
              <w:r w:rsidRPr="00D16EEA">
                <w:rPr>
                  <w:rStyle w:val="Hyperlink"/>
                  <w:rFonts w:asciiTheme="majorBidi" w:eastAsia="Times New Roman" w:hAnsiTheme="majorBidi" w:cstheme="majorBidi"/>
                  <w:b/>
                  <w:bCs/>
                  <w:sz w:val="28"/>
                  <w:szCs w:val="28"/>
                </w:rPr>
                <w:t>Kelly, K.</w:t>
              </w:r>
            </w:hyperlink>
            <w:r w:rsidRPr="00D16EEA">
              <w:rPr>
                <w:rFonts w:asciiTheme="majorBidi" w:eastAsia="Times New Roman" w:hAnsiTheme="majorBidi" w:cstheme="majorBidi"/>
                <w:b/>
                <w:bCs/>
                <w:sz w:val="28"/>
                <w:szCs w:val="28"/>
              </w:rPr>
              <w:t xml:space="preserve">, and </w:t>
            </w:r>
            <w:hyperlink r:id="rId121" w:history="1">
              <w:r w:rsidRPr="00D16EEA">
                <w:rPr>
                  <w:rStyle w:val="Hyperlink"/>
                  <w:rFonts w:asciiTheme="majorBidi" w:eastAsia="Times New Roman" w:hAnsiTheme="majorBidi" w:cstheme="majorBidi"/>
                  <w:b/>
                  <w:bCs/>
                  <w:sz w:val="28"/>
                  <w:szCs w:val="28"/>
                </w:rPr>
                <w:t>Mcleod, R.</w:t>
              </w:r>
            </w:hyperlink>
            <w:r w:rsidRPr="00D16EEA">
              <w:rPr>
                <w:rFonts w:asciiTheme="majorBidi" w:hAnsiTheme="majorBidi" w:cstheme="majorBidi"/>
                <w:b/>
                <w:bCs/>
                <w:color w:val="292526"/>
                <w:sz w:val="28"/>
                <w:szCs w:val="28"/>
              </w:rPr>
              <w:t xml:space="preserve"> (2008).</w:t>
            </w:r>
            <w:r w:rsidRPr="00D16EEA">
              <w:rPr>
                <w:rFonts w:asciiTheme="majorBidi" w:hAnsiTheme="majorBidi" w:cstheme="majorBidi"/>
                <w:color w:val="292526"/>
                <w:sz w:val="28"/>
                <w:szCs w:val="28"/>
              </w:rPr>
              <w:t xml:space="preserve"> Neurological and behavioral abnormalities, ventricular dilatation, altered cellular functions, inflammation, and neuronal injury in brains of mice due to common, persistent, parasitic infection. J. Neuroinflammation 5, 48. </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color w:val="292526"/>
                <w:sz w:val="28"/>
                <w:szCs w:val="28"/>
              </w:rPr>
              <w:t>10</w:t>
            </w:r>
            <w:r>
              <w:rPr>
                <w:rFonts w:asciiTheme="majorBidi" w:hAnsiTheme="majorBidi" w:cstheme="majorBidi"/>
                <w:color w:val="292526"/>
                <w:sz w:val="28"/>
                <w:szCs w:val="28"/>
              </w:rPr>
              <w:t>5</w:t>
            </w:r>
            <w:r w:rsidRPr="00D16EEA">
              <w:rPr>
                <w:rFonts w:asciiTheme="majorBidi" w:hAnsiTheme="majorBidi" w:cstheme="majorBidi"/>
                <w:color w:val="292526"/>
                <w:sz w:val="28"/>
                <w:szCs w:val="28"/>
              </w:rPr>
              <w:t xml:space="preserve">. </w:t>
            </w:r>
            <w:r w:rsidRPr="00D16EEA">
              <w:rPr>
                <w:rFonts w:asciiTheme="majorBidi" w:hAnsiTheme="majorBidi" w:cstheme="majorBidi"/>
                <w:b/>
                <w:bCs/>
                <w:sz w:val="28"/>
                <w:szCs w:val="28"/>
              </w:rPr>
              <w:t>Remington, J.S.; McLeod, R., and Desmonts, G. (1995).</w:t>
            </w:r>
            <w:r w:rsidRPr="00D16EEA">
              <w:rPr>
                <w:rFonts w:asciiTheme="majorBidi" w:hAnsiTheme="majorBidi" w:cstheme="majorBidi"/>
                <w:sz w:val="28"/>
                <w:szCs w:val="28"/>
              </w:rPr>
              <w:t xml:space="preserve"> Toxoplasmosis. In: Remington JS, Klein JO, eds. Infectious Disease of the Fetus and Newborn Infant. Philadelphia: W.B. S</w:t>
            </w:r>
            <w:r>
              <w:rPr>
                <w:rFonts w:asciiTheme="majorBidi" w:hAnsiTheme="majorBidi" w:cstheme="majorBidi"/>
                <w:sz w:val="28"/>
                <w:szCs w:val="28"/>
              </w:rPr>
              <w:t>aunders Company.</w:t>
            </w:r>
            <w:r w:rsidRPr="00D16EEA">
              <w:rPr>
                <w:rFonts w:asciiTheme="majorBidi" w:hAnsiTheme="majorBidi" w:cstheme="majorBidi"/>
                <w:sz w:val="28"/>
                <w:szCs w:val="28"/>
              </w:rPr>
              <w:t xml:space="preserve"> </w:t>
            </w:r>
            <w:r>
              <w:rPr>
                <w:rFonts w:asciiTheme="majorBidi" w:hAnsiTheme="majorBidi" w:cstheme="majorBidi"/>
                <w:sz w:val="28"/>
                <w:szCs w:val="28"/>
              </w:rPr>
              <w:t xml:space="preserve">pp. </w:t>
            </w:r>
            <w:r w:rsidRPr="00D16EEA">
              <w:rPr>
                <w:rFonts w:asciiTheme="majorBidi" w:hAnsiTheme="majorBidi" w:cstheme="majorBidi"/>
                <w:sz w:val="28"/>
                <w:szCs w:val="28"/>
              </w:rPr>
              <w:t>140–267.</w:t>
            </w:r>
          </w:p>
          <w:p w:rsidR="006D3FCC" w:rsidRPr="00D16EEA" w:rsidRDefault="006D3FCC" w:rsidP="006D31F4">
            <w:pPr>
              <w:autoSpaceDE w:val="0"/>
              <w:autoSpaceDN w:val="0"/>
              <w:adjustRightInd w:val="0"/>
              <w:spacing w:after="0" w:line="360" w:lineRule="auto"/>
              <w:jc w:val="both"/>
              <w:rPr>
                <w:rFonts w:asciiTheme="majorBidi" w:hAnsiTheme="majorBidi" w:cstheme="majorBidi"/>
                <w:color w:val="292526"/>
                <w:sz w:val="28"/>
                <w:szCs w:val="28"/>
              </w:rPr>
            </w:pPr>
            <w:r w:rsidRPr="00D16EEA">
              <w:rPr>
                <w:rFonts w:asciiTheme="majorBidi" w:hAnsiTheme="majorBidi" w:cstheme="majorBidi"/>
                <w:sz w:val="28"/>
                <w:szCs w:val="28"/>
              </w:rPr>
              <w:t>10</w:t>
            </w:r>
            <w:r>
              <w:rPr>
                <w:rFonts w:asciiTheme="majorBidi" w:hAnsiTheme="majorBidi" w:cstheme="majorBidi"/>
                <w:sz w:val="28"/>
                <w:szCs w:val="28"/>
              </w:rPr>
              <w:t>6</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Luft, B. J., and Remington, J. S. (1992).</w:t>
            </w:r>
            <w:r w:rsidRPr="00D16EEA">
              <w:rPr>
                <w:rFonts w:asciiTheme="majorBidi" w:hAnsiTheme="majorBidi" w:cstheme="majorBidi"/>
                <w:sz w:val="28"/>
                <w:szCs w:val="28"/>
              </w:rPr>
              <w:t xml:space="preserve"> </w:t>
            </w:r>
            <w:r w:rsidRPr="00D16EEA">
              <w:rPr>
                <w:rFonts w:asciiTheme="majorBidi" w:hAnsiTheme="majorBidi" w:cstheme="majorBidi"/>
                <w:i/>
                <w:iCs/>
                <w:sz w:val="28"/>
                <w:szCs w:val="28"/>
              </w:rPr>
              <w:t>Toxoplasmosis</w:t>
            </w:r>
            <w:r w:rsidRPr="00D16EEA">
              <w:rPr>
                <w:rFonts w:asciiTheme="majorBidi" w:hAnsiTheme="majorBidi" w:cstheme="majorBidi"/>
                <w:sz w:val="28"/>
                <w:szCs w:val="28"/>
              </w:rPr>
              <w:t xml:space="preserve">. </w:t>
            </w:r>
            <w:r>
              <w:rPr>
                <w:rFonts w:asciiTheme="majorBidi" w:hAnsiTheme="majorBidi" w:cstheme="majorBidi"/>
                <w:sz w:val="28"/>
                <w:szCs w:val="28"/>
              </w:rPr>
              <w:t>Clin. Infec. Dis.</w:t>
            </w:r>
            <w:r w:rsidRPr="00D16EEA">
              <w:rPr>
                <w:rFonts w:asciiTheme="majorBidi" w:hAnsiTheme="majorBidi" w:cstheme="majorBidi"/>
                <w:sz w:val="28"/>
                <w:szCs w:val="28"/>
              </w:rPr>
              <w:t xml:space="preserve"> 15: pp. 211 – 222.</w:t>
            </w:r>
          </w:p>
          <w:p w:rsidR="006D3FCC" w:rsidRPr="00D16EEA" w:rsidRDefault="006D3FCC" w:rsidP="006D31F4">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lang w:bidi="ar-IQ"/>
              </w:rPr>
              <w:t>10</w:t>
            </w:r>
            <w:r>
              <w:rPr>
                <w:rFonts w:asciiTheme="majorBidi" w:hAnsiTheme="majorBidi" w:cstheme="majorBidi"/>
                <w:sz w:val="28"/>
                <w:szCs w:val="28"/>
                <w:lang w:bidi="ar-IQ"/>
              </w:rPr>
              <w:t>7</w:t>
            </w:r>
            <w:r w:rsidRPr="00D16EEA">
              <w:rPr>
                <w:rFonts w:asciiTheme="majorBidi" w:hAnsiTheme="majorBidi" w:cstheme="majorBidi"/>
                <w:sz w:val="28"/>
                <w:szCs w:val="28"/>
                <w:lang w:bidi="ar-IQ"/>
              </w:rPr>
              <w:t xml:space="preserve">. </w:t>
            </w:r>
            <w:r w:rsidRPr="00D16EEA">
              <w:rPr>
                <w:rFonts w:asciiTheme="majorBidi" w:hAnsiTheme="majorBidi" w:cstheme="majorBidi"/>
                <w:b/>
                <w:bCs/>
                <w:sz w:val="28"/>
                <w:szCs w:val="28"/>
                <w:lang w:bidi="ar-IQ"/>
              </w:rPr>
              <w:t>LiesensFeld, O.  (1999).</w:t>
            </w:r>
            <w:r w:rsidRPr="00D16EEA">
              <w:rPr>
                <w:rFonts w:asciiTheme="majorBidi" w:hAnsiTheme="majorBidi" w:cstheme="majorBidi"/>
                <w:sz w:val="28"/>
                <w:szCs w:val="28"/>
                <w:lang w:bidi="ar-IQ"/>
              </w:rPr>
              <w:t xml:space="preserve"> Immune response to </w:t>
            </w:r>
            <w:r w:rsidRPr="00D16EEA">
              <w:rPr>
                <w:rFonts w:asciiTheme="majorBidi" w:hAnsiTheme="majorBidi" w:cstheme="majorBidi"/>
                <w:i/>
                <w:iCs/>
                <w:sz w:val="28"/>
                <w:szCs w:val="28"/>
                <w:lang w:bidi="ar-IQ"/>
              </w:rPr>
              <w:t>Toxoplasma gondii</w:t>
            </w:r>
            <w:r w:rsidRPr="00D16EEA">
              <w:rPr>
                <w:rFonts w:asciiTheme="majorBidi" w:hAnsiTheme="majorBidi" w:cstheme="majorBidi"/>
                <w:sz w:val="28"/>
                <w:szCs w:val="28"/>
                <w:lang w:bidi="ar-IQ"/>
              </w:rPr>
              <w:t xml:space="preserve"> in the gut. Immunology</w:t>
            </w:r>
            <w:r>
              <w:rPr>
                <w:rFonts w:asciiTheme="majorBidi" w:hAnsiTheme="majorBidi" w:cstheme="majorBidi"/>
                <w:sz w:val="28"/>
                <w:szCs w:val="28"/>
                <w:lang w:bidi="ar-IQ"/>
              </w:rPr>
              <w:t xml:space="preserve">. 201 </w:t>
            </w:r>
            <w:r w:rsidRPr="00D16EEA">
              <w:rPr>
                <w:rFonts w:asciiTheme="majorBidi" w:hAnsiTheme="majorBidi" w:cstheme="majorBidi"/>
                <w:sz w:val="28"/>
                <w:szCs w:val="28"/>
                <w:lang w:bidi="ar-IQ"/>
              </w:rPr>
              <w:t xml:space="preserve">(2): </w:t>
            </w:r>
            <w:r w:rsidRPr="00D16EEA">
              <w:rPr>
                <w:rFonts w:asciiTheme="majorBidi" w:hAnsiTheme="majorBidi" w:cstheme="majorBidi"/>
                <w:sz w:val="28"/>
                <w:szCs w:val="28"/>
              </w:rPr>
              <w:t xml:space="preserve">pp. </w:t>
            </w:r>
            <w:r w:rsidRPr="00D16EEA">
              <w:rPr>
                <w:rFonts w:asciiTheme="majorBidi" w:hAnsiTheme="majorBidi" w:cstheme="majorBidi"/>
                <w:sz w:val="28"/>
                <w:szCs w:val="28"/>
                <w:lang w:bidi="ar-IQ"/>
              </w:rPr>
              <w:t>229-239.</w:t>
            </w:r>
          </w:p>
          <w:p w:rsidR="006D3FCC" w:rsidRPr="00D16EEA" w:rsidRDefault="006D3FCC" w:rsidP="006D31F4">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lang w:bidi="ar-IQ"/>
              </w:rPr>
              <w:t>10</w:t>
            </w:r>
            <w:r>
              <w:rPr>
                <w:rFonts w:asciiTheme="majorBidi" w:hAnsiTheme="majorBidi" w:cstheme="majorBidi"/>
                <w:sz w:val="28"/>
                <w:szCs w:val="28"/>
                <w:lang w:bidi="ar-IQ"/>
              </w:rPr>
              <w:t>8</w:t>
            </w:r>
            <w:r w:rsidRPr="00D16EEA">
              <w:rPr>
                <w:rFonts w:asciiTheme="majorBidi" w:hAnsiTheme="majorBidi" w:cstheme="majorBidi"/>
                <w:sz w:val="28"/>
                <w:szCs w:val="28"/>
                <w:lang w:bidi="ar-IQ"/>
              </w:rPr>
              <w:t xml:space="preserve">. </w:t>
            </w:r>
            <w:r w:rsidRPr="00D16EEA">
              <w:rPr>
                <w:rFonts w:asciiTheme="majorBidi" w:hAnsiTheme="majorBidi" w:cstheme="majorBidi"/>
                <w:b/>
                <w:bCs/>
                <w:sz w:val="28"/>
                <w:szCs w:val="28"/>
                <w:lang w:bidi="ar-IQ"/>
              </w:rPr>
              <w:t xml:space="preserve">Charles, T.; Bourguin, 1. ; Mevelec, M.N.; Dubrement J.F., and </w:t>
            </w:r>
            <w:r w:rsidRPr="00D16EEA">
              <w:rPr>
                <w:rFonts w:asciiTheme="majorBidi" w:hAnsiTheme="majorBidi" w:cstheme="majorBidi"/>
                <w:b/>
                <w:bCs/>
                <w:sz w:val="28"/>
                <w:szCs w:val="28"/>
                <w:lang w:bidi="ar-IQ"/>
              </w:rPr>
              <w:lastRenderedPageBreak/>
              <w:t>Bouth[, D. ; (1990).</w:t>
            </w:r>
            <w:r w:rsidRPr="00D16EEA">
              <w:rPr>
                <w:rFonts w:asciiTheme="majorBidi" w:hAnsiTheme="majorBidi" w:cstheme="majorBidi"/>
                <w:sz w:val="28"/>
                <w:szCs w:val="28"/>
                <w:lang w:bidi="ar-IQ"/>
              </w:rPr>
              <w:t xml:space="preserve"> Ab response to </w:t>
            </w:r>
            <w:r w:rsidRPr="002E457B">
              <w:rPr>
                <w:rFonts w:asciiTheme="majorBidi" w:hAnsiTheme="majorBidi" w:cstheme="majorBidi"/>
                <w:i/>
                <w:iCs/>
                <w:sz w:val="28"/>
                <w:szCs w:val="28"/>
                <w:lang w:bidi="ar-IQ"/>
              </w:rPr>
              <w:t>T.gondii</w:t>
            </w:r>
            <w:r w:rsidRPr="00D16EEA">
              <w:rPr>
                <w:rFonts w:asciiTheme="majorBidi" w:hAnsiTheme="majorBidi" w:cstheme="majorBidi"/>
                <w:sz w:val="28"/>
                <w:szCs w:val="28"/>
                <w:lang w:bidi="ar-IQ"/>
              </w:rPr>
              <w:t xml:space="preserve"> in sera intestinal characterization of target Ags. Immune. 58(5): </w:t>
            </w:r>
            <w:r w:rsidRPr="00D16EEA">
              <w:rPr>
                <w:rFonts w:asciiTheme="majorBidi" w:hAnsiTheme="majorBidi" w:cstheme="majorBidi"/>
                <w:sz w:val="28"/>
                <w:szCs w:val="28"/>
              </w:rPr>
              <w:t xml:space="preserve">pp. </w:t>
            </w:r>
            <w:r w:rsidRPr="00D16EEA">
              <w:rPr>
                <w:rFonts w:asciiTheme="majorBidi" w:hAnsiTheme="majorBidi" w:cstheme="majorBidi"/>
                <w:sz w:val="28"/>
                <w:szCs w:val="28"/>
                <w:lang w:bidi="ar-IQ"/>
              </w:rPr>
              <w:t xml:space="preserve">1240 -1244. </w:t>
            </w:r>
          </w:p>
          <w:p w:rsidR="006D3FCC" w:rsidRPr="00D16EEA" w:rsidRDefault="006D3FCC" w:rsidP="006D31F4">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lang w:bidi="ar-IQ"/>
              </w:rPr>
              <w:t>10</w:t>
            </w:r>
            <w:r>
              <w:rPr>
                <w:rFonts w:asciiTheme="majorBidi" w:hAnsiTheme="majorBidi" w:cstheme="majorBidi"/>
                <w:sz w:val="28"/>
                <w:szCs w:val="28"/>
                <w:lang w:bidi="ar-IQ"/>
              </w:rPr>
              <w:t>9</w:t>
            </w:r>
            <w:r w:rsidRPr="00D16EEA">
              <w:rPr>
                <w:rFonts w:asciiTheme="majorBidi" w:hAnsiTheme="majorBidi" w:cstheme="majorBidi"/>
                <w:sz w:val="28"/>
                <w:szCs w:val="28"/>
                <w:lang w:bidi="ar-IQ"/>
              </w:rPr>
              <w:t xml:space="preserve">. </w:t>
            </w:r>
            <w:r w:rsidRPr="00D16EEA">
              <w:rPr>
                <w:rFonts w:asciiTheme="majorBidi" w:hAnsiTheme="majorBidi" w:cstheme="majorBidi"/>
                <w:b/>
                <w:bCs/>
                <w:sz w:val="28"/>
                <w:szCs w:val="28"/>
                <w:lang w:bidi="ar-IQ"/>
              </w:rPr>
              <w:t>Duriez, T.; Dujardin .L., and Afchain, D. (2002).</w:t>
            </w:r>
            <w:r w:rsidRPr="00D16EEA">
              <w:rPr>
                <w:rFonts w:asciiTheme="majorBidi" w:hAnsiTheme="majorBidi" w:cstheme="majorBidi"/>
                <w:sz w:val="28"/>
                <w:szCs w:val="28"/>
                <w:lang w:bidi="ar-IQ"/>
              </w:rPr>
              <w:t xml:space="preserve"> Toxoplasmosis laboratory of parasitology, Faculty of Lille pharmacy,</w:t>
            </w:r>
            <w:r>
              <w:rPr>
                <w:rFonts w:asciiTheme="majorBidi" w:hAnsiTheme="majorBidi" w:cstheme="majorBidi"/>
                <w:sz w:val="28"/>
                <w:szCs w:val="28"/>
                <w:lang w:bidi="ar-IQ"/>
              </w:rPr>
              <w:t xml:space="preserve"> </w:t>
            </w:r>
            <w:r w:rsidRPr="00D16EEA">
              <w:rPr>
                <w:rFonts w:asciiTheme="majorBidi" w:hAnsiTheme="majorBidi" w:cstheme="majorBidi"/>
                <w:sz w:val="28"/>
                <w:szCs w:val="28"/>
              </w:rPr>
              <w:t xml:space="preserve">pp. </w:t>
            </w:r>
            <w:r>
              <w:rPr>
                <w:rFonts w:asciiTheme="majorBidi" w:hAnsiTheme="majorBidi" w:cstheme="majorBidi"/>
                <w:sz w:val="28"/>
                <w:szCs w:val="28"/>
                <w:lang w:bidi="ar-IQ"/>
              </w:rPr>
              <w:t>8</w:t>
            </w:r>
            <w:r w:rsidRPr="00D16EEA">
              <w:rPr>
                <w:rFonts w:asciiTheme="majorBidi" w:hAnsiTheme="majorBidi" w:cstheme="majorBidi"/>
                <w:sz w:val="28"/>
                <w:szCs w:val="28"/>
                <w:lang w:bidi="ar-IQ"/>
              </w:rPr>
              <w:t xml:space="preserve">. </w:t>
            </w:r>
          </w:p>
          <w:p w:rsidR="006D3FCC" w:rsidRPr="00D16EEA" w:rsidRDefault="006D3FCC" w:rsidP="006D31F4">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lang w:bidi="ar-IQ"/>
              </w:rPr>
              <w:t>1</w:t>
            </w:r>
            <w:r>
              <w:rPr>
                <w:rFonts w:asciiTheme="majorBidi" w:hAnsiTheme="majorBidi" w:cstheme="majorBidi"/>
                <w:sz w:val="28"/>
                <w:szCs w:val="28"/>
                <w:lang w:bidi="ar-IQ"/>
              </w:rPr>
              <w:t>10</w:t>
            </w:r>
            <w:r w:rsidRPr="00D16EEA">
              <w:rPr>
                <w:rFonts w:asciiTheme="majorBidi" w:hAnsiTheme="majorBidi" w:cstheme="majorBidi"/>
                <w:sz w:val="28"/>
                <w:szCs w:val="28"/>
                <w:lang w:bidi="ar-IQ"/>
              </w:rPr>
              <w:t xml:space="preserve">. </w:t>
            </w:r>
            <w:r w:rsidRPr="00D16EEA">
              <w:rPr>
                <w:rFonts w:asciiTheme="majorBidi" w:hAnsiTheme="majorBidi" w:cstheme="majorBidi"/>
                <w:b/>
                <w:bCs/>
                <w:sz w:val="28"/>
                <w:szCs w:val="28"/>
                <w:lang w:bidi="ar-IQ"/>
              </w:rPr>
              <w:t>Hussein, A.H.; Nagaty, I.M., and fouad, M.A. (2002).</w:t>
            </w:r>
            <w:r w:rsidRPr="00D16EEA">
              <w:rPr>
                <w:rFonts w:asciiTheme="majorBidi" w:hAnsiTheme="majorBidi" w:cstheme="majorBidi"/>
                <w:sz w:val="28"/>
                <w:szCs w:val="28"/>
                <w:lang w:bidi="ar-IQ"/>
              </w:rPr>
              <w:t xml:space="preserve"> Evalution of IgM ELISA versus PCR in</w:t>
            </w:r>
            <w:r>
              <w:rPr>
                <w:rFonts w:asciiTheme="majorBidi" w:hAnsiTheme="majorBidi" w:cstheme="majorBidi"/>
                <w:sz w:val="28"/>
                <w:szCs w:val="28"/>
                <w:lang w:bidi="ar-IQ"/>
              </w:rPr>
              <w:t xml:space="preserve"> </w:t>
            </w:r>
            <w:r w:rsidRPr="00D16EEA">
              <w:rPr>
                <w:rFonts w:asciiTheme="majorBidi" w:hAnsiTheme="majorBidi" w:cstheme="majorBidi"/>
                <w:sz w:val="28"/>
                <w:szCs w:val="28"/>
                <w:lang w:bidi="ar-IQ"/>
              </w:rPr>
              <w:t xml:space="preserve">diagnosis recent </w:t>
            </w:r>
            <w:r w:rsidRPr="002E457B">
              <w:rPr>
                <w:rFonts w:asciiTheme="majorBidi" w:hAnsiTheme="majorBidi" w:cstheme="majorBidi"/>
                <w:i/>
                <w:iCs/>
                <w:sz w:val="28"/>
                <w:szCs w:val="28"/>
                <w:lang w:bidi="ar-IQ"/>
              </w:rPr>
              <w:t>T.gondii</w:t>
            </w:r>
            <w:r w:rsidRPr="00D16EEA">
              <w:rPr>
                <w:rFonts w:asciiTheme="majorBidi" w:hAnsiTheme="majorBidi" w:cstheme="majorBidi"/>
                <w:sz w:val="28"/>
                <w:szCs w:val="28"/>
                <w:lang w:bidi="ar-IQ"/>
              </w:rPr>
              <w:t xml:space="preserve"> infection . Jor.</w:t>
            </w:r>
            <w:r>
              <w:rPr>
                <w:rFonts w:asciiTheme="majorBidi" w:hAnsiTheme="majorBidi" w:cstheme="majorBidi"/>
                <w:sz w:val="28"/>
                <w:szCs w:val="28"/>
                <w:lang w:bidi="ar-IQ"/>
              </w:rPr>
              <w:t xml:space="preserve"> Egypt</w:t>
            </w:r>
            <w:r w:rsidRPr="00D16EEA">
              <w:rPr>
                <w:rFonts w:asciiTheme="majorBidi" w:hAnsiTheme="majorBidi" w:cstheme="majorBidi"/>
                <w:sz w:val="28"/>
                <w:szCs w:val="28"/>
                <w:lang w:bidi="ar-IQ"/>
              </w:rPr>
              <w:t>, Soc. Parasitol</w:t>
            </w:r>
            <w:r>
              <w:rPr>
                <w:rFonts w:asciiTheme="majorBidi" w:hAnsiTheme="majorBidi" w:cstheme="majorBidi"/>
                <w:sz w:val="28"/>
                <w:szCs w:val="28"/>
                <w:lang w:bidi="ar-IQ"/>
              </w:rPr>
              <w:t>.</w:t>
            </w:r>
            <w:r w:rsidRPr="00D16EEA">
              <w:rPr>
                <w:rFonts w:asciiTheme="majorBidi" w:hAnsiTheme="majorBidi" w:cstheme="majorBidi"/>
                <w:sz w:val="28"/>
                <w:szCs w:val="28"/>
                <w:lang w:bidi="ar-IQ"/>
              </w:rPr>
              <w:t xml:space="preserve"> 32(2): </w:t>
            </w:r>
            <w:r w:rsidRPr="00D16EEA">
              <w:rPr>
                <w:rFonts w:asciiTheme="majorBidi" w:hAnsiTheme="majorBidi" w:cstheme="majorBidi"/>
                <w:sz w:val="28"/>
                <w:szCs w:val="28"/>
              </w:rPr>
              <w:t xml:space="preserve">pp. </w:t>
            </w:r>
            <w:r>
              <w:rPr>
                <w:rFonts w:asciiTheme="majorBidi" w:hAnsiTheme="majorBidi" w:cstheme="majorBidi"/>
                <w:sz w:val="28"/>
                <w:szCs w:val="28"/>
                <w:lang w:bidi="ar-IQ"/>
              </w:rPr>
              <w:t>639-646</w:t>
            </w:r>
            <w:r w:rsidRPr="00D16EEA">
              <w:rPr>
                <w:rFonts w:asciiTheme="majorBidi" w:hAnsiTheme="majorBidi" w:cstheme="majorBidi"/>
                <w:sz w:val="28"/>
                <w:szCs w:val="28"/>
                <w:lang w:bidi="ar-IQ"/>
              </w:rPr>
              <w:t xml:space="preserve">. </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lang w:bidi="ar-IQ"/>
              </w:rPr>
              <w:t>111</w:t>
            </w:r>
            <w:r w:rsidRPr="00D16EEA">
              <w:rPr>
                <w:rFonts w:asciiTheme="majorBidi" w:hAnsiTheme="majorBidi" w:cstheme="majorBidi"/>
                <w:sz w:val="28"/>
                <w:szCs w:val="28"/>
                <w:lang w:bidi="ar-IQ"/>
              </w:rPr>
              <w:t xml:space="preserve">. </w:t>
            </w:r>
            <w:r w:rsidRPr="00D16EEA">
              <w:rPr>
                <w:rFonts w:asciiTheme="majorBidi" w:hAnsiTheme="majorBidi" w:cstheme="majorBidi"/>
                <w:b/>
                <w:bCs/>
                <w:sz w:val="28"/>
                <w:szCs w:val="28"/>
              </w:rPr>
              <w:t>Petersen, E., and Dubey, J.P. (2001).</w:t>
            </w:r>
            <w:r w:rsidRPr="00D16EEA">
              <w:rPr>
                <w:rFonts w:asciiTheme="majorBidi" w:hAnsiTheme="majorBidi" w:cstheme="majorBidi"/>
                <w:sz w:val="28"/>
                <w:szCs w:val="28"/>
              </w:rPr>
              <w:t xml:space="preserve"> Biology of toxoplasmosis. In DHM Joynson, TG Wreghitt (eds.), </w:t>
            </w:r>
            <w:r w:rsidRPr="00D16EEA">
              <w:rPr>
                <w:rFonts w:asciiTheme="majorBidi" w:hAnsiTheme="majorBidi" w:cstheme="majorBidi"/>
                <w:i/>
                <w:iCs/>
                <w:sz w:val="28"/>
                <w:szCs w:val="28"/>
              </w:rPr>
              <w:t>Toxoplasmosis</w:t>
            </w:r>
            <w:r w:rsidRPr="00D16EEA">
              <w:rPr>
                <w:rFonts w:asciiTheme="majorBidi" w:hAnsiTheme="majorBidi" w:cstheme="majorBidi"/>
                <w:sz w:val="28"/>
                <w:szCs w:val="28"/>
              </w:rPr>
              <w:t>, Cambri</w:t>
            </w:r>
            <w:r>
              <w:rPr>
                <w:rFonts w:asciiTheme="majorBidi" w:hAnsiTheme="majorBidi" w:cstheme="majorBidi"/>
                <w:sz w:val="28"/>
                <w:szCs w:val="28"/>
              </w:rPr>
              <w:t>dge University Press, Cambridge.</w:t>
            </w:r>
            <w:r w:rsidRPr="00D16EEA">
              <w:rPr>
                <w:rFonts w:asciiTheme="majorBidi" w:hAnsiTheme="majorBidi" w:cstheme="majorBidi"/>
                <w:sz w:val="28"/>
                <w:szCs w:val="28"/>
              </w:rPr>
              <w:t xml:space="preserve"> pp. 1-42.</w:t>
            </w:r>
            <w:r w:rsidRPr="00D16EEA">
              <w:rPr>
                <w:rFonts w:asciiTheme="majorBidi" w:hAnsiTheme="majorBidi" w:cstheme="majorBidi"/>
                <w:sz w:val="28"/>
                <w:szCs w:val="28"/>
                <w:lang w:bidi="ar-IQ"/>
              </w:rPr>
              <w:t xml:space="preserve"> </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1</w:t>
            </w:r>
            <w:r>
              <w:rPr>
                <w:rFonts w:asciiTheme="majorBidi" w:hAnsiTheme="majorBidi" w:cstheme="majorBidi"/>
                <w:sz w:val="28"/>
                <w:szCs w:val="28"/>
              </w:rPr>
              <w:t>12</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Lambert, H.; Hitziger, N.; Dellacasa, I.; Svensson, M., and Barragan, A. (2006).</w:t>
            </w:r>
            <w:r w:rsidRPr="00D16EEA">
              <w:rPr>
                <w:rFonts w:asciiTheme="majorBidi" w:hAnsiTheme="majorBidi" w:cstheme="majorBidi"/>
                <w:sz w:val="28"/>
                <w:szCs w:val="28"/>
              </w:rPr>
              <w:t xml:space="preserve"> Induction of dendritic cell migration upon </w:t>
            </w:r>
            <w:r w:rsidRPr="00D16EEA">
              <w:rPr>
                <w:rFonts w:asciiTheme="majorBidi" w:hAnsiTheme="majorBidi" w:cstheme="majorBidi"/>
                <w:i/>
                <w:iCs/>
                <w:sz w:val="28"/>
                <w:szCs w:val="28"/>
              </w:rPr>
              <w:t>Toxoplasma gondii</w:t>
            </w:r>
            <w:r w:rsidRPr="00D16EEA">
              <w:rPr>
                <w:rFonts w:asciiTheme="majorBidi" w:hAnsiTheme="majorBidi" w:cstheme="majorBidi"/>
                <w:sz w:val="28"/>
                <w:szCs w:val="28"/>
              </w:rPr>
              <w:t xml:space="preserve"> infection potentiates parasite dissemination. </w:t>
            </w:r>
            <w:r w:rsidRPr="006C154F">
              <w:rPr>
                <w:rFonts w:asciiTheme="majorBidi" w:hAnsiTheme="majorBidi" w:cstheme="majorBidi"/>
                <w:sz w:val="28"/>
                <w:szCs w:val="28"/>
              </w:rPr>
              <w:t>Cell Microbiol</w:t>
            </w:r>
            <w:r>
              <w:rPr>
                <w:rFonts w:asciiTheme="majorBidi" w:hAnsiTheme="majorBidi" w:cstheme="majorBidi"/>
                <w:sz w:val="28"/>
                <w:szCs w:val="28"/>
              </w:rPr>
              <w:t>.</w:t>
            </w:r>
            <w:r w:rsidRPr="006C154F">
              <w:rPr>
                <w:rFonts w:asciiTheme="majorBidi" w:hAnsiTheme="majorBidi" w:cstheme="majorBidi"/>
                <w:sz w:val="28"/>
                <w:szCs w:val="28"/>
              </w:rPr>
              <w:t xml:space="preserve"> 8:</w:t>
            </w:r>
            <w:r w:rsidRPr="00D16EEA">
              <w:rPr>
                <w:rFonts w:asciiTheme="majorBidi" w:hAnsiTheme="majorBidi" w:cstheme="majorBidi"/>
                <w:sz w:val="28"/>
                <w:szCs w:val="28"/>
              </w:rPr>
              <w:t xml:space="preserve"> pp. 1611-1623.</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1</w:t>
            </w:r>
            <w:r>
              <w:rPr>
                <w:rFonts w:asciiTheme="majorBidi" w:hAnsiTheme="majorBidi" w:cstheme="majorBidi"/>
                <w:sz w:val="28"/>
                <w:szCs w:val="28"/>
              </w:rPr>
              <w:t>13</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Fuentes, I.; Rubio, J.M.; Ramírez, C., and Alvar, J. (2001).</w:t>
            </w:r>
            <w:r w:rsidRPr="00D16EEA">
              <w:rPr>
                <w:rFonts w:asciiTheme="majorBidi" w:hAnsiTheme="majorBidi" w:cstheme="majorBidi"/>
                <w:sz w:val="28"/>
                <w:szCs w:val="28"/>
              </w:rPr>
              <w:t xml:space="preserve"> Genotypic characterization of </w:t>
            </w:r>
            <w:r w:rsidRPr="00D16EEA">
              <w:rPr>
                <w:rFonts w:asciiTheme="majorBidi" w:hAnsiTheme="majorBidi" w:cstheme="majorBidi"/>
                <w:i/>
                <w:iCs/>
                <w:sz w:val="28"/>
                <w:szCs w:val="28"/>
              </w:rPr>
              <w:t xml:space="preserve">Toxoplasma gondii </w:t>
            </w:r>
            <w:r w:rsidRPr="00D16EEA">
              <w:rPr>
                <w:rFonts w:asciiTheme="majorBidi" w:hAnsiTheme="majorBidi" w:cstheme="majorBidi"/>
                <w:sz w:val="28"/>
                <w:szCs w:val="28"/>
              </w:rPr>
              <w:t xml:space="preserve">strains associated with human toxoplasmosis in Spain: direct analysis from clinical samples. </w:t>
            </w:r>
            <w:r w:rsidRPr="006C154F">
              <w:rPr>
                <w:rFonts w:asciiTheme="majorBidi" w:hAnsiTheme="majorBidi" w:cstheme="majorBidi"/>
                <w:sz w:val="28"/>
                <w:szCs w:val="28"/>
              </w:rPr>
              <w:t>J Clin Microbiol</w:t>
            </w:r>
            <w:r>
              <w:rPr>
                <w:rFonts w:asciiTheme="majorBidi" w:hAnsiTheme="majorBidi" w:cstheme="majorBidi"/>
                <w:sz w:val="28"/>
                <w:szCs w:val="28"/>
              </w:rPr>
              <w:t>.</w:t>
            </w:r>
            <w:r w:rsidRPr="006C154F">
              <w:rPr>
                <w:rFonts w:asciiTheme="majorBidi" w:hAnsiTheme="majorBidi" w:cstheme="majorBidi"/>
                <w:sz w:val="28"/>
                <w:szCs w:val="28"/>
              </w:rPr>
              <w:t xml:space="preserve"> 39: </w:t>
            </w:r>
            <w:r w:rsidRPr="00D16EEA">
              <w:rPr>
                <w:rFonts w:asciiTheme="majorBidi" w:hAnsiTheme="majorBidi" w:cstheme="majorBidi"/>
                <w:sz w:val="28"/>
                <w:szCs w:val="28"/>
              </w:rPr>
              <w:t>pp. 1566-1570.</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11</w:t>
            </w:r>
            <w:r>
              <w:rPr>
                <w:rFonts w:asciiTheme="majorBidi" w:hAnsiTheme="majorBidi" w:cstheme="majorBidi"/>
                <w:sz w:val="28"/>
                <w:szCs w:val="28"/>
              </w:rPr>
              <w:t>4</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Kelly, C.D.; Russo, C.M.; Rubin, B.Y., and Murray, H.W. (1989).</w:t>
            </w:r>
            <w:r w:rsidRPr="00D16EEA">
              <w:rPr>
                <w:rFonts w:asciiTheme="majorBidi" w:hAnsiTheme="majorBidi" w:cstheme="majorBidi"/>
                <w:sz w:val="28"/>
                <w:szCs w:val="28"/>
              </w:rPr>
              <w:t xml:space="preserve"> Antigen stimulated human interferon-γ generation: role of accessory cells and their expressed or secreted products. </w:t>
            </w:r>
            <w:r w:rsidRPr="006C154F">
              <w:rPr>
                <w:rFonts w:asciiTheme="majorBidi" w:hAnsiTheme="majorBidi" w:cstheme="majorBidi"/>
                <w:sz w:val="28"/>
                <w:szCs w:val="28"/>
              </w:rPr>
              <w:t>Clin</w:t>
            </w:r>
            <w:r>
              <w:rPr>
                <w:rFonts w:asciiTheme="majorBidi" w:hAnsiTheme="majorBidi" w:cstheme="majorBidi"/>
                <w:sz w:val="28"/>
                <w:szCs w:val="28"/>
              </w:rPr>
              <w:t>.</w:t>
            </w:r>
            <w:r w:rsidRPr="006C154F">
              <w:rPr>
                <w:rFonts w:asciiTheme="majorBidi" w:hAnsiTheme="majorBidi" w:cstheme="majorBidi"/>
                <w:sz w:val="28"/>
                <w:szCs w:val="28"/>
              </w:rPr>
              <w:t xml:space="preserve"> Exp</w:t>
            </w:r>
            <w:r>
              <w:rPr>
                <w:rFonts w:asciiTheme="majorBidi" w:hAnsiTheme="majorBidi" w:cstheme="majorBidi"/>
                <w:sz w:val="28"/>
                <w:szCs w:val="28"/>
              </w:rPr>
              <w:t>.</w:t>
            </w:r>
            <w:r w:rsidRPr="006C154F">
              <w:rPr>
                <w:rFonts w:asciiTheme="majorBidi" w:hAnsiTheme="majorBidi" w:cstheme="majorBidi"/>
                <w:sz w:val="28"/>
                <w:szCs w:val="28"/>
              </w:rPr>
              <w:t xml:space="preserve"> Immunol</w:t>
            </w:r>
            <w:r>
              <w:rPr>
                <w:rFonts w:asciiTheme="majorBidi" w:hAnsiTheme="majorBidi" w:cstheme="majorBidi"/>
                <w:sz w:val="28"/>
                <w:szCs w:val="28"/>
              </w:rPr>
              <w:t>.</w:t>
            </w:r>
            <w:r w:rsidRPr="006C154F">
              <w:rPr>
                <w:rFonts w:asciiTheme="majorBidi" w:hAnsiTheme="majorBidi" w:cstheme="majorBidi"/>
                <w:sz w:val="28"/>
                <w:szCs w:val="28"/>
              </w:rPr>
              <w:t xml:space="preserve"> 77:</w:t>
            </w:r>
            <w:r w:rsidRPr="00D16EEA">
              <w:rPr>
                <w:rFonts w:asciiTheme="majorBidi" w:hAnsiTheme="majorBidi" w:cstheme="majorBidi"/>
                <w:sz w:val="28"/>
                <w:szCs w:val="28"/>
              </w:rPr>
              <w:t xml:space="preserve"> pp. 397-402.</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11</w:t>
            </w:r>
            <w:r>
              <w:rPr>
                <w:rFonts w:asciiTheme="majorBidi" w:hAnsiTheme="majorBidi" w:cstheme="majorBidi"/>
                <w:sz w:val="28"/>
                <w:szCs w:val="28"/>
              </w:rPr>
              <w:t>5</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Khan, I.A.; Matsuura, T., and Kasper, L.H. (1994).</w:t>
            </w:r>
            <w:r w:rsidRPr="00D16EEA">
              <w:rPr>
                <w:rFonts w:asciiTheme="majorBidi" w:hAnsiTheme="majorBidi" w:cstheme="majorBidi"/>
                <w:sz w:val="28"/>
                <w:szCs w:val="28"/>
              </w:rPr>
              <w:t xml:space="preserve"> Interleukin-12 enhances murine survival against acute toxoplasmosis. </w:t>
            </w:r>
            <w:r w:rsidRPr="006C154F">
              <w:rPr>
                <w:rFonts w:asciiTheme="majorBidi" w:hAnsiTheme="majorBidi" w:cstheme="majorBidi"/>
                <w:sz w:val="28"/>
                <w:szCs w:val="28"/>
              </w:rPr>
              <w:t>Infect</w:t>
            </w:r>
            <w:r>
              <w:rPr>
                <w:rFonts w:asciiTheme="majorBidi" w:hAnsiTheme="majorBidi" w:cstheme="majorBidi"/>
                <w:sz w:val="28"/>
                <w:szCs w:val="28"/>
              </w:rPr>
              <w:t>.</w:t>
            </w:r>
            <w:r w:rsidRPr="006C154F">
              <w:rPr>
                <w:rFonts w:asciiTheme="majorBidi" w:hAnsiTheme="majorBidi" w:cstheme="majorBidi"/>
                <w:sz w:val="28"/>
                <w:szCs w:val="28"/>
              </w:rPr>
              <w:t xml:space="preserve"> Immun</w:t>
            </w:r>
            <w:r>
              <w:rPr>
                <w:rFonts w:asciiTheme="majorBidi" w:hAnsiTheme="majorBidi" w:cstheme="majorBidi"/>
                <w:sz w:val="28"/>
                <w:szCs w:val="28"/>
              </w:rPr>
              <w:t>.</w:t>
            </w:r>
            <w:r w:rsidRPr="006C154F">
              <w:rPr>
                <w:rFonts w:asciiTheme="majorBidi" w:hAnsiTheme="majorBidi" w:cstheme="majorBidi"/>
                <w:sz w:val="28"/>
                <w:szCs w:val="28"/>
              </w:rPr>
              <w:t xml:space="preserve"> 62</w:t>
            </w:r>
            <w:r w:rsidRPr="00D16EEA">
              <w:rPr>
                <w:rFonts w:asciiTheme="majorBidi" w:hAnsiTheme="majorBidi" w:cstheme="majorBidi"/>
                <w:sz w:val="28"/>
                <w:szCs w:val="28"/>
              </w:rPr>
              <w:t>:</w:t>
            </w:r>
            <w:r>
              <w:rPr>
                <w:rFonts w:asciiTheme="majorBidi" w:hAnsiTheme="majorBidi" w:cstheme="majorBidi"/>
                <w:sz w:val="28"/>
                <w:szCs w:val="28"/>
              </w:rPr>
              <w:t xml:space="preserve"> </w:t>
            </w:r>
            <w:r w:rsidRPr="00D16EEA">
              <w:rPr>
                <w:rFonts w:asciiTheme="majorBidi" w:hAnsiTheme="majorBidi" w:cstheme="majorBidi"/>
                <w:sz w:val="28"/>
                <w:szCs w:val="28"/>
              </w:rPr>
              <w:t>pp. 1639-1642.</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11</w:t>
            </w:r>
            <w:r>
              <w:rPr>
                <w:rFonts w:asciiTheme="majorBidi" w:hAnsiTheme="majorBidi" w:cstheme="majorBidi"/>
                <w:sz w:val="28"/>
                <w:szCs w:val="28"/>
              </w:rPr>
              <w:t>6</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Gazzinelli, R.T.; Heiny, S.; Wynn, T.A.; Wolf, S., and Sher, A. (1993).</w:t>
            </w:r>
            <w:r w:rsidRPr="00D16EEA">
              <w:rPr>
                <w:rFonts w:asciiTheme="majorBidi" w:hAnsiTheme="majorBidi" w:cstheme="majorBidi"/>
                <w:sz w:val="28"/>
                <w:szCs w:val="28"/>
              </w:rPr>
              <w:t xml:space="preserve"> Interleukin 12 is required for the T-lymphocyte-independent induction of interferon γ by an intracellular parasite and induces resistance in T-cell-deficient hosts. </w:t>
            </w:r>
            <w:r w:rsidRPr="006C154F">
              <w:rPr>
                <w:rFonts w:asciiTheme="majorBidi" w:hAnsiTheme="majorBidi" w:cstheme="majorBidi"/>
                <w:sz w:val="28"/>
                <w:szCs w:val="28"/>
              </w:rPr>
              <w:t>Proc</w:t>
            </w:r>
            <w:r>
              <w:rPr>
                <w:rFonts w:asciiTheme="majorBidi" w:hAnsiTheme="majorBidi" w:cstheme="majorBidi"/>
                <w:sz w:val="28"/>
                <w:szCs w:val="28"/>
              </w:rPr>
              <w:t>.</w:t>
            </w:r>
            <w:r w:rsidRPr="006C154F">
              <w:rPr>
                <w:rFonts w:asciiTheme="majorBidi" w:hAnsiTheme="majorBidi" w:cstheme="majorBidi"/>
                <w:sz w:val="28"/>
                <w:szCs w:val="28"/>
              </w:rPr>
              <w:t xml:space="preserve"> Natl</w:t>
            </w:r>
            <w:r>
              <w:rPr>
                <w:rFonts w:asciiTheme="majorBidi" w:hAnsiTheme="majorBidi" w:cstheme="majorBidi"/>
                <w:sz w:val="28"/>
                <w:szCs w:val="28"/>
              </w:rPr>
              <w:t>.</w:t>
            </w:r>
            <w:r w:rsidRPr="006C154F">
              <w:rPr>
                <w:rFonts w:asciiTheme="majorBidi" w:hAnsiTheme="majorBidi" w:cstheme="majorBidi"/>
                <w:sz w:val="28"/>
                <w:szCs w:val="28"/>
              </w:rPr>
              <w:t xml:space="preserve"> Acad</w:t>
            </w:r>
            <w:r>
              <w:rPr>
                <w:rFonts w:asciiTheme="majorBidi" w:hAnsiTheme="majorBidi" w:cstheme="majorBidi"/>
                <w:sz w:val="28"/>
                <w:szCs w:val="28"/>
              </w:rPr>
              <w:t>.</w:t>
            </w:r>
            <w:r w:rsidRPr="006C154F">
              <w:rPr>
                <w:rFonts w:asciiTheme="majorBidi" w:hAnsiTheme="majorBidi" w:cstheme="majorBidi"/>
                <w:sz w:val="28"/>
                <w:szCs w:val="28"/>
              </w:rPr>
              <w:t xml:space="preserve"> Sci</w:t>
            </w:r>
            <w:r>
              <w:rPr>
                <w:rFonts w:asciiTheme="majorBidi" w:hAnsiTheme="majorBidi" w:cstheme="majorBidi"/>
                <w:sz w:val="28"/>
                <w:szCs w:val="28"/>
              </w:rPr>
              <w:t>.</w:t>
            </w:r>
            <w:r w:rsidRPr="006C154F">
              <w:rPr>
                <w:rFonts w:asciiTheme="majorBidi" w:hAnsiTheme="majorBidi" w:cstheme="majorBidi"/>
                <w:sz w:val="28"/>
                <w:szCs w:val="28"/>
              </w:rPr>
              <w:t xml:space="preserve"> USA</w:t>
            </w:r>
            <w:r>
              <w:rPr>
                <w:rFonts w:asciiTheme="majorBidi" w:hAnsiTheme="majorBidi" w:cstheme="majorBidi"/>
                <w:sz w:val="28"/>
                <w:szCs w:val="28"/>
              </w:rPr>
              <w:t>.</w:t>
            </w:r>
            <w:r w:rsidRPr="006C154F">
              <w:rPr>
                <w:rFonts w:asciiTheme="majorBidi" w:hAnsiTheme="majorBidi" w:cstheme="majorBidi"/>
                <w:sz w:val="28"/>
                <w:szCs w:val="28"/>
              </w:rPr>
              <w:t xml:space="preserve"> 90: </w:t>
            </w:r>
            <w:r w:rsidRPr="00D16EEA">
              <w:rPr>
                <w:rFonts w:asciiTheme="majorBidi" w:hAnsiTheme="majorBidi" w:cstheme="majorBidi"/>
                <w:sz w:val="28"/>
                <w:szCs w:val="28"/>
              </w:rPr>
              <w:t xml:space="preserve">pp. 6115-6119. </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11</w:t>
            </w:r>
            <w:r>
              <w:rPr>
                <w:rFonts w:asciiTheme="majorBidi" w:hAnsiTheme="majorBidi" w:cstheme="majorBidi"/>
                <w:sz w:val="28"/>
                <w:szCs w:val="28"/>
              </w:rPr>
              <w:t>7</w:t>
            </w:r>
            <w:r w:rsidRPr="00D16EEA">
              <w:rPr>
                <w:rFonts w:asciiTheme="majorBidi" w:hAnsiTheme="majorBidi" w:cstheme="majorBidi"/>
                <w:sz w:val="28"/>
                <w:szCs w:val="28"/>
              </w:rPr>
              <w:t xml:space="preserve">. </w:t>
            </w:r>
            <w:r w:rsidRPr="005A3E26">
              <w:rPr>
                <w:rFonts w:asciiTheme="majorBidi" w:hAnsiTheme="majorBidi" w:cstheme="majorBidi"/>
                <w:b/>
                <w:bCs/>
                <w:sz w:val="28"/>
                <w:szCs w:val="28"/>
              </w:rPr>
              <w:t xml:space="preserve">Liu CH, Fan YT, Dias A, Esper L, Corn RA, Bafica A, Machado FS, </w:t>
            </w:r>
            <w:r w:rsidRPr="005A3E26">
              <w:rPr>
                <w:rFonts w:asciiTheme="majorBidi" w:hAnsiTheme="majorBidi" w:cstheme="majorBidi"/>
                <w:b/>
                <w:bCs/>
                <w:sz w:val="28"/>
                <w:szCs w:val="28"/>
              </w:rPr>
              <w:lastRenderedPageBreak/>
              <w:t xml:space="preserve">Aliberti J </w:t>
            </w:r>
            <w:r>
              <w:rPr>
                <w:rFonts w:asciiTheme="majorBidi" w:hAnsiTheme="majorBidi" w:cstheme="majorBidi"/>
                <w:b/>
                <w:bCs/>
                <w:sz w:val="28"/>
                <w:szCs w:val="28"/>
              </w:rPr>
              <w:t>(</w:t>
            </w:r>
            <w:r w:rsidRPr="005A3E26">
              <w:rPr>
                <w:rFonts w:asciiTheme="majorBidi" w:hAnsiTheme="majorBidi" w:cstheme="majorBidi"/>
                <w:b/>
                <w:bCs/>
                <w:sz w:val="28"/>
                <w:szCs w:val="28"/>
              </w:rPr>
              <w:t>2006</w:t>
            </w:r>
            <w:r>
              <w:rPr>
                <w:rFonts w:asciiTheme="majorBidi" w:hAnsiTheme="majorBidi" w:cstheme="majorBidi"/>
                <w:b/>
                <w:bCs/>
                <w:sz w:val="28"/>
                <w:szCs w:val="28"/>
              </w:rPr>
              <w:t>)</w:t>
            </w:r>
            <w:r w:rsidRPr="005A3E26">
              <w:rPr>
                <w:rFonts w:asciiTheme="majorBidi" w:hAnsiTheme="majorBidi" w:cstheme="majorBidi"/>
                <w:b/>
                <w:bCs/>
                <w:sz w:val="28"/>
                <w:szCs w:val="28"/>
              </w:rPr>
              <w:t>.</w:t>
            </w:r>
            <w:r w:rsidRPr="00D16EEA">
              <w:rPr>
                <w:rFonts w:asciiTheme="majorBidi" w:hAnsiTheme="majorBidi" w:cstheme="majorBidi"/>
                <w:sz w:val="28"/>
                <w:szCs w:val="28"/>
              </w:rPr>
              <w:t xml:space="preserve"> Cutting edge: dendritic cells are essential for </w:t>
            </w:r>
            <w:r w:rsidRPr="00D16EEA">
              <w:rPr>
                <w:rFonts w:asciiTheme="majorBidi" w:hAnsiTheme="majorBidi" w:cstheme="majorBidi"/>
                <w:i/>
                <w:iCs/>
                <w:sz w:val="28"/>
                <w:szCs w:val="28"/>
              </w:rPr>
              <w:t xml:space="preserve">in vivo </w:t>
            </w:r>
            <w:r w:rsidRPr="00D16EEA">
              <w:rPr>
                <w:rFonts w:asciiTheme="majorBidi" w:hAnsiTheme="majorBidi" w:cstheme="majorBidi"/>
                <w:sz w:val="28"/>
                <w:szCs w:val="28"/>
              </w:rPr>
              <w:t xml:space="preserve">IL 12 production and development of resistance against </w:t>
            </w:r>
            <w:r w:rsidRPr="00D16EEA">
              <w:rPr>
                <w:rFonts w:asciiTheme="majorBidi" w:hAnsiTheme="majorBidi" w:cstheme="majorBidi"/>
                <w:i/>
                <w:iCs/>
                <w:sz w:val="28"/>
                <w:szCs w:val="28"/>
              </w:rPr>
              <w:t xml:space="preserve">Toxoplasma gondii </w:t>
            </w:r>
            <w:r w:rsidRPr="00D16EEA">
              <w:rPr>
                <w:rFonts w:asciiTheme="majorBidi" w:hAnsiTheme="majorBidi" w:cstheme="majorBidi"/>
                <w:sz w:val="28"/>
                <w:szCs w:val="28"/>
              </w:rPr>
              <w:t>infection in mice</w:t>
            </w:r>
            <w:r w:rsidRPr="006C154F">
              <w:rPr>
                <w:rFonts w:asciiTheme="majorBidi" w:hAnsiTheme="majorBidi" w:cstheme="majorBidi"/>
                <w:sz w:val="28"/>
                <w:szCs w:val="28"/>
              </w:rPr>
              <w:t>. J</w:t>
            </w:r>
            <w:r>
              <w:rPr>
                <w:rFonts w:asciiTheme="majorBidi" w:hAnsiTheme="majorBidi" w:cstheme="majorBidi"/>
                <w:sz w:val="28"/>
                <w:szCs w:val="28"/>
              </w:rPr>
              <w:t>.</w:t>
            </w:r>
            <w:r w:rsidRPr="006C154F">
              <w:rPr>
                <w:rFonts w:asciiTheme="majorBidi" w:hAnsiTheme="majorBidi" w:cstheme="majorBidi"/>
                <w:sz w:val="28"/>
                <w:szCs w:val="28"/>
              </w:rPr>
              <w:t xml:space="preserve"> Immunol</w:t>
            </w:r>
            <w:r>
              <w:rPr>
                <w:rFonts w:asciiTheme="majorBidi" w:hAnsiTheme="majorBidi" w:cstheme="majorBidi"/>
                <w:sz w:val="28"/>
                <w:szCs w:val="28"/>
              </w:rPr>
              <w:t>.</w:t>
            </w:r>
            <w:r w:rsidRPr="006C154F">
              <w:rPr>
                <w:rFonts w:asciiTheme="majorBidi" w:hAnsiTheme="majorBidi" w:cstheme="majorBidi"/>
                <w:sz w:val="28"/>
                <w:szCs w:val="28"/>
              </w:rPr>
              <w:t xml:space="preserve"> 177:</w:t>
            </w:r>
            <w:r w:rsidRPr="00D16EEA">
              <w:rPr>
                <w:rFonts w:asciiTheme="majorBidi" w:hAnsiTheme="majorBidi" w:cstheme="majorBidi"/>
                <w:sz w:val="28"/>
                <w:szCs w:val="28"/>
              </w:rPr>
              <w:t xml:space="preserve"> pp. 31-35.</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1</w:t>
            </w:r>
            <w:r>
              <w:rPr>
                <w:rFonts w:asciiTheme="majorBidi" w:hAnsiTheme="majorBidi" w:cstheme="majorBidi"/>
                <w:sz w:val="28"/>
                <w:szCs w:val="28"/>
              </w:rPr>
              <w:t>18</w:t>
            </w:r>
            <w:r w:rsidRPr="00D16EEA">
              <w:rPr>
                <w:rFonts w:asciiTheme="majorBidi" w:hAnsiTheme="majorBidi" w:cstheme="majorBidi"/>
                <w:sz w:val="28"/>
                <w:szCs w:val="28"/>
              </w:rPr>
              <w:t xml:space="preserve">. </w:t>
            </w:r>
            <w:r w:rsidRPr="005A3E26">
              <w:rPr>
                <w:rFonts w:asciiTheme="majorBidi" w:hAnsiTheme="majorBidi" w:cstheme="majorBidi"/>
                <w:b/>
                <w:bCs/>
                <w:sz w:val="28"/>
                <w:szCs w:val="28"/>
              </w:rPr>
              <w:t xml:space="preserve">Bliss SK, Marshall AJ, Zhang Y, Denkers EY </w:t>
            </w:r>
            <w:r>
              <w:rPr>
                <w:rFonts w:asciiTheme="majorBidi" w:hAnsiTheme="majorBidi" w:cstheme="majorBidi"/>
                <w:b/>
                <w:bCs/>
                <w:sz w:val="28"/>
                <w:szCs w:val="28"/>
              </w:rPr>
              <w:t>(</w:t>
            </w:r>
            <w:r w:rsidRPr="005A3E26">
              <w:rPr>
                <w:rFonts w:asciiTheme="majorBidi" w:hAnsiTheme="majorBidi" w:cstheme="majorBidi"/>
                <w:b/>
                <w:bCs/>
                <w:sz w:val="28"/>
                <w:szCs w:val="28"/>
              </w:rPr>
              <w:t>1999</w:t>
            </w:r>
            <w:r>
              <w:rPr>
                <w:rFonts w:asciiTheme="majorBidi" w:hAnsiTheme="majorBidi" w:cstheme="majorBidi"/>
                <w:b/>
                <w:bCs/>
                <w:sz w:val="28"/>
                <w:szCs w:val="28"/>
              </w:rPr>
              <w:t>)</w:t>
            </w:r>
            <w:r w:rsidRPr="005A3E26">
              <w:rPr>
                <w:rFonts w:asciiTheme="majorBidi" w:hAnsiTheme="majorBidi" w:cstheme="majorBidi"/>
                <w:b/>
                <w:bCs/>
                <w:sz w:val="28"/>
                <w:szCs w:val="28"/>
              </w:rPr>
              <w:t>.</w:t>
            </w:r>
            <w:r w:rsidRPr="00D16EEA">
              <w:rPr>
                <w:rFonts w:asciiTheme="majorBidi" w:hAnsiTheme="majorBidi" w:cstheme="majorBidi"/>
                <w:sz w:val="28"/>
                <w:szCs w:val="28"/>
              </w:rPr>
              <w:t xml:space="preserve"> Human polymorphonuclear leukocyte</w:t>
            </w:r>
            <w:r>
              <w:rPr>
                <w:rFonts w:asciiTheme="majorBidi" w:hAnsiTheme="majorBidi" w:cstheme="majorBidi"/>
                <w:sz w:val="28"/>
                <w:szCs w:val="28"/>
              </w:rPr>
              <w:t>s produce IL-12, TNF-α</w:t>
            </w:r>
            <w:r w:rsidRPr="00D16EEA">
              <w:rPr>
                <w:rFonts w:asciiTheme="majorBidi" w:hAnsiTheme="majorBidi" w:cstheme="majorBidi"/>
                <w:sz w:val="28"/>
                <w:szCs w:val="28"/>
              </w:rPr>
              <w:t xml:space="preserve"> and the chemokines macrophage-inflammatory protein-1 α and -1 β in response</w:t>
            </w:r>
            <w:r>
              <w:rPr>
                <w:rFonts w:asciiTheme="majorBidi" w:hAnsiTheme="majorBidi" w:cstheme="majorBidi"/>
                <w:sz w:val="28"/>
                <w:szCs w:val="28"/>
              </w:rPr>
              <w:t xml:space="preserve"> </w:t>
            </w:r>
            <w:r w:rsidRPr="00D16EEA">
              <w:rPr>
                <w:rFonts w:asciiTheme="majorBidi" w:hAnsiTheme="majorBidi" w:cstheme="majorBidi"/>
                <w:sz w:val="28"/>
                <w:szCs w:val="28"/>
              </w:rPr>
              <w:t xml:space="preserve">to </w:t>
            </w:r>
            <w:r w:rsidRPr="00D16EEA">
              <w:rPr>
                <w:rFonts w:asciiTheme="majorBidi" w:hAnsiTheme="majorBidi" w:cstheme="majorBidi"/>
                <w:i/>
                <w:iCs/>
                <w:sz w:val="28"/>
                <w:szCs w:val="28"/>
              </w:rPr>
              <w:t xml:space="preserve">Toxoplasma gondii </w:t>
            </w:r>
            <w:r w:rsidRPr="00D16EEA">
              <w:rPr>
                <w:rFonts w:asciiTheme="majorBidi" w:hAnsiTheme="majorBidi" w:cstheme="majorBidi"/>
                <w:sz w:val="28"/>
                <w:szCs w:val="28"/>
              </w:rPr>
              <w:t xml:space="preserve">antigens. </w:t>
            </w:r>
            <w:r w:rsidRPr="006C154F">
              <w:rPr>
                <w:rFonts w:asciiTheme="majorBidi" w:hAnsiTheme="majorBidi" w:cstheme="majorBidi"/>
                <w:sz w:val="28"/>
                <w:szCs w:val="28"/>
              </w:rPr>
              <w:t>J</w:t>
            </w:r>
            <w:r>
              <w:rPr>
                <w:rFonts w:asciiTheme="majorBidi" w:hAnsiTheme="majorBidi" w:cstheme="majorBidi"/>
                <w:sz w:val="28"/>
                <w:szCs w:val="28"/>
              </w:rPr>
              <w:t>.</w:t>
            </w:r>
            <w:r w:rsidRPr="006C154F">
              <w:rPr>
                <w:rFonts w:asciiTheme="majorBidi" w:hAnsiTheme="majorBidi" w:cstheme="majorBidi"/>
                <w:sz w:val="28"/>
                <w:szCs w:val="28"/>
              </w:rPr>
              <w:t xml:space="preserve"> Immunol</w:t>
            </w:r>
            <w:r>
              <w:rPr>
                <w:rFonts w:asciiTheme="majorBidi" w:hAnsiTheme="majorBidi" w:cstheme="majorBidi"/>
                <w:sz w:val="28"/>
                <w:szCs w:val="28"/>
              </w:rPr>
              <w:t>.</w:t>
            </w:r>
            <w:r w:rsidRPr="006C154F">
              <w:rPr>
                <w:rFonts w:asciiTheme="majorBidi" w:hAnsiTheme="majorBidi" w:cstheme="majorBidi"/>
                <w:sz w:val="28"/>
                <w:szCs w:val="28"/>
              </w:rPr>
              <w:t xml:space="preserve"> 162: </w:t>
            </w:r>
            <w:r w:rsidRPr="00D16EEA">
              <w:rPr>
                <w:rFonts w:asciiTheme="majorBidi" w:hAnsiTheme="majorBidi" w:cstheme="majorBidi"/>
                <w:sz w:val="28"/>
                <w:szCs w:val="28"/>
              </w:rPr>
              <w:t>pp. 7369-7375.</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1</w:t>
            </w:r>
            <w:r>
              <w:rPr>
                <w:rFonts w:asciiTheme="majorBidi" w:hAnsiTheme="majorBidi" w:cstheme="majorBidi"/>
                <w:sz w:val="28"/>
                <w:szCs w:val="28"/>
              </w:rPr>
              <w:t>19</w:t>
            </w:r>
            <w:r w:rsidRPr="00D16EEA">
              <w:rPr>
                <w:rFonts w:asciiTheme="majorBidi" w:hAnsiTheme="majorBidi" w:cstheme="majorBidi"/>
                <w:sz w:val="28"/>
                <w:szCs w:val="28"/>
              </w:rPr>
              <w:t xml:space="preserve">. </w:t>
            </w:r>
            <w:r w:rsidRPr="005A3E26">
              <w:rPr>
                <w:rFonts w:asciiTheme="majorBidi" w:hAnsiTheme="majorBidi" w:cstheme="majorBidi"/>
                <w:b/>
                <w:bCs/>
                <w:sz w:val="28"/>
                <w:szCs w:val="28"/>
              </w:rPr>
              <w:t xml:space="preserve">Pepper M, Dzierszinski F, Wilson E, Tait E, Fang Q, Yarovinsky F, Laufer TM, Roos D, Hunter CA </w:t>
            </w:r>
            <w:r>
              <w:rPr>
                <w:rFonts w:asciiTheme="majorBidi" w:hAnsiTheme="majorBidi" w:cstheme="majorBidi"/>
                <w:b/>
                <w:bCs/>
                <w:sz w:val="28"/>
                <w:szCs w:val="28"/>
              </w:rPr>
              <w:t>(</w:t>
            </w:r>
            <w:r w:rsidRPr="005A3E26">
              <w:rPr>
                <w:rFonts w:asciiTheme="majorBidi" w:hAnsiTheme="majorBidi" w:cstheme="majorBidi"/>
                <w:b/>
                <w:bCs/>
                <w:sz w:val="28"/>
                <w:szCs w:val="28"/>
              </w:rPr>
              <w:t>2008</w:t>
            </w:r>
            <w:r>
              <w:rPr>
                <w:rFonts w:asciiTheme="majorBidi" w:hAnsiTheme="majorBidi" w:cstheme="majorBidi"/>
                <w:b/>
                <w:bCs/>
                <w:sz w:val="28"/>
                <w:szCs w:val="28"/>
              </w:rPr>
              <w:t>)</w:t>
            </w:r>
            <w:r w:rsidRPr="005A3E26">
              <w:rPr>
                <w:rFonts w:asciiTheme="majorBidi" w:hAnsiTheme="majorBidi" w:cstheme="majorBidi"/>
                <w:b/>
                <w:bCs/>
                <w:sz w:val="28"/>
                <w:szCs w:val="28"/>
              </w:rPr>
              <w:t>.</w:t>
            </w:r>
            <w:r w:rsidRPr="00D16EEA">
              <w:rPr>
                <w:rFonts w:asciiTheme="majorBidi" w:hAnsiTheme="majorBidi" w:cstheme="majorBidi"/>
                <w:sz w:val="28"/>
                <w:szCs w:val="28"/>
              </w:rPr>
              <w:t xml:space="preserve"> Plasmacytoid dendritic cells are activated by </w:t>
            </w:r>
            <w:r w:rsidRPr="00D16EEA">
              <w:rPr>
                <w:rFonts w:asciiTheme="majorBidi" w:hAnsiTheme="majorBidi" w:cstheme="majorBidi"/>
                <w:i/>
                <w:iCs/>
                <w:sz w:val="28"/>
                <w:szCs w:val="28"/>
              </w:rPr>
              <w:t xml:space="preserve">Toxoplasma gondii </w:t>
            </w:r>
            <w:r w:rsidRPr="00D16EEA">
              <w:rPr>
                <w:rFonts w:asciiTheme="majorBidi" w:hAnsiTheme="majorBidi" w:cstheme="majorBidi"/>
                <w:sz w:val="28"/>
                <w:szCs w:val="28"/>
              </w:rPr>
              <w:t xml:space="preserve">to present antigen and produce cytokines. </w:t>
            </w:r>
            <w:r>
              <w:rPr>
                <w:rFonts w:asciiTheme="majorBidi" w:hAnsiTheme="majorBidi" w:cstheme="majorBidi"/>
                <w:sz w:val="28"/>
                <w:szCs w:val="28"/>
              </w:rPr>
              <w:t xml:space="preserve">J. </w:t>
            </w:r>
            <w:r w:rsidRPr="006C154F">
              <w:rPr>
                <w:rFonts w:asciiTheme="majorBidi" w:hAnsiTheme="majorBidi" w:cstheme="majorBidi"/>
                <w:sz w:val="28"/>
                <w:szCs w:val="28"/>
              </w:rPr>
              <w:t>Immunol</w:t>
            </w:r>
            <w:r>
              <w:rPr>
                <w:rFonts w:asciiTheme="majorBidi" w:hAnsiTheme="majorBidi" w:cstheme="majorBidi"/>
                <w:sz w:val="28"/>
                <w:szCs w:val="28"/>
              </w:rPr>
              <w:t>.</w:t>
            </w:r>
            <w:r w:rsidRPr="006C154F">
              <w:rPr>
                <w:rFonts w:asciiTheme="majorBidi" w:hAnsiTheme="majorBidi" w:cstheme="majorBidi"/>
                <w:sz w:val="28"/>
                <w:szCs w:val="28"/>
              </w:rPr>
              <w:t xml:space="preserve"> 180:</w:t>
            </w:r>
            <w:r w:rsidRPr="00D16EEA">
              <w:rPr>
                <w:rFonts w:asciiTheme="majorBidi" w:hAnsiTheme="majorBidi" w:cstheme="majorBidi"/>
                <w:sz w:val="28"/>
                <w:szCs w:val="28"/>
              </w:rPr>
              <w:t xml:space="preserve"> pp. 6229-6236.</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1</w:t>
            </w:r>
            <w:r>
              <w:rPr>
                <w:rFonts w:asciiTheme="majorBidi" w:hAnsiTheme="majorBidi" w:cstheme="majorBidi"/>
                <w:sz w:val="28"/>
                <w:szCs w:val="28"/>
              </w:rPr>
              <w:t>20</w:t>
            </w:r>
            <w:r w:rsidRPr="00D16EEA">
              <w:rPr>
                <w:rFonts w:asciiTheme="majorBidi" w:hAnsiTheme="majorBidi" w:cstheme="majorBidi"/>
                <w:sz w:val="28"/>
                <w:szCs w:val="28"/>
              </w:rPr>
              <w:t xml:space="preserve">. </w:t>
            </w:r>
            <w:r w:rsidRPr="005A3E26">
              <w:rPr>
                <w:rFonts w:asciiTheme="majorBidi" w:hAnsiTheme="majorBidi" w:cstheme="majorBidi"/>
                <w:b/>
                <w:bCs/>
                <w:sz w:val="28"/>
                <w:szCs w:val="28"/>
              </w:rPr>
              <w:t xml:space="preserve">Scharton-Kersten TM, Yap G, Magram J, Sher A </w:t>
            </w:r>
            <w:r>
              <w:rPr>
                <w:rFonts w:asciiTheme="majorBidi" w:hAnsiTheme="majorBidi" w:cstheme="majorBidi"/>
                <w:b/>
                <w:bCs/>
                <w:sz w:val="28"/>
                <w:szCs w:val="28"/>
              </w:rPr>
              <w:t>(</w:t>
            </w:r>
            <w:r w:rsidRPr="005A3E26">
              <w:rPr>
                <w:rFonts w:asciiTheme="majorBidi" w:hAnsiTheme="majorBidi" w:cstheme="majorBidi"/>
                <w:b/>
                <w:bCs/>
                <w:sz w:val="28"/>
                <w:szCs w:val="28"/>
              </w:rPr>
              <w:t>1997</w:t>
            </w:r>
            <w:r>
              <w:rPr>
                <w:rFonts w:asciiTheme="majorBidi" w:hAnsiTheme="majorBidi" w:cstheme="majorBidi"/>
                <w:b/>
                <w:bCs/>
                <w:sz w:val="28"/>
                <w:szCs w:val="28"/>
              </w:rPr>
              <w:t>)</w:t>
            </w:r>
            <w:r w:rsidRPr="005A3E26">
              <w:rPr>
                <w:rFonts w:asciiTheme="majorBidi" w:hAnsiTheme="majorBidi" w:cstheme="majorBidi"/>
                <w:b/>
                <w:bCs/>
                <w:sz w:val="28"/>
                <w:szCs w:val="28"/>
              </w:rPr>
              <w:t>.</w:t>
            </w:r>
            <w:r w:rsidRPr="00D16EEA">
              <w:rPr>
                <w:rFonts w:asciiTheme="majorBidi" w:hAnsiTheme="majorBidi" w:cstheme="majorBidi"/>
                <w:sz w:val="28"/>
                <w:szCs w:val="28"/>
              </w:rPr>
              <w:t xml:space="preserve"> Inducible nitric oxide is essential for host control of persistent but not acute infection with the intracellular pathogen </w:t>
            </w:r>
            <w:r w:rsidRPr="00D16EEA">
              <w:rPr>
                <w:rFonts w:asciiTheme="majorBidi" w:hAnsiTheme="majorBidi" w:cstheme="majorBidi"/>
                <w:i/>
                <w:iCs/>
                <w:sz w:val="28"/>
                <w:szCs w:val="28"/>
              </w:rPr>
              <w:t>Toxoplasma gondii</w:t>
            </w:r>
            <w:r w:rsidRPr="00D16EEA">
              <w:rPr>
                <w:rFonts w:asciiTheme="majorBidi" w:hAnsiTheme="majorBidi" w:cstheme="majorBidi"/>
                <w:sz w:val="28"/>
                <w:szCs w:val="28"/>
              </w:rPr>
              <w:t xml:space="preserve">. </w:t>
            </w:r>
            <w:r w:rsidRPr="006C154F">
              <w:rPr>
                <w:rFonts w:asciiTheme="majorBidi" w:hAnsiTheme="majorBidi" w:cstheme="majorBidi"/>
                <w:sz w:val="28"/>
                <w:szCs w:val="28"/>
              </w:rPr>
              <w:t>J</w:t>
            </w:r>
            <w:r>
              <w:rPr>
                <w:rFonts w:asciiTheme="majorBidi" w:hAnsiTheme="majorBidi" w:cstheme="majorBidi"/>
                <w:sz w:val="28"/>
                <w:szCs w:val="28"/>
              </w:rPr>
              <w:t>.</w:t>
            </w:r>
            <w:r w:rsidRPr="006C154F">
              <w:rPr>
                <w:rFonts w:asciiTheme="majorBidi" w:hAnsiTheme="majorBidi" w:cstheme="majorBidi"/>
                <w:sz w:val="28"/>
                <w:szCs w:val="28"/>
              </w:rPr>
              <w:t xml:space="preserve"> Exp</w:t>
            </w:r>
            <w:r>
              <w:rPr>
                <w:rFonts w:asciiTheme="majorBidi" w:hAnsiTheme="majorBidi" w:cstheme="majorBidi"/>
                <w:sz w:val="28"/>
                <w:szCs w:val="28"/>
              </w:rPr>
              <w:t>.</w:t>
            </w:r>
            <w:r w:rsidRPr="006C154F">
              <w:rPr>
                <w:rFonts w:asciiTheme="majorBidi" w:hAnsiTheme="majorBidi" w:cstheme="majorBidi"/>
                <w:sz w:val="28"/>
                <w:szCs w:val="28"/>
              </w:rPr>
              <w:t xml:space="preserve"> Med</w:t>
            </w:r>
            <w:r>
              <w:rPr>
                <w:rFonts w:asciiTheme="majorBidi" w:hAnsiTheme="majorBidi" w:cstheme="majorBidi"/>
                <w:sz w:val="28"/>
                <w:szCs w:val="28"/>
              </w:rPr>
              <w:t>.</w:t>
            </w:r>
            <w:r w:rsidRPr="006C154F">
              <w:rPr>
                <w:rFonts w:asciiTheme="majorBidi" w:hAnsiTheme="majorBidi" w:cstheme="majorBidi"/>
                <w:sz w:val="28"/>
                <w:szCs w:val="28"/>
              </w:rPr>
              <w:t xml:space="preserve"> 185</w:t>
            </w:r>
            <w:r w:rsidRPr="00D16EEA">
              <w:rPr>
                <w:rFonts w:asciiTheme="majorBidi" w:hAnsiTheme="majorBidi" w:cstheme="majorBidi"/>
                <w:sz w:val="28"/>
                <w:szCs w:val="28"/>
              </w:rPr>
              <w:t>: pp. 1261-1273.</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1</w:t>
            </w:r>
            <w:r>
              <w:rPr>
                <w:rFonts w:asciiTheme="majorBidi" w:hAnsiTheme="majorBidi" w:cstheme="majorBidi"/>
                <w:sz w:val="28"/>
                <w:szCs w:val="28"/>
              </w:rPr>
              <w:t>21</w:t>
            </w:r>
            <w:r w:rsidRPr="00D16EEA">
              <w:rPr>
                <w:rFonts w:asciiTheme="majorBidi" w:hAnsiTheme="majorBidi" w:cstheme="majorBidi"/>
                <w:sz w:val="28"/>
                <w:szCs w:val="28"/>
              </w:rPr>
              <w:t xml:space="preserve">. </w:t>
            </w:r>
            <w:r w:rsidRPr="005A3E26">
              <w:rPr>
                <w:rFonts w:asciiTheme="majorBidi" w:hAnsiTheme="majorBidi" w:cstheme="majorBidi"/>
                <w:b/>
                <w:bCs/>
                <w:sz w:val="28"/>
                <w:szCs w:val="28"/>
              </w:rPr>
              <w:t xml:space="preserve">Remington JS, McLeod R, Thulliez P, Desmonts G </w:t>
            </w:r>
            <w:r>
              <w:rPr>
                <w:rFonts w:asciiTheme="majorBidi" w:hAnsiTheme="majorBidi" w:cstheme="majorBidi"/>
                <w:b/>
                <w:bCs/>
                <w:sz w:val="28"/>
                <w:szCs w:val="28"/>
              </w:rPr>
              <w:t>(</w:t>
            </w:r>
            <w:r w:rsidRPr="005A3E26">
              <w:rPr>
                <w:rFonts w:asciiTheme="majorBidi" w:hAnsiTheme="majorBidi" w:cstheme="majorBidi"/>
                <w:b/>
                <w:bCs/>
                <w:sz w:val="28"/>
                <w:szCs w:val="28"/>
              </w:rPr>
              <w:t>2000</w:t>
            </w:r>
            <w:r>
              <w:rPr>
                <w:rFonts w:asciiTheme="majorBidi" w:hAnsiTheme="majorBidi" w:cstheme="majorBidi"/>
                <w:b/>
                <w:bCs/>
                <w:sz w:val="28"/>
                <w:szCs w:val="28"/>
              </w:rPr>
              <w:t>)</w:t>
            </w:r>
            <w:r w:rsidRPr="005A3E26">
              <w:rPr>
                <w:rFonts w:asciiTheme="majorBidi" w:hAnsiTheme="majorBidi" w:cstheme="majorBidi"/>
                <w:b/>
                <w:bCs/>
                <w:sz w:val="28"/>
                <w:szCs w:val="28"/>
              </w:rPr>
              <w:t>.</w:t>
            </w:r>
            <w:r w:rsidRPr="00D16EEA">
              <w:rPr>
                <w:rFonts w:asciiTheme="majorBidi" w:hAnsiTheme="majorBidi" w:cstheme="majorBidi"/>
                <w:sz w:val="28"/>
                <w:szCs w:val="28"/>
              </w:rPr>
              <w:t xml:space="preserve"> Toxoplasmosis. In JS Remington, JO Klein (eds</w:t>
            </w:r>
            <w:r w:rsidRPr="006C154F">
              <w:rPr>
                <w:rFonts w:asciiTheme="majorBidi" w:hAnsiTheme="majorBidi" w:cstheme="majorBidi"/>
                <w:sz w:val="28"/>
                <w:szCs w:val="28"/>
              </w:rPr>
              <w:t xml:space="preserve">.), Diseases of the fetus and newborn infant, </w:t>
            </w:r>
            <w:r w:rsidRPr="00D16EEA">
              <w:rPr>
                <w:rFonts w:asciiTheme="majorBidi" w:hAnsiTheme="majorBidi" w:cstheme="majorBidi"/>
                <w:sz w:val="28"/>
                <w:szCs w:val="28"/>
              </w:rPr>
              <w:t>W H</w:t>
            </w:r>
            <w:r>
              <w:rPr>
                <w:rFonts w:asciiTheme="majorBidi" w:hAnsiTheme="majorBidi" w:cstheme="majorBidi"/>
                <w:sz w:val="28"/>
                <w:szCs w:val="28"/>
              </w:rPr>
              <w:t xml:space="preserve"> Saunders Company, Philadelphia.</w:t>
            </w:r>
            <w:r w:rsidRPr="00D16EEA">
              <w:rPr>
                <w:rFonts w:asciiTheme="majorBidi" w:hAnsiTheme="majorBidi" w:cstheme="majorBidi"/>
                <w:sz w:val="28"/>
                <w:szCs w:val="28"/>
              </w:rPr>
              <w:t xml:space="preserve"> pp. 205-346.</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12</w:t>
            </w:r>
            <w:r>
              <w:rPr>
                <w:rFonts w:asciiTheme="majorBidi" w:hAnsiTheme="majorBidi" w:cstheme="majorBidi"/>
                <w:sz w:val="28"/>
                <w:szCs w:val="28"/>
              </w:rPr>
              <w:t>2</w:t>
            </w:r>
            <w:r w:rsidRPr="00D16EEA">
              <w:rPr>
                <w:rFonts w:asciiTheme="majorBidi" w:hAnsiTheme="majorBidi" w:cstheme="majorBidi"/>
                <w:sz w:val="28"/>
                <w:szCs w:val="28"/>
              </w:rPr>
              <w:t xml:space="preserve">. </w:t>
            </w:r>
            <w:r w:rsidRPr="005A3E26">
              <w:rPr>
                <w:rFonts w:asciiTheme="majorBidi" w:hAnsiTheme="majorBidi" w:cstheme="majorBidi"/>
                <w:b/>
                <w:bCs/>
                <w:sz w:val="28"/>
                <w:szCs w:val="28"/>
              </w:rPr>
              <w:t xml:space="preserve">Letscher-Bru V, Pfaff AW, Abou-Bacar A, Filisetti D, Antoni E, Villard O, Klein JP, Candolfi E </w:t>
            </w:r>
            <w:r>
              <w:rPr>
                <w:rFonts w:asciiTheme="majorBidi" w:hAnsiTheme="majorBidi" w:cstheme="majorBidi"/>
                <w:b/>
                <w:bCs/>
                <w:sz w:val="28"/>
                <w:szCs w:val="28"/>
              </w:rPr>
              <w:t>(</w:t>
            </w:r>
            <w:r w:rsidRPr="005A3E26">
              <w:rPr>
                <w:rFonts w:asciiTheme="majorBidi" w:hAnsiTheme="majorBidi" w:cstheme="majorBidi"/>
                <w:b/>
                <w:bCs/>
                <w:sz w:val="28"/>
                <w:szCs w:val="28"/>
              </w:rPr>
              <w:t>2003</w:t>
            </w:r>
            <w:r>
              <w:rPr>
                <w:rFonts w:asciiTheme="majorBidi" w:hAnsiTheme="majorBidi" w:cstheme="majorBidi"/>
                <w:b/>
                <w:bCs/>
                <w:sz w:val="28"/>
                <w:szCs w:val="28"/>
              </w:rPr>
              <w:t>)</w:t>
            </w:r>
            <w:r w:rsidRPr="005A3E26">
              <w:rPr>
                <w:rFonts w:asciiTheme="majorBidi" w:hAnsiTheme="majorBidi" w:cstheme="majorBidi"/>
                <w:b/>
                <w:bCs/>
                <w:sz w:val="28"/>
                <w:szCs w:val="28"/>
              </w:rPr>
              <w:t>.</w:t>
            </w:r>
            <w:r w:rsidRPr="00D16EEA">
              <w:rPr>
                <w:rFonts w:asciiTheme="majorBidi" w:hAnsiTheme="majorBidi" w:cstheme="majorBidi"/>
                <w:sz w:val="28"/>
                <w:szCs w:val="28"/>
              </w:rPr>
              <w:t xml:space="preserve"> Vaccination with </w:t>
            </w:r>
            <w:r w:rsidRPr="00D16EEA">
              <w:rPr>
                <w:rFonts w:asciiTheme="majorBidi" w:hAnsiTheme="majorBidi" w:cstheme="majorBidi"/>
                <w:i/>
                <w:iCs/>
                <w:sz w:val="28"/>
                <w:szCs w:val="28"/>
              </w:rPr>
              <w:t>Toxoplasma</w:t>
            </w:r>
            <w:r w:rsidRPr="00D16EEA">
              <w:rPr>
                <w:rFonts w:asciiTheme="majorBidi" w:hAnsiTheme="majorBidi" w:cstheme="majorBidi"/>
                <w:sz w:val="28"/>
                <w:szCs w:val="28"/>
              </w:rPr>
              <w:t xml:space="preserve"> </w:t>
            </w:r>
            <w:r w:rsidRPr="00D16EEA">
              <w:rPr>
                <w:rFonts w:asciiTheme="majorBidi" w:hAnsiTheme="majorBidi" w:cstheme="majorBidi"/>
                <w:i/>
                <w:iCs/>
                <w:sz w:val="28"/>
                <w:szCs w:val="28"/>
              </w:rPr>
              <w:t xml:space="preserve">gondii </w:t>
            </w:r>
            <w:r w:rsidRPr="00D16EEA">
              <w:rPr>
                <w:rFonts w:asciiTheme="majorBidi" w:hAnsiTheme="majorBidi" w:cstheme="majorBidi"/>
                <w:sz w:val="28"/>
                <w:szCs w:val="28"/>
              </w:rPr>
              <w:t>SAG-1 protein is protective against congenital toxoplasmosis in BALB/c mice but not in CBA/J mice</w:t>
            </w:r>
            <w:r w:rsidRPr="00094756">
              <w:rPr>
                <w:rFonts w:asciiTheme="majorBidi" w:hAnsiTheme="majorBidi" w:cstheme="majorBidi"/>
                <w:sz w:val="28"/>
                <w:szCs w:val="28"/>
              </w:rPr>
              <w:t>. Infect</w:t>
            </w:r>
            <w:r>
              <w:rPr>
                <w:rFonts w:asciiTheme="majorBidi" w:hAnsiTheme="majorBidi" w:cstheme="majorBidi"/>
                <w:sz w:val="28"/>
                <w:szCs w:val="28"/>
              </w:rPr>
              <w:t>.</w:t>
            </w:r>
            <w:r w:rsidRPr="00094756">
              <w:rPr>
                <w:rFonts w:asciiTheme="majorBidi" w:hAnsiTheme="majorBidi" w:cstheme="majorBidi"/>
                <w:sz w:val="28"/>
                <w:szCs w:val="28"/>
              </w:rPr>
              <w:t xml:space="preserve"> Immun</w:t>
            </w:r>
            <w:r>
              <w:rPr>
                <w:rFonts w:asciiTheme="majorBidi" w:hAnsiTheme="majorBidi" w:cstheme="majorBidi"/>
                <w:sz w:val="28"/>
                <w:szCs w:val="28"/>
              </w:rPr>
              <w:t>.</w:t>
            </w:r>
            <w:r w:rsidRPr="00094756">
              <w:rPr>
                <w:rFonts w:asciiTheme="majorBidi" w:hAnsiTheme="majorBidi" w:cstheme="majorBidi"/>
                <w:sz w:val="28"/>
                <w:szCs w:val="28"/>
              </w:rPr>
              <w:t xml:space="preserve"> 71</w:t>
            </w:r>
            <w:r w:rsidRPr="00D16EEA">
              <w:rPr>
                <w:rFonts w:asciiTheme="majorBidi" w:hAnsiTheme="majorBidi" w:cstheme="majorBidi"/>
                <w:sz w:val="28"/>
                <w:szCs w:val="28"/>
              </w:rPr>
              <w:t>:</w:t>
            </w:r>
            <w:r>
              <w:rPr>
                <w:rFonts w:asciiTheme="majorBidi" w:hAnsiTheme="majorBidi" w:cstheme="majorBidi"/>
                <w:sz w:val="28"/>
                <w:szCs w:val="28"/>
              </w:rPr>
              <w:t xml:space="preserve"> </w:t>
            </w:r>
            <w:r w:rsidRPr="00D16EEA">
              <w:rPr>
                <w:rFonts w:asciiTheme="majorBidi" w:hAnsiTheme="majorBidi" w:cstheme="majorBidi"/>
                <w:sz w:val="28"/>
                <w:szCs w:val="28"/>
              </w:rPr>
              <w:t>pp</w:t>
            </w:r>
            <w:r>
              <w:rPr>
                <w:rFonts w:asciiTheme="majorBidi" w:hAnsiTheme="majorBidi" w:cstheme="majorBidi"/>
                <w:sz w:val="28"/>
                <w:szCs w:val="28"/>
              </w:rPr>
              <w:t>.</w:t>
            </w:r>
            <w:r w:rsidRPr="00D16EEA">
              <w:rPr>
                <w:rFonts w:asciiTheme="majorBidi" w:hAnsiTheme="majorBidi" w:cstheme="majorBidi"/>
                <w:sz w:val="28"/>
                <w:szCs w:val="28"/>
              </w:rPr>
              <w:t>6615-6619.</w:t>
            </w:r>
          </w:p>
          <w:p w:rsidR="006D3FCC" w:rsidRPr="005A3E26" w:rsidRDefault="006D3FCC" w:rsidP="006D31F4">
            <w:pPr>
              <w:autoSpaceDE w:val="0"/>
              <w:autoSpaceDN w:val="0"/>
              <w:adjustRightInd w:val="0"/>
              <w:spacing w:after="0" w:line="360" w:lineRule="auto"/>
              <w:jc w:val="both"/>
              <w:rPr>
                <w:rFonts w:asciiTheme="majorBidi" w:hAnsiTheme="majorBidi" w:cstheme="majorBidi"/>
                <w:b/>
                <w:bCs/>
                <w:sz w:val="28"/>
                <w:szCs w:val="28"/>
              </w:rPr>
            </w:pPr>
            <w:r w:rsidRPr="00D16EEA">
              <w:rPr>
                <w:rFonts w:asciiTheme="majorBidi" w:hAnsiTheme="majorBidi" w:cstheme="majorBidi"/>
                <w:sz w:val="28"/>
                <w:szCs w:val="28"/>
              </w:rPr>
              <w:t>12</w:t>
            </w:r>
            <w:r>
              <w:rPr>
                <w:rFonts w:asciiTheme="majorBidi" w:hAnsiTheme="majorBidi" w:cstheme="majorBidi"/>
                <w:sz w:val="28"/>
                <w:szCs w:val="28"/>
              </w:rPr>
              <w:t>3</w:t>
            </w:r>
            <w:r w:rsidRPr="00D16EEA">
              <w:rPr>
                <w:rFonts w:asciiTheme="majorBidi" w:hAnsiTheme="majorBidi" w:cstheme="majorBidi"/>
                <w:sz w:val="28"/>
                <w:szCs w:val="28"/>
              </w:rPr>
              <w:t xml:space="preserve">. </w:t>
            </w:r>
            <w:r w:rsidRPr="005A3E26">
              <w:rPr>
                <w:rFonts w:asciiTheme="majorBidi" w:hAnsiTheme="majorBidi" w:cstheme="majorBidi"/>
                <w:b/>
                <w:bCs/>
                <w:sz w:val="28"/>
                <w:szCs w:val="28"/>
              </w:rPr>
              <w:t>Mévélec MN, Bout D, Desolme B, Marchand H, Magné R, Bruneel</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5A3E26">
              <w:rPr>
                <w:rFonts w:asciiTheme="majorBidi" w:hAnsiTheme="majorBidi" w:cstheme="majorBidi"/>
                <w:b/>
                <w:bCs/>
                <w:sz w:val="28"/>
                <w:szCs w:val="28"/>
              </w:rPr>
              <w:t xml:space="preserve">O, Buzoni-Gatel D </w:t>
            </w:r>
            <w:r>
              <w:rPr>
                <w:rFonts w:asciiTheme="majorBidi" w:hAnsiTheme="majorBidi" w:cstheme="majorBidi"/>
                <w:b/>
                <w:bCs/>
                <w:sz w:val="28"/>
                <w:szCs w:val="28"/>
              </w:rPr>
              <w:t>(</w:t>
            </w:r>
            <w:r w:rsidRPr="005A3E26">
              <w:rPr>
                <w:rFonts w:asciiTheme="majorBidi" w:hAnsiTheme="majorBidi" w:cstheme="majorBidi"/>
                <w:b/>
                <w:bCs/>
                <w:sz w:val="28"/>
                <w:szCs w:val="28"/>
              </w:rPr>
              <w:t>2005</w:t>
            </w:r>
            <w:r>
              <w:rPr>
                <w:rFonts w:asciiTheme="majorBidi" w:hAnsiTheme="majorBidi" w:cstheme="majorBidi"/>
                <w:b/>
                <w:bCs/>
                <w:sz w:val="28"/>
                <w:szCs w:val="28"/>
              </w:rPr>
              <w:t>)</w:t>
            </w:r>
            <w:r w:rsidRPr="005A3E26">
              <w:rPr>
                <w:rFonts w:asciiTheme="majorBidi" w:hAnsiTheme="majorBidi" w:cstheme="majorBidi"/>
                <w:b/>
                <w:bCs/>
                <w:sz w:val="28"/>
                <w:szCs w:val="28"/>
              </w:rPr>
              <w:t xml:space="preserve">. </w:t>
            </w:r>
            <w:r w:rsidRPr="00D16EEA">
              <w:rPr>
                <w:rFonts w:asciiTheme="majorBidi" w:hAnsiTheme="majorBidi" w:cstheme="majorBidi"/>
                <w:sz w:val="28"/>
                <w:szCs w:val="28"/>
              </w:rPr>
              <w:t>Evaluation of protective effect of DNA vaccination with genes encoding antigens GRA4 and SAG1 associated</w:t>
            </w:r>
            <w:r>
              <w:rPr>
                <w:rFonts w:asciiTheme="majorBidi" w:hAnsiTheme="majorBidi" w:cstheme="majorBidi"/>
                <w:sz w:val="28"/>
                <w:szCs w:val="28"/>
              </w:rPr>
              <w:t xml:space="preserve"> </w:t>
            </w:r>
            <w:r w:rsidRPr="00D16EEA">
              <w:rPr>
                <w:rFonts w:asciiTheme="majorBidi" w:hAnsiTheme="majorBidi" w:cstheme="majorBidi"/>
                <w:sz w:val="28"/>
                <w:szCs w:val="28"/>
              </w:rPr>
              <w:t>with GM-CSF p</w:t>
            </w:r>
            <w:r>
              <w:rPr>
                <w:rFonts w:asciiTheme="majorBidi" w:hAnsiTheme="majorBidi" w:cstheme="majorBidi"/>
                <w:sz w:val="28"/>
                <w:szCs w:val="28"/>
              </w:rPr>
              <w:t>lasmid, against acute, chronic</w:t>
            </w:r>
            <w:r w:rsidRPr="00D16EEA">
              <w:rPr>
                <w:rFonts w:asciiTheme="majorBidi" w:hAnsiTheme="majorBidi" w:cstheme="majorBidi"/>
                <w:sz w:val="28"/>
                <w:szCs w:val="28"/>
              </w:rPr>
              <w:t xml:space="preserve"> and congenital toxoplasmosis in mice. </w:t>
            </w:r>
            <w:r w:rsidRPr="00094756">
              <w:rPr>
                <w:rFonts w:asciiTheme="majorBidi" w:hAnsiTheme="majorBidi" w:cstheme="majorBidi"/>
                <w:sz w:val="28"/>
                <w:szCs w:val="28"/>
              </w:rPr>
              <w:t>Vaccine</w:t>
            </w:r>
            <w:r>
              <w:rPr>
                <w:rFonts w:asciiTheme="majorBidi" w:hAnsiTheme="majorBidi" w:cstheme="majorBidi"/>
                <w:sz w:val="28"/>
                <w:szCs w:val="28"/>
              </w:rPr>
              <w:t>.</w:t>
            </w:r>
            <w:r w:rsidRPr="00094756">
              <w:rPr>
                <w:rFonts w:asciiTheme="majorBidi" w:hAnsiTheme="majorBidi" w:cstheme="majorBidi"/>
                <w:sz w:val="28"/>
                <w:szCs w:val="28"/>
              </w:rPr>
              <w:t xml:space="preserve"> 23: </w:t>
            </w:r>
            <w:r w:rsidRPr="00D16EEA">
              <w:rPr>
                <w:rFonts w:asciiTheme="majorBidi" w:hAnsiTheme="majorBidi" w:cstheme="majorBidi"/>
                <w:sz w:val="28"/>
                <w:szCs w:val="28"/>
              </w:rPr>
              <w:t>pp. 4489-4499.</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12</w:t>
            </w:r>
            <w:r>
              <w:rPr>
                <w:rFonts w:asciiTheme="majorBidi" w:hAnsiTheme="majorBidi" w:cstheme="majorBidi"/>
                <w:sz w:val="28"/>
                <w:szCs w:val="28"/>
              </w:rPr>
              <w:t>4</w:t>
            </w:r>
            <w:r w:rsidRPr="00D16EEA">
              <w:rPr>
                <w:rFonts w:asciiTheme="majorBidi" w:hAnsiTheme="majorBidi" w:cstheme="majorBidi"/>
                <w:sz w:val="28"/>
                <w:szCs w:val="28"/>
              </w:rPr>
              <w:t xml:space="preserve">. </w:t>
            </w:r>
            <w:r w:rsidRPr="005A3E26">
              <w:rPr>
                <w:rFonts w:asciiTheme="majorBidi" w:hAnsiTheme="majorBidi" w:cstheme="majorBidi"/>
                <w:b/>
                <w:bCs/>
                <w:sz w:val="28"/>
                <w:szCs w:val="28"/>
              </w:rPr>
              <w:t xml:space="preserve">Tait, E. D., Hunter, C. A. </w:t>
            </w:r>
            <w:r>
              <w:rPr>
                <w:rFonts w:asciiTheme="majorBidi" w:hAnsiTheme="majorBidi" w:cstheme="majorBidi"/>
                <w:b/>
                <w:bCs/>
                <w:sz w:val="28"/>
                <w:szCs w:val="28"/>
              </w:rPr>
              <w:t>(</w:t>
            </w:r>
            <w:r w:rsidRPr="005A3E26">
              <w:rPr>
                <w:rFonts w:asciiTheme="majorBidi" w:hAnsiTheme="majorBidi" w:cstheme="majorBidi"/>
                <w:b/>
                <w:bCs/>
                <w:sz w:val="28"/>
                <w:szCs w:val="28"/>
              </w:rPr>
              <w:t>2009</w:t>
            </w:r>
            <w:r>
              <w:rPr>
                <w:rFonts w:asciiTheme="majorBidi" w:hAnsiTheme="majorBidi" w:cstheme="majorBidi"/>
                <w:b/>
                <w:bCs/>
                <w:sz w:val="28"/>
                <w:szCs w:val="28"/>
              </w:rPr>
              <w:t>)</w:t>
            </w:r>
            <w:r w:rsidRPr="005A3E26">
              <w:rPr>
                <w:rFonts w:asciiTheme="majorBidi" w:hAnsiTheme="majorBidi" w:cstheme="majorBidi"/>
                <w:b/>
                <w:bCs/>
                <w:sz w:val="28"/>
                <w:szCs w:val="28"/>
              </w:rPr>
              <w:t>.</w:t>
            </w:r>
            <w:r w:rsidRPr="00D16EEA">
              <w:rPr>
                <w:rFonts w:asciiTheme="majorBidi" w:hAnsiTheme="majorBidi" w:cstheme="majorBidi"/>
                <w:sz w:val="28"/>
                <w:szCs w:val="28"/>
              </w:rPr>
              <w:t xml:space="preserve"> Advances in understanding immunity to </w:t>
            </w:r>
            <w:r w:rsidRPr="00D16EEA">
              <w:rPr>
                <w:rFonts w:asciiTheme="majorBidi" w:hAnsiTheme="majorBidi" w:cstheme="majorBidi"/>
                <w:i/>
                <w:iCs/>
                <w:sz w:val="28"/>
                <w:szCs w:val="28"/>
              </w:rPr>
              <w:t xml:space="preserve">Toxoplasma gondii. </w:t>
            </w:r>
            <w:r w:rsidRPr="00094756">
              <w:rPr>
                <w:rFonts w:asciiTheme="majorBidi" w:hAnsiTheme="majorBidi" w:cstheme="majorBidi"/>
                <w:sz w:val="28"/>
                <w:szCs w:val="28"/>
              </w:rPr>
              <w:t>Mem</w:t>
            </w:r>
            <w:r>
              <w:rPr>
                <w:rFonts w:asciiTheme="majorBidi" w:hAnsiTheme="majorBidi" w:cstheme="majorBidi"/>
                <w:sz w:val="28"/>
                <w:szCs w:val="28"/>
              </w:rPr>
              <w:t>.</w:t>
            </w:r>
            <w:r w:rsidRPr="00094756">
              <w:rPr>
                <w:rFonts w:asciiTheme="majorBidi" w:hAnsiTheme="majorBidi" w:cstheme="majorBidi"/>
                <w:sz w:val="28"/>
                <w:szCs w:val="28"/>
              </w:rPr>
              <w:t xml:space="preserve"> Inst</w:t>
            </w:r>
            <w:r>
              <w:rPr>
                <w:rFonts w:asciiTheme="majorBidi" w:hAnsiTheme="majorBidi" w:cstheme="majorBidi"/>
                <w:sz w:val="28"/>
                <w:szCs w:val="28"/>
              </w:rPr>
              <w:t>.</w:t>
            </w:r>
            <w:r w:rsidRPr="00094756">
              <w:rPr>
                <w:rFonts w:asciiTheme="majorBidi" w:hAnsiTheme="majorBidi" w:cstheme="majorBidi"/>
                <w:sz w:val="28"/>
                <w:szCs w:val="28"/>
              </w:rPr>
              <w:t xml:space="preserve"> Oswaldo Cruz, Rio de Janeiro</w:t>
            </w:r>
            <w:r>
              <w:rPr>
                <w:rFonts w:asciiTheme="majorBidi" w:hAnsiTheme="majorBidi" w:cstheme="majorBidi"/>
                <w:sz w:val="28"/>
                <w:szCs w:val="28"/>
              </w:rPr>
              <w:t>.</w:t>
            </w:r>
            <w:r w:rsidRPr="00D16EEA">
              <w:rPr>
                <w:rFonts w:asciiTheme="majorBidi" w:hAnsiTheme="majorBidi" w:cstheme="majorBidi"/>
                <w:sz w:val="28"/>
                <w:szCs w:val="28"/>
              </w:rPr>
              <w:t xml:space="preserve"> </w:t>
            </w:r>
            <w:r w:rsidRPr="00094756">
              <w:rPr>
                <w:rFonts w:asciiTheme="majorBidi" w:hAnsiTheme="majorBidi" w:cstheme="majorBidi"/>
                <w:sz w:val="28"/>
                <w:szCs w:val="28"/>
              </w:rPr>
              <w:t>104</w:t>
            </w:r>
            <w:r w:rsidRPr="00D16EEA">
              <w:rPr>
                <w:rFonts w:asciiTheme="majorBidi" w:hAnsiTheme="majorBidi" w:cstheme="majorBidi"/>
                <w:sz w:val="28"/>
                <w:szCs w:val="28"/>
              </w:rPr>
              <w:t>(2):</w:t>
            </w:r>
            <w:r>
              <w:rPr>
                <w:rFonts w:asciiTheme="majorBidi" w:hAnsiTheme="majorBidi" w:cstheme="majorBidi"/>
                <w:sz w:val="28"/>
                <w:szCs w:val="28"/>
              </w:rPr>
              <w:t xml:space="preserve"> </w:t>
            </w:r>
            <w:r w:rsidRPr="00D16EEA">
              <w:rPr>
                <w:rFonts w:asciiTheme="majorBidi" w:hAnsiTheme="majorBidi" w:cstheme="majorBidi"/>
                <w:sz w:val="28"/>
                <w:szCs w:val="28"/>
              </w:rPr>
              <w:t xml:space="preserve"> pp. </w:t>
            </w:r>
            <w:r w:rsidRPr="00D16EEA">
              <w:rPr>
                <w:rFonts w:asciiTheme="majorBidi" w:hAnsiTheme="majorBidi" w:cstheme="majorBidi"/>
                <w:sz w:val="28"/>
                <w:szCs w:val="28"/>
              </w:rPr>
              <w:lastRenderedPageBreak/>
              <w:t>201-210.</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12</w:t>
            </w:r>
            <w:r>
              <w:rPr>
                <w:rFonts w:asciiTheme="majorBidi" w:hAnsiTheme="majorBidi" w:cstheme="majorBidi"/>
                <w:sz w:val="28"/>
                <w:szCs w:val="28"/>
              </w:rPr>
              <w:t>5</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 xml:space="preserve">Scotts and Bailey (1993). </w:t>
            </w:r>
            <w:r w:rsidRPr="00D16EEA">
              <w:rPr>
                <w:rFonts w:asciiTheme="majorBidi" w:hAnsiTheme="majorBidi" w:cstheme="majorBidi"/>
                <w:sz w:val="28"/>
                <w:szCs w:val="28"/>
              </w:rPr>
              <w:t>Parasitology. In: Ellen, J. B.; Lancer, R.;</w:t>
            </w:r>
          </w:p>
          <w:p w:rsidR="006D3FCC" w:rsidRPr="00D16EEA" w:rsidRDefault="006D3FCC" w:rsidP="006D31F4">
            <w:pPr>
              <w:spacing w:after="0" w:line="360" w:lineRule="auto"/>
              <w:jc w:val="both"/>
              <w:rPr>
                <w:rFonts w:asciiTheme="majorBidi" w:hAnsiTheme="majorBidi" w:cstheme="majorBidi"/>
                <w:sz w:val="28"/>
                <w:szCs w:val="28"/>
              </w:rPr>
            </w:pPr>
            <w:r>
              <w:rPr>
                <w:rFonts w:asciiTheme="majorBidi" w:hAnsiTheme="majorBidi" w:cstheme="majorBidi"/>
                <w:sz w:val="28"/>
                <w:szCs w:val="28"/>
              </w:rPr>
              <w:t>Peterson. Phlidalephia.</w:t>
            </w:r>
            <w:r w:rsidRPr="00D16EEA">
              <w:rPr>
                <w:rFonts w:asciiTheme="majorBidi" w:hAnsiTheme="majorBidi" w:cstheme="majorBidi"/>
                <w:sz w:val="28"/>
                <w:szCs w:val="28"/>
              </w:rPr>
              <w:t xml:space="preserve"> pp. 784-804.</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12</w:t>
            </w:r>
            <w:r>
              <w:rPr>
                <w:rFonts w:asciiTheme="majorBidi" w:hAnsiTheme="majorBidi" w:cstheme="majorBidi"/>
                <w:sz w:val="28"/>
                <w:szCs w:val="28"/>
              </w:rPr>
              <w:t>6</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 xml:space="preserve">Aubert, D.; Foudrinier, F.; Villena, I.; Pinon, J. M. (1996). </w:t>
            </w:r>
            <w:r w:rsidRPr="00D16EEA">
              <w:rPr>
                <w:rFonts w:asciiTheme="majorBidi" w:hAnsiTheme="majorBidi" w:cstheme="majorBidi"/>
                <w:sz w:val="28"/>
                <w:szCs w:val="28"/>
              </w:rPr>
              <w:t>PCR for diagnosis and follow up of two cases disseminated toxoplasmosis after kidn</w:t>
            </w:r>
            <w:r>
              <w:rPr>
                <w:rFonts w:asciiTheme="majorBidi" w:hAnsiTheme="majorBidi" w:cstheme="majorBidi"/>
                <w:sz w:val="28"/>
                <w:szCs w:val="28"/>
              </w:rPr>
              <w:t>ey grafting. J. Clin. Microbiol.</w:t>
            </w:r>
            <w:r w:rsidRPr="00D16EEA">
              <w:rPr>
                <w:rFonts w:asciiTheme="majorBidi" w:hAnsiTheme="majorBidi" w:cstheme="majorBidi"/>
                <w:sz w:val="28"/>
                <w:szCs w:val="28"/>
              </w:rPr>
              <w:t xml:space="preserve"> </w:t>
            </w:r>
            <w:r w:rsidRPr="00D537EC">
              <w:rPr>
                <w:rFonts w:asciiTheme="majorBidi" w:hAnsiTheme="majorBidi" w:cstheme="majorBidi"/>
                <w:sz w:val="28"/>
                <w:szCs w:val="28"/>
              </w:rPr>
              <w:t>34:</w:t>
            </w:r>
            <w:r w:rsidRPr="00D16EEA">
              <w:rPr>
                <w:rFonts w:asciiTheme="majorBidi" w:hAnsiTheme="majorBidi" w:cstheme="majorBidi"/>
                <w:b/>
                <w:bCs/>
                <w:sz w:val="28"/>
                <w:szCs w:val="28"/>
              </w:rPr>
              <w:t xml:space="preserve"> </w:t>
            </w:r>
            <w:r w:rsidRPr="00D16EEA">
              <w:rPr>
                <w:rFonts w:asciiTheme="majorBidi" w:hAnsiTheme="majorBidi" w:cstheme="majorBidi"/>
                <w:sz w:val="28"/>
                <w:szCs w:val="28"/>
              </w:rPr>
              <w:t>pp. 134-137.</w:t>
            </w:r>
          </w:p>
          <w:p w:rsidR="006D3FCC" w:rsidRPr="00D16EEA" w:rsidRDefault="006D3FCC" w:rsidP="006D31F4">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rPr>
              <w:t>12</w:t>
            </w:r>
            <w:r>
              <w:rPr>
                <w:rFonts w:asciiTheme="majorBidi" w:hAnsiTheme="majorBidi" w:cstheme="majorBidi"/>
                <w:sz w:val="28"/>
                <w:szCs w:val="28"/>
              </w:rPr>
              <w:t>7</w:t>
            </w:r>
            <w:r w:rsidRPr="00D16EEA">
              <w:rPr>
                <w:rFonts w:asciiTheme="majorBidi" w:hAnsiTheme="majorBidi" w:cstheme="majorBidi"/>
                <w:sz w:val="28"/>
                <w:szCs w:val="28"/>
              </w:rPr>
              <w:t>.</w:t>
            </w:r>
            <w:r w:rsidRPr="00D16EEA">
              <w:rPr>
                <w:rFonts w:asciiTheme="majorBidi" w:hAnsiTheme="majorBidi" w:cstheme="majorBidi"/>
                <w:sz w:val="28"/>
                <w:szCs w:val="28"/>
                <w:lang w:bidi="ar-IQ"/>
              </w:rPr>
              <w:t xml:space="preserve"> </w:t>
            </w:r>
            <w:r w:rsidRPr="005A3E26">
              <w:rPr>
                <w:rFonts w:asciiTheme="majorBidi" w:hAnsiTheme="majorBidi" w:cstheme="majorBidi"/>
                <w:b/>
                <w:bCs/>
                <w:sz w:val="28"/>
                <w:szCs w:val="28"/>
                <w:lang w:bidi="ar-IQ"/>
              </w:rPr>
              <w:t>Gustafsson K.; (1997).</w:t>
            </w:r>
            <w:r w:rsidRPr="00D16EEA">
              <w:rPr>
                <w:rFonts w:asciiTheme="majorBidi" w:hAnsiTheme="majorBidi" w:cstheme="majorBidi"/>
                <w:sz w:val="28"/>
                <w:szCs w:val="28"/>
                <w:lang w:bidi="ar-IQ"/>
              </w:rPr>
              <w:t xml:space="preserve"> Studies of Toxoplasmosis in hares and Capercaillic , Acta universitatis Agricultura suecia veterinary</w:t>
            </w:r>
            <w:r>
              <w:rPr>
                <w:rFonts w:asciiTheme="majorBidi" w:hAnsiTheme="majorBidi" w:cstheme="majorBidi"/>
                <w:sz w:val="28"/>
                <w:szCs w:val="28"/>
                <w:lang w:bidi="ar-IQ"/>
              </w:rPr>
              <w:t>.</w:t>
            </w:r>
            <w:r w:rsidRPr="00D16EEA">
              <w:rPr>
                <w:rFonts w:asciiTheme="majorBidi" w:hAnsiTheme="majorBidi" w:cstheme="majorBidi"/>
                <w:sz w:val="28"/>
                <w:szCs w:val="28"/>
                <w:lang w:bidi="ar-IQ"/>
              </w:rPr>
              <w:t xml:space="preserve"> 16:</w:t>
            </w:r>
            <w:r>
              <w:rPr>
                <w:rFonts w:asciiTheme="majorBidi" w:hAnsiTheme="majorBidi" w:cstheme="majorBidi"/>
                <w:sz w:val="28"/>
                <w:szCs w:val="28"/>
                <w:lang w:bidi="ar-IQ"/>
              </w:rPr>
              <w:t xml:space="preserve"> pp.</w:t>
            </w:r>
            <w:r w:rsidRPr="00D16EEA">
              <w:rPr>
                <w:rFonts w:asciiTheme="majorBidi" w:hAnsiTheme="majorBidi" w:cstheme="majorBidi"/>
                <w:sz w:val="28"/>
                <w:szCs w:val="28"/>
                <w:lang w:bidi="ar-IQ"/>
              </w:rPr>
              <w:t xml:space="preserve">114. </w:t>
            </w:r>
            <w:r w:rsidRPr="00D16EEA">
              <w:rPr>
                <w:rFonts w:asciiTheme="majorBidi" w:hAnsiTheme="majorBidi" w:cstheme="majorBidi"/>
                <w:sz w:val="28"/>
                <w:szCs w:val="28"/>
              </w:rPr>
              <w:t xml:space="preserve"> </w:t>
            </w:r>
          </w:p>
          <w:p w:rsidR="006D3FCC" w:rsidRPr="00D16EEA" w:rsidRDefault="006D3FCC" w:rsidP="006D31F4">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lang w:bidi="ar-IQ"/>
              </w:rPr>
              <w:t>1</w:t>
            </w:r>
            <w:r>
              <w:rPr>
                <w:rFonts w:asciiTheme="majorBidi" w:hAnsiTheme="majorBidi" w:cstheme="majorBidi"/>
                <w:sz w:val="28"/>
                <w:szCs w:val="28"/>
                <w:lang w:bidi="ar-IQ"/>
              </w:rPr>
              <w:t>28</w:t>
            </w:r>
            <w:r w:rsidRPr="00D16EEA">
              <w:rPr>
                <w:rFonts w:asciiTheme="majorBidi" w:hAnsiTheme="majorBidi" w:cstheme="majorBidi"/>
                <w:sz w:val="28"/>
                <w:szCs w:val="28"/>
                <w:lang w:bidi="ar-IQ"/>
              </w:rPr>
              <w:t xml:space="preserve">. </w:t>
            </w:r>
            <w:r w:rsidRPr="005A3E26">
              <w:rPr>
                <w:rFonts w:asciiTheme="majorBidi" w:hAnsiTheme="majorBidi" w:cstheme="majorBidi"/>
                <w:b/>
                <w:bCs/>
                <w:sz w:val="28"/>
                <w:szCs w:val="28"/>
              </w:rPr>
              <w:t>Conley, F. K. and Remington, J. S. (1998).</w:t>
            </w:r>
            <w:r w:rsidRPr="00D16EEA">
              <w:rPr>
                <w:rFonts w:asciiTheme="majorBidi" w:hAnsiTheme="majorBidi" w:cstheme="majorBidi"/>
                <w:sz w:val="28"/>
                <w:szCs w:val="28"/>
              </w:rPr>
              <w:t xml:space="preserve"> </w:t>
            </w:r>
            <w:r w:rsidRPr="00094756">
              <w:rPr>
                <w:rFonts w:asciiTheme="majorBidi" w:hAnsiTheme="majorBidi" w:cstheme="majorBidi"/>
                <w:i/>
                <w:iCs/>
                <w:sz w:val="28"/>
                <w:szCs w:val="28"/>
              </w:rPr>
              <w:t>T. gondii</w:t>
            </w:r>
            <w:r w:rsidRPr="00D16EEA">
              <w:rPr>
                <w:rFonts w:asciiTheme="majorBidi" w:hAnsiTheme="majorBidi" w:cstheme="majorBidi"/>
                <w:sz w:val="28"/>
                <w:szCs w:val="28"/>
              </w:rPr>
              <w:t xml:space="preserve"> infection of the cen</w:t>
            </w:r>
            <w:r>
              <w:rPr>
                <w:rFonts w:asciiTheme="majorBidi" w:hAnsiTheme="majorBidi" w:cstheme="majorBidi"/>
                <w:sz w:val="28"/>
                <w:szCs w:val="28"/>
              </w:rPr>
              <w:t>tral nervous system: use of per</w:t>
            </w:r>
            <w:r w:rsidRPr="00D16EEA">
              <w:rPr>
                <w:rFonts w:asciiTheme="majorBidi" w:hAnsiTheme="majorBidi" w:cstheme="majorBidi"/>
                <w:sz w:val="28"/>
                <w:szCs w:val="28"/>
              </w:rPr>
              <w:t>oxidase anti</w:t>
            </w:r>
            <w:r>
              <w:rPr>
                <w:rFonts w:asciiTheme="majorBidi" w:hAnsiTheme="majorBidi" w:cstheme="majorBidi"/>
                <w:sz w:val="28"/>
                <w:szCs w:val="28"/>
              </w:rPr>
              <w:t>-</w:t>
            </w:r>
            <w:r w:rsidRPr="00D16EEA">
              <w:rPr>
                <w:rFonts w:asciiTheme="majorBidi" w:hAnsiTheme="majorBidi" w:cstheme="majorBidi"/>
                <w:sz w:val="28"/>
                <w:szCs w:val="28"/>
              </w:rPr>
              <w:t xml:space="preserve">peroxidase method to demonstrate </w:t>
            </w:r>
            <w:r w:rsidRPr="005157E4">
              <w:rPr>
                <w:rFonts w:asciiTheme="majorBidi" w:hAnsiTheme="majorBidi" w:cstheme="majorBidi"/>
                <w:i/>
                <w:iCs/>
                <w:sz w:val="28"/>
                <w:szCs w:val="28"/>
              </w:rPr>
              <w:t>Toxoplasma</w:t>
            </w:r>
            <w:r w:rsidRPr="00D16EEA">
              <w:rPr>
                <w:rFonts w:asciiTheme="majorBidi" w:hAnsiTheme="majorBidi" w:cstheme="majorBidi"/>
                <w:sz w:val="28"/>
                <w:szCs w:val="28"/>
              </w:rPr>
              <w:t xml:space="preserve"> in formalin fixed paraffin embedded tissue sections. Human Pathology</w:t>
            </w:r>
            <w:r>
              <w:rPr>
                <w:rFonts w:asciiTheme="majorBidi" w:hAnsiTheme="majorBidi" w:cstheme="majorBidi"/>
                <w:sz w:val="28"/>
                <w:szCs w:val="28"/>
              </w:rPr>
              <w:t>.</w:t>
            </w:r>
            <w:r w:rsidRPr="00D16EEA">
              <w:rPr>
                <w:rFonts w:asciiTheme="majorBidi" w:hAnsiTheme="majorBidi" w:cstheme="majorBidi"/>
                <w:sz w:val="28"/>
                <w:szCs w:val="28"/>
              </w:rPr>
              <w:t xml:space="preserve"> 12: pp. 877-82.</w:t>
            </w:r>
          </w:p>
          <w:p w:rsidR="006D3FCC" w:rsidRPr="00D16EEA" w:rsidRDefault="006D3FCC" w:rsidP="006D31F4">
            <w:pPr>
              <w:spacing w:after="0" w:line="360" w:lineRule="auto"/>
              <w:jc w:val="both"/>
              <w:rPr>
                <w:rStyle w:val="CharacterStyle1"/>
                <w:rFonts w:asciiTheme="majorBidi" w:hAnsiTheme="majorBidi" w:cstheme="majorBidi"/>
                <w:spacing w:val="16"/>
                <w:szCs w:val="28"/>
              </w:rPr>
            </w:pPr>
            <w:r w:rsidRPr="00D16EEA">
              <w:rPr>
                <w:rFonts w:asciiTheme="majorBidi" w:hAnsiTheme="majorBidi" w:cstheme="majorBidi"/>
                <w:sz w:val="28"/>
                <w:szCs w:val="28"/>
                <w:lang w:bidi="ar-IQ"/>
              </w:rPr>
              <w:t>1</w:t>
            </w:r>
            <w:r>
              <w:rPr>
                <w:rFonts w:asciiTheme="majorBidi" w:hAnsiTheme="majorBidi" w:cstheme="majorBidi"/>
                <w:sz w:val="28"/>
                <w:szCs w:val="28"/>
                <w:lang w:bidi="ar-IQ"/>
              </w:rPr>
              <w:t>29</w:t>
            </w:r>
            <w:r w:rsidRPr="00D16EEA">
              <w:rPr>
                <w:rFonts w:asciiTheme="majorBidi" w:hAnsiTheme="majorBidi" w:cstheme="majorBidi"/>
                <w:sz w:val="28"/>
                <w:szCs w:val="28"/>
                <w:lang w:bidi="ar-IQ"/>
              </w:rPr>
              <w:t xml:space="preserve">. </w:t>
            </w:r>
            <w:r w:rsidRPr="005A3E26">
              <w:rPr>
                <w:rStyle w:val="CharacterStyle1"/>
                <w:rFonts w:asciiTheme="majorBidi" w:hAnsiTheme="majorBidi" w:cstheme="majorBidi"/>
                <w:b/>
                <w:bCs/>
                <w:spacing w:val="16"/>
                <w:szCs w:val="28"/>
              </w:rPr>
              <w:t>Jayaram,</w:t>
            </w:r>
            <w:r w:rsidRPr="005A3E26">
              <w:rPr>
                <w:rFonts w:asciiTheme="majorBidi" w:hAnsiTheme="majorBidi" w:cstheme="majorBidi"/>
                <w:b/>
                <w:bCs/>
                <w:sz w:val="28"/>
                <w:szCs w:val="28"/>
              </w:rPr>
              <w:t xml:space="preserve"> </w:t>
            </w:r>
            <w:r w:rsidRPr="005A3E26">
              <w:rPr>
                <w:rStyle w:val="CharacterStyle1"/>
                <w:rFonts w:asciiTheme="majorBidi" w:hAnsiTheme="majorBidi" w:cstheme="majorBidi"/>
                <w:b/>
                <w:bCs/>
                <w:spacing w:val="16"/>
                <w:szCs w:val="28"/>
              </w:rPr>
              <w:t>CK.  A</w:t>
            </w:r>
            <w:r>
              <w:rPr>
                <w:rStyle w:val="CharacterStyle1"/>
                <w:rFonts w:asciiTheme="majorBidi" w:hAnsiTheme="majorBidi" w:cstheme="majorBidi"/>
                <w:b/>
                <w:bCs/>
                <w:spacing w:val="16"/>
                <w:szCs w:val="28"/>
              </w:rPr>
              <w:t>nd Paniker (2002)</w:t>
            </w:r>
            <w:r w:rsidRPr="005A3E26">
              <w:rPr>
                <w:rStyle w:val="CharacterStyle1"/>
                <w:rFonts w:asciiTheme="majorBidi" w:hAnsiTheme="majorBidi" w:cstheme="majorBidi"/>
                <w:b/>
                <w:bCs/>
                <w:spacing w:val="16"/>
                <w:szCs w:val="28"/>
              </w:rPr>
              <w:t>.</w:t>
            </w:r>
            <w:r w:rsidRPr="00D16EEA">
              <w:rPr>
                <w:rStyle w:val="CharacterStyle1"/>
                <w:rFonts w:asciiTheme="majorBidi" w:hAnsiTheme="majorBidi" w:cstheme="majorBidi"/>
                <w:spacing w:val="16"/>
                <w:szCs w:val="28"/>
              </w:rPr>
              <w:t xml:space="preserve"> Miscella</w:t>
            </w:r>
            <w:r>
              <w:rPr>
                <w:rStyle w:val="CharacterStyle1"/>
                <w:rFonts w:asciiTheme="majorBidi" w:hAnsiTheme="majorBidi" w:cstheme="majorBidi"/>
                <w:spacing w:val="16"/>
                <w:szCs w:val="28"/>
              </w:rPr>
              <w:t xml:space="preserve">neous sporozoa and Nlicrosrora. </w:t>
            </w:r>
            <w:r w:rsidRPr="00D16EEA">
              <w:rPr>
                <w:rStyle w:val="CharacterStyle1"/>
                <w:rFonts w:asciiTheme="majorBidi" w:hAnsiTheme="majorBidi" w:cstheme="majorBidi"/>
                <w:spacing w:val="16"/>
                <w:szCs w:val="28"/>
              </w:rPr>
              <w:t>Te</w:t>
            </w:r>
            <w:r>
              <w:rPr>
                <w:rStyle w:val="CharacterStyle1"/>
                <w:rFonts w:asciiTheme="majorBidi" w:hAnsiTheme="majorBidi" w:cstheme="majorBidi"/>
                <w:spacing w:val="16"/>
                <w:szCs w:val="28"/>
              </w:rPr>
              <w:t>xt book of medical parasitology</w:t>
            </w:r>
            <w:r w:rsidRPr="00D16EEA">
              <w:rPr>
                <w:rStyle w:val="CharacterStyle1"/>
                <w:rFonts w:asciiTheme="majorBidi" w:hAnsiTheme="majorBidi" w:cstheme="majorBidi"/>
                <w:spacing w:val="16"/>
                <w:szCs w:val="28"/>
              </w:rPr>
              <w:t>, 5</w:t>
            </w:r>
            <w:r w:rsidRPr="00D16EEA">
              <w:rPr>
                <w:rStyle w:val="CharacterStyle1"/>
                <w:rFonts w:asciiTheme="majorBidi" w:hAnsiTheme="majorBidi" w:cstheme="majorBidi"/>
                <w:spacing w:val="16"/>
                <w:szCs w:val="28"/>
                <w:vertAlign w:val="superscript"/>
              </w:rPr>
              <w:t>th</w:t>
            </w:r>
            <w:r>
              <w:rPr>
                <w:rStyle w:val="CharacterStyle1"/>
                <w:rFonts w:asciiTheme="majorBidi" w:hAnsiTheme="majorBidi" w:cstheme="majorBidi"/>
                <w:spacing w:val="16"/>
                <w:szCs w:val="28"/>
              </w:rPr>
              <w:t xml:space="preserve"> ed</w:t>
            </w:r>
            <w:r w:rsidRPr="00D16EEA">
              <w:rPr>
                <w:rStyle w:val="CharacterStyle1"/>
                <w:rFonts w:asciiTheme="majorBidi" w:hAnsiTheme="majorBidi" w:cstheme="majorBidi"/>
                <w:spacing w:val="16"/>
                <w:szCs w:val="28"/>
              </w:rPr>
              <w:t>. Jaypee brothers Medical Publisher .pp.84.</w:t>
            </w:r>
          </w:p>
          <w:p w:rsidR="006D3FCC" w:rsidRPr="00D16EEA" w:rsidRDefault="006D3FCC" w:rsidP="006D31F4">
            <w:pPr>
              <w:spacing w:after="0" w:line="360" w:lineRule="auto"/>
              <w:jc w:val="both"/>
              <w:rPr>
                <w:rStyle w:val="CharacterStyle1"/>
                <w:rFonts w:asciiTheme="majorBidi" w:hAnsiTheme="majorBidi" w:cstheme="majorBidi"/>
                <w:spacing w:val="16"/>
                <w:szCs w:val="28"/>
              </w:rPr>
            </w:pPr>
            <w:r w:rsidRPr="00D16EEA">
              <w:rPr>
                <w:rStyle w:val="CharacterStyle1"/>
                <w:rFonts w:asciiTheme="majorBidi" w:hAnsiTheme="majorBidi" w:cstheme="majorBidi"/>
                <w:spacing w:val="16"/>
                <w:szCs w:val="28"/>
              </w:rPr>
              <w:t>1</w:t>
            </w:r>
            <w:r>
              <w:rPr>
                <w:rStyle w:val="CharacterStyle1"/>
                <w:rFonts w:asciiTheme="majorBidi" w:hAnsiTheme="majorBidi" w:cstheme="majorBidi"/>
                <w:spacing w:val="16"/>
                <w:szCs w:val="28"/>
              </w:rPr>
              <w:t>30</w:t>
            </w:r>
            <w:r w:rsidRPr="00D16EEA">
              <w:rPr>
                <w:rStyle w:val="CharacterStyle1"/>
                <w:rFonts w:asciiTheme="majorBidi" w:hAnsiTheme="majorBidi" w:cstheme="majorBidi"/>
                <w:spacing w:val="16"/>
                <w:szCs w:val="28"/>
              </w:rPr>
              <w:t xml:space="preserve">. </w:t>
            </w:r>
            <w:r w:rsidRPr="005A3E26">
              <w:rPr>
                <w:rStyle w:val="CharacterStyle1"/>
                <w:rFonts w:asciiTheme="majorBidi" w:hAnsiTheme="majorBidi" w:cstheme="majorBidi"/>
                <w:b/>
                <w:bCs/>
                <w:spacing w:val="16"/>
                <w:szCs w:val="28"/>
              </w:rPr>
              <w:t>Remington, J.; McLeod, R. and Desmonts, G. (1995).</w:t>
            </w:r>
            <w:r w:rsidRPr="00D16EEA">
              <w:rPr>
                <w:rStyle w:val="CharacterStyle1"/>
                <w:rFonts w:asciiTheme="majorBidi" w:hAnsiTheme="majorBidi" w:cstheme="majorBidi"/>
                <w:spacing w:val="16"/>
                <w:szCs w:val="28"/>
              </w:rPr>
              <w:t xml:space="preserve"> Toxoplasmosis: Infectious diseases of the fetus and newborn infant, 4</w:t>
            </w:r>
            <w:r w:rsidRPr="00D16EEA">
              <w:rPr>
                <w:rStyle w:val="CharacterStyle1"/>
                <w:rFonts w:asciiTheme="majorBidi" w:hAnsiTheme="majorBidi" w:cstheme="majorBidi"/>
                <w:spacing w:val="16"/>
                <w:szCs w:val="28"/>
                <w:vertAlign w:val="superscript"/>
              </w:rPr>
              <w:t>th</w:t>
            </w:r>
            <w:r w:rsidRPr="00D16EEA">
              <w:rPr>
                <w:rStyle w:val="CharacterStyle1"/>
                <w:rFonts w:asciiTheme="majorBidi" w:hAnsiTheme="majorBidi" w:cstheme="majorBidi"/>
                <w:spacing w:val="16"/>
                <w:szCs w:val="28"/>
              </w:rPr>
              <w:t xml:space="preserve"> ed. </w:t>
            </w:r>
            <w:r w:rsidRPr="00D16EEA">
              <w:rPr>
                <w:rFonts w:asciiTheme="majorBidi" w:hAnsiTheme="majorBidi" w:cstheme="majorBidi"/>
                <w:sz w:val="28"/>
                <w:szCs w:val="28"/>
              </w:rPr>
              <w:t xml:space="preserve">pp. </w:t>
            </w:r>
            <w:r w:rsidRPr="00D16EEA">
              <w:rPr>
                <w:rStyle w:val="CharacterStyle1"/>
                <w:rFonts w:asciiTheme="majorBidi" w:hAnsiTheme="majorBidi" w:cstheme="majorBidi"/>
                <w:spacing w:val="16"/>
                <w:szCs w:val="28"/>
              </w:rPr>
              <w:t>140-266.</w:t>
            </w:r>
          </w:p>
          <w:p w:rsidR="006D3FCC" w:rsidRPr="00D16EEA" w:rsidRDefault="006D3FCC" w:rsidP="006D31F4">
            <w:pPr>
              <w:spacing w:after="0" w:line="360" w:lineRule="auto"/>
              <w:jc w:val="both"/>
              <w:rPr>
                <w:rFonts w:asciiTheme="majorBidi" w:hAnsiTheme="majorBidi" w:cstheme="majorBidi"/>
                <w:sz w:val="28"/>
                <w:szCs w:val="28"/>
                <w:lang w:bidi="ar-IQ"/>
              </w:rPr>
            </w:pPr>
            <w:r w:rsidRPr="00D16EEA">
              <w:rPr>
                <w:rStyle w:val="CharacterStyle1"/>
                <w:rFonts w:asciiTheme="majorBidi" w:hAnsiTheme="majorBidi" w:cstheme="majorBidi"/>
                <w:spacing w:val="16"/>
                <w:szCs w:val="28"/>
              </w:rPr>
              <w:t>1</w:t>
            </w:r>
            <w:r>
              <w:rPr>
                <w:rStyle w:val="CharacterStyle1"/>
                <w:rFonts w:asciiTheme="majorBidi" w:hAnsiTheme="majorBidi" w:cstheme="majorBidi"/>
                <w:spacing w:val="16"/>
                <w:szCs w:val="28"/>
              </w:rPr>
              <w:t>31</w:t>
            </w:r>
            <w:r w:rsidRPr="00D16EEA">
              <w:rPr>
                <w:rStyle w:val="CharacterStyle1"/>
                <w:rFonts w:asciiTheme="majorBidi" w:hAnsiTheme="majorBidi" w:cstheme="majorBidi"/>
                <w:spacing w:val="16"/>
                <w:szCs w:val="28"/>
              </w:rPr>
              <w:t>.</w:t>
            </w:r>
            <w:r w:rsidRPr="00D16EEA">
              <w:rPr>
                <w:rFonts w:asciiTheme="majorBidi" w:hAnsiTheme="majorBidi" w:cstheme="majorBidi"/>
                <w:sz w:val="28"/>
                <w:szCs w:val="28"/>
                <w:lang w:bidi="ar-IQ"/>
              </w:rPr>
              <w:t xml:space="preserve"> </w:t>
            </w:r>
            <w:r>
              <w:rPr>
                <w:rFonts w:asciiTheme="majorBidi" w:hAnsiTheme="majorBidi" w:cstheme="majorBidi"/>
                <w:b/>
                <w:bCs/>
                <w:sz w:val="28"/>
                <w:szCs w:val="28"/>
                <w:lang w:bidi="ar-IQ"/>
              </w:rPr>
              <w:t>Frenkel, JK. (1968)</w:t>
            </w:r>
            <w:r w:rsidRPr="005A3E26">
              <w:rPr>
                <w:rFonts w:asciiTheme="majorBidi" w:hAnsiTheme="majorBidi" w:cstheme="majorBidi"/>
                <w:b/>
                <w:bCs/>
                <w:sz w:val="28"/>
                <w:szCs w:val="28"/>
                <w:lang w:bidi="ar-IQ"/>
              </w:rPr>
              <w:t>.</w:t>
            </w:r>
            <w:r w:rsidRPr="00D16EEA">
              <w:rPr>
                <w:rFonts w:asciiTheme="majorBidi" w:hAnsiTheme="majorBidi" w:cstheme="majorBidi"/>
                <w:sz w:val="28"/>
                <w:szCs w:val="28"/>
                <w:lang w:bidi="ar-IQ"/>
              </w:rPr>
              <w:t xml:space="preserve"> Dermal hypersensitivity to </w:t>
            </w:r>
            <w:r w:rsidRPr="00D16EEA">
              <w:rPr>
                <w:rFonts w:asciiTheme="majorBidi" w:hAnsiTheme="majorBidi" w:cstheme="majorBidi"/>
                <w:i/>
                <w:iCs/>
                <w:sz w:val="28"/>
                <w:szCs w:val="28"/>
                <w:lang w:bidi="ar-IQ"/>
              </w:rPr>
              <w:t>Toxoplasma</w:t>
            </w:r>
            <w:r>
              <w:rPr>
                <w:rFonts w:asciiTheme="majorBidi" w:hAnsiTheme="majorBidi" w:cstheme="majorBidi"/>
                <w:sz w:val="28"/>
                <w:szCs w:val="28"/>
                <w:lang w:bidi="ar-IQ"/>
              </w:rPr>
              <w:t xml:space="preserve"> Ag (Toxoplasmin) proc. Soc</w:t>
            </w:r>
            <w:r w:rsidRPr="00D16EEA">
              <w:rPr>
                <w:rFonts w:asciiTheme="majorBidi" w:hAnsiTheme="majorBidi" w:cstheme="majorBidi"/>
                <w:sz w:val="28"/>
                <w:szCs w:val="28"/>
                <w:lang w:bidi="ar-IQ"/>
              </w:rPr>
              <w:t>. Exp. Biol</w:t>
            </w:r>
            <w:r>
              <w:rPr>
                <w:rFonts w:asciiTheme="majorBidi" w:hAnsiTheme="majorBidi" w:cstheme="majorBidi"/>
                <w:sz w:val="28"/>
                <w:szCs w:val="28"/>
                <w:lang w:bidi="ar-IQ"/>
              </w:rPr>
              <w:t>.</w:t>
            </w:r>
            <w:r w:rsidRPr="00D16EEA">
              <w:rPr>
                <w:rFonts w:asciiTheme="majorBidi" w:hAnsiTheme="majorBidi" w:cstheme="majorBidi"/>
                <w:sz w:val="28"/>
                <w:szCs w:val="28"/>
                <w:lang w:bidi="ar-IQ"/>
              </w:rPr>
              <w:t xml:space="preserve"> Med. 681:</w:t>
            </w:r>
            <w:r>
              <w:rPr>
                <w:rFonts w:asciiTheme="majorBidi" w:hAnsiTheme="majorBidi" w:cstheme="majorBidi"/>
                <w:sz w:val="28"/>
                <w:szCs w:val="28"/>
                <w:lang w:bidi="ar-IQ"/>
              </w:rPr>
              <w:t xml:space="preserve"> </w:t>
            </w:r>
            <w:r w:rsidRPr="00D16EEA">
              <w:rPr>
                <w:rFonts w:asciiTheme="majorBidi" w:hAnsiTheme="majorBidi" w:cstheme="majorBidi"/>
                <w:sz w:val="28"/>
                <w:szCs w:val="28"/>
              </w:rPr>
              <w:t xml:space="preserve">pp. </w:t>
            </w:r>
            <w:r w:rsidRPr="00D16EEA">
              <w:rPr>
                <w:rFonts w:asciiTheme="majorBidi" w:hAnsiTheme="majorBidi" w:cstheme="majorBidi"/>
                <w:sz w:val="28"/>
                <w:szCs w:val="28"/>
                <w:lang w:bidi="ar-IQ"/>
              </w:rPr>
              <w:t>634-639.</w:t>
            </w:r>
          </w:p>
          <w:p w:rsidR="006D3FCC" w:rsidRPr="00D16EEA" w:rsidRDefault="006D3FCC" w:rsidP="006D31F4">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lang w:bidi="ar-IQ"/>
              </w:rPr>
              <w:t>13</w:t>
            </w:r>
            <w:r>
              <w:rPr>
                <w:rFonts w:asciiTheme="majorBidi" w:hAnsiTheme="majorBidi" w:cstheme="majorBidi"/>
                <w:sz w:val="28"/>
                <w:szCs w:val="28"/>
                <w:lang w:bidi="ar-IQ"/>
              </w:rPr>
              <w:t>2</w:t>
            </w:r>
            <w:r w:rsidRPr="00D16EEA">
              <w:rPr>
                <w:rFonts w:asciiTheme="majorBidi" w:hAnsiTheme="majorBidi" w:cstheme="majorBidi"/>
                <w:sz w:val="28"/>
                <w:szCs w:val="28"/>
                <w:lang w:bidi="ar-IQ"/>
              </w:rPr>
              <w:t xml:space="preserve">. </w:t>
            </w:r>
            <w:r>
              <w:rPr>
                <w:rFonts w:asciiTheme="majorBidi" w:hAnsiTheme="majorBidi" w:cstheme="majorBidi"/>
                <w:b/>
                <w:bCs/>
                <w:sz w:val="28"/>
                <w:szCs w:val="28"/>
                <w:lang w:bidi="ar-IQ"/>
              </w:rPr>
              <w:t>Prakash, O.</w:t>
            </w:r>
            <w:r w:rsidRPr="005A3E26">
              <w:rPr>
                <w:rFonts w:asciiTheme="majorBidi" w:hAnsiTheme="majorBidi" w:cstheme="majorBidi"/>
                <w:b/>
                <w:bCs/>
                <w:sz w:val="28"/>
                <w:szCs w:val="28"/>
                <w:lang w:bidi="ar-IQ"/>
              </w:rPr>
              <w:t xml:space="preserve"> and Chewdhrv, P.</w:t>
            </w:r>
            <w:r>
              <w:rPr>
                <w:rFonts w:asciiTheme="majorBidi" w:hAnsiTheme="majorBidi" w:cstheme="majorBidi"/>
                <w:b/>
                <w:bCs/>
                <w:sz w:val="28"/>
                <w:szCs w:val="28"/>
                <w:lang w:bidi="ar-IQ"/>
              </w:rPr>
              <w:t xml:space="preserve"> </w:t>
            </w:r>
            <w:r w:rsidRPr="005A3E26">
              <w:rPr>
                <w:rFonts w:asciiTheme="majorBidi" w:hAnsiTheme="majorBidi" w:cstheme="majorBidi"/>
                <w:b/>
                <w:bCs/>
                <w:sz w:val="28"/>
                <w:szCs w:val="28"/>
                <w:lang w:bidi="ar-IQ"/>
              </w:rPr>
              <w:t>(1969).</w:t>
            </w:r>
            <w:r w:rsidRPr="00D16EEA">
              <w:rPr>
                <w:rFonts w:asciiTheme="majorBidi" w:hAnsiTheme="majorBidi" w:cstheme="majorBidi"/>
                <w:sz w:val="28"/>
                <w:szCs w:val="28"/>
                <w:lang w:bidi="ar-IQ"/>
              </w:rPr>
              <w:t xml:space="preserve"> Acomparison of Toxoplasmosis and apparently healthy Controls Indian. J. Med. Res</w:t>
            </w:r>
            <w:r>
              <w:rPr>
                <w:rFonts w:asciiTheme="majorBidi" w:hAnsiTheme="majorBidi" w:cstheme="majorBidi"/>
                <w:sz w:val="28"/>
                <w:szCs w:val="28"/>
                <w:lang w:bidi="ar-IQ"/>
              </w:rPr>
              <w:t>.</w:t>
            </w:r>
            <w:r w:rsidRPr="00D16EEA">
              <w:rPr>
                <w:rFonts w:asciiTheme="majorBidi" w:hAnsiTheme="majorBidi" w:cstheme="majorBidi"/>
                <w:sz w:val="28"/>
                <w:szCs w:val="28"/>
                <w:lang w:bidi="ar-IQ"/>
              </w:rPr>
              <w:t xml:space="preserve"> 57(1)</w:t>
            </w:r>
            <w:r>
              <w:rPr>
                <w:rFonts w:asciiTheme="majorBidi" w:hAnsiTheme="majorBidi" w:cstheme="majorBidi"/>
                <w:sz w:val="28"/>
                <w:szCs w:val="28"/>
                <w:lang w:bidi="ar-IQ"/>
              </w:rPr>
              <w:t>.</w:t>
            </w:r>
            <w:r w:rsidRPr="00D16EEA">
              <w:rPr>
                <w:rFonts w:asciiTheme="majorBidi" w:hAnsiTheme="majorBidi" w:cstheme="majorBidi"/>
                <w:sz w:val="28"/>
                <w:szCs w:val="28"/>
                <w:lang w:bidi="ar-IQ"/>
              </w:rPr>
              <w:t xml:space="preserve"> </w:t>
            </w:r>
          </w:p>
          <w:p w:rsidR="006D3FCC" w:rsidRPr="00D16EEA" w:rsidRDefault="006D3FCC" w:rsidP="006D31F4">
            <w:pPr>
              <w:autoSpaceDE w:val="0"/>
              <w:autoSpaceDN w:val="0"/>
              <w:adjustRightInd w:val="0"/>
              <w:spacing w:after="0" w:line="360" w:lineRule="auto"/>
              <w:jc w:val="both"/>
              <w:rPr>
                <w:rStyle w:val="CharacterStyle1"/>
                <w:rFonts w:asciiTheme="majorBidi" w:hAnsiTheme="majorBidi" w:cstheme="majorBidi"/>
                <w:spacing w:val="16"/>
                <w:szCs w:val="28"/>
              </w:rPr>
            </w:pPr>
            <w:r w:rsidRPr="00D16EEA">
              <w:rPr>
                <w:rStyle w:val="CharacterStyle1"/>
                <w:rFonts w:asciiTheme="majorBidi" w:hAnsiTheme="majorBidi" w:cstheme="majorBidi"/>
                <w:spacing w:val="16"/>
                <w:szCs w:val="28"/>
              </w:rPr>
              <w:t>13</w:t>
            </w:r>
            <w:r>
              <w:rPr>
                <w:rStyle w:val="CharacterStyle1"/>
                <w:rFonts w:asciiTheme="majorBidi" w:hAnsiTheme="majorBidi" w:cstheme="majorBidi"/>
                <w:spacing w:val="16"/>
                <w:szCs w:val="28"/>
              </w:rPr>
              <w:t>3</w:t>
            </w:r>
            <w:r w:rsidRPr="00D16EEA">
              <w:rPr>
                <w:rStyle w:val="CharacterStyle1"/>
                <w:rFonts w:asciiTheme="majorBidi" w:hAnsiTheme="majorBidi" w:cstheme="majorBidi"/>
                <w:spacing w:val="16"/>
                <w:szCs w:val="28"/>
              </w:rPr>
              <w:t xml:space="preserve">. </w:t>
            </w:r>
            <w:r>
              <w:rPr>
                <w:rFonts w:asciiTheme="majorBidi" w:hAnsiTheme="majorBidi" w:cstheme="majorBidi"/>
                <w:b/>
                <w:bCs/>
                <w:sz w:val="28"/>
                <w:szCs w:val="28"/>
                <w:lang w:bidi="ar-IQ"/>
              </w:rPr>
              <w:t xml:space="preserve">Sabin, A.B. </w:t>
            </w:r>
            <w:r w:rsidRPr="005A3E26">
              <w:rPr>
                <w:rFonts w:asciiTheme="majorBidi" w:hAnsiTheme="majorBidi" w:cstheme="majorBidi"/>
                <w:b/>
                <w:bCs/>
                <w:sz w:val="28"/>
                <w:szCs w:val="28"/>
                <w:lang w:bidi="ar-IQ"/>
              </w:rPr>
              <w:t>and</w:t>
            </w:r>
            <w:r>
              <w:rPr>
                <w:rFonts w:asciiTheme="majorBidi" w:hAnsiTheme="majorBidi" w:cstheme="majorBidi"/>
                <w:b/>
                <w:bCs/>
                <w:sz w:val="28"/>
                <w:szCs w:val="28"/>
                <w:lang w:bidi="ar-IQ"/>
              </w:rPr>
              <w:t xml:space="preserve"> Feldman, H.A. (1948)</w:t>
            </w:r>
            <w:r w:rsidRPr="005A3E26">
              <w:rPr>
                <w:rFonts w:asciiTheme="majorBidi" w:hAnsiTheme="majorBidi" w:cstheme="majorBidi"/>
                <w:b/>
                <w:bCs/>
                <w:sz w:val="28"/>
                <w:szCs w:val="28"/>
                <w:lang w:bidi="ar-IQ"/>
              </w:rPr>
              <w:t>.</w:t>
            </w:r>
            <w:r w:rsidRPr="00D16EEA">
              <w:rPr>
                <w:rFonts w:asciiTheme="majorBidi" w:hAnsiTheme="majorBidi" w:cstheme="majorBidi"/>
                <w:sz w:val="28"/>
                <w:szCs w:val="28"/>
                <w:lang w:bidi="ar-IQ"/>
              </w:rPr>
              <w:t xml:space="preserve"> Drugs as microscochemical indic</w:t>
            </w:r>
            <w:r>
              <w:rPr>
                <w:rFonts w:asciiTheme="majorBidi" w:hAnsiTheme="majorBidi" w:cstheme="majorBidi"/>
                <w:sz w:val="28"/>
                <w:szCs w:val="28"/>
                <w:lang w:bidi="ar-IQ"/>
              </w:rPr>
              <w:t>a</w:t>
            </w:r>
            <w:r w:rsidRPr="00D16EEA">
              <w:rPr>
                <w:rFonts w:asciiTheme="majorBidi" w:hAnsiTheme="majorBidi" w:cstheme="majorBidi"/>
                <w:sz w:val="28"/>
                <w:szCs w:val="28"/>
                <w:lang w:bidi="ar-IQ"/>
              </w:rPr>
              <w:t>tor of immu</w:t>
            </w:r>
            <w:r>
              <w:rPr>
                <w:rFonts w:asciiTheme="majorBidi" w:hAnsiTheme="majorBidi" w:cstheme="majorBidi"/>
                <w:sz w:val="28"/>
                <w:szCs w:val="28"/>
                <w:lang w:bidi="ar-IQ"/>
              </w:rPr>
              <w:t xml:space="preserve">nity phenomenon affecting </w:t>
            </w:r>
            <w:r w:rsidRPr="00D16EEA">
              <w:rPr>
                <w:rFonts w:asciiTheme="majorBidi" w:hAnsiTheme="majorBidi" w:cstheme="majorBidi"/>
                <w:sz w:val="28"/>
                <w:szCs w:val="28"/>
                <w:lang w:bidi="ar-IQ"/>
              </w:rPr>
              <w:t>a protozoan parasite</w:t>
            </w:r>
            <w:r>
              <w:rPr>
                <w:rFonts w:asciiTheme="majorBidi" w:hAnsiTheme="majorBidi" w:cstheme="majorBidi"/>
                <w:sz w:val="28"/>
                <w:szCs w:val="28"/>
                <w:lang w:bidi="ar-IQ"/>
              </w:rPr>
              <w:t>.</w:t>
            </w:r>
            <w:r w:rsidRPr="00D16EEA">
              <w:rPr>
                <w:rFonts w:asciiTheme="majorBidi" w:hAnsiTheme="majorBidi" w:cstheme="majorBidi"/>
                <w:sz w:val="28"/>
                <w:szCs w:val="28"/>
                <w:lang w:bidi="ar-IQ"/>
              </w:rPr>
              <w:t xml:space="preserve"> Science 108: </w:t>
            </w:r>
            <w:r w:rsidRPr="00D16EEA">
              <w:rPr>
                <w:rFonts w:asciiTheme="majorBidi" w:hAnsiTheme="majorBidi" w:cstheme="majorBidi"/>
                <w:sz w:val="28"/>
                <w:szCs w:val="28"/>
              </w:rPr>
              <w:t xml:space="preserve">pp. </w:t>
            </w:r>
            <w:r w:rsidRPr="00D16EEA">
              <w:rPr>
                <w:rFonts w:asciiTheme="majorBidi" w:hAnsiTheme="majorBidi" w:cstheme="majorBidi"/>
                <w:sz w:val="28"/>
                <w:szCs w:val="28"/>
                <w:lang w:bidi="ar-IQ"/>
              </w:rPr>
              <w:t xml:space="preserve">660-663. </w:t>
            </w:r>
          </w:p>
          <w:p w:rsidR="006D3FCC" w:rsidRPr="00D16EEA" w:rsidRDefault="006D3FCC" w:rsidP="006D31F4">
            <w:pPr>
              <w:spacing w:after="0" w:line="360" w:lineRule="auto"/>
              <w:jc w:val="both"/>
              <w:rPr>
                <w:rFonts w:asciiTheme="majorBidi" w:hAnsiTheme="majorBidi" w:cstheme="majorBidi"/>
                <w:sz w:val="28"/>
                <w:szCs w:val="28"/>
                <w:lang w:bidi="ar-IQ"/>
              </w:rPr>
            </w:pPr>
            <w:r w:rsidRPr="00D16EEA">
              <w:rPr>
                <w:rStyle w:val="CharacterStyle1"/>
                <w:rFonts w:asciiTheme="majorBidi" w:hAnsiTheme="majorBidi" w:cstheme="majorBidi"/>
                <w:spacing w:val="16"/>
                <w:szCs w:val="28"/>
              </w:rPr>
              <w:t>13</w:t>
            </w:r>
            <w:r>
              <w:rPr>
                <w:rStyle w:val="CharacterStyle1"/>
                <w:rFonts w:asciiTheme="majorBidi" w:hAnsiTheme="majorBidi" w:cstheme="majorBidi"/>
                <w:spacing w:val="16"/>
                <w:szCs w:val="28"/>
              </w:rPr>
              <w:t>4</w:t>
            </w:r>
            <w:r w:rsidRPr="00D16EEA">
              <w:rPr>
                <w:rStyle w:val="CharacterStyle1"/>
                <w:rFonts w:asciiTheme="majorBidi" w:hAnsiTheme="majorBidi" w:cstheme="majorBidi"/>
                <w:spacing w:val="16"/>
                <w:szCs w:val="28"/>
              </w:rPr>
              <w:t xml:space="preserve">. </w:t>
            </w:r>
            <w:r>
              <w:rPr>
                <w:rFonts w:asciiTheme="majorBidi" w:hAnsiTheme="majorBidi" w:cstheme="majorBidi"/>
                <w:b/>
                <w:bCs/>
                <w:sz w:val="28"/>
                <w:szCs w:val="28"/>
                <w:lang w:bidi="ar-IQ"/>
              </w:rPr>
              <w:t>Fulton, J.O. and Turk, J.L. (1959)</w:t>
            </w:r>
            <w:r w:rsidRPr="00013F1D">
              <w:rPr>
                <w:rFonts w:asciiTheme="majorBidi" w:hAnsiTheme="majorBidi" w:cstheme="majorBidi"/>
                <w:b/>
                <w:bCs/>
                <w:sz w:val="28"/>
                <w:szCs w:val="28"/>
                <w:lang w:bidi="ar-IQ"/>
              </w:rPr>
              <w:t>.</w:t>
            </w:r>
            <w:r w:rsidRPr="00D16EEA">
              <w:rPr>
                <w:rFonts w:asciiTheme="majorBidi" w:hAnsiTheme="majorBidi" w:cstheme="majorBidi"/>
                <w:sz w:val="28"/>
                <w:szCs w:val="28"/>
                <w:lang w:bidi="ar-IQ"/>
              </w:rPr>
              <w:t xml:space="preserve"> Indirect agglutination test for </w:t>
            </w:r>
            <w:r w:rsidRPr="00013F1D">
              <w:rPr>
                <w:rFonts w:asciiTheme="majorBidi" w:hAnsiTheme="majorBidi" w:cstheme="majorBidi"/>
                <w:i/>
                <w:iCs/>
                <w:sz w:val="28"/>
                <w:szCs w:val="28"/>
                <w:lang w:bidi="ar-IQ"/>
              </w:rPr>
              <w:t>T.gondii</w:t>
            </w:r>
            <w:r w:rsidRPr="00D16EEA">
              <w:rPr>
                <w:rFonts w:asciiTheme="majorBidi" w:hAnsiTheme="majorBidi" w:cstheme="majorBidi"/>
                <w:sz w:val="28"/>
                <w:szCs w:val="28"/>
                <w:lang w:bidi="ar-IQ"/>
              </w:rPr>
              <w:t xml:space="preserve"> laten</w:t>
            </w:r>
            <w:r>
              <w:rPr>
                <w:rFonts w:asciiTheme="majorBidi" w:hAnsiTheme="majorBidi" w:cstheme="majorBidi"/>
                <w:sz w:val="28"/>
                <w:szCs w:val="28"/>
                <w:lang w:bidi="ar-IQ"/>
              </w:rPr>
              <w:t xml:space="preserve">t infection. 2: </w:t>
            </w:r>
            <w:r w:rsidRPr="00D16EEA">
              <w:rPr>
                <w:rFonts w:asciiTheme="majorBidi" w:hAnsiTheme="majorBidi" w:cstheme="majorBidi"/>
                <w:sz w:val="28"/>
                <w:szCs w:val="28"/>
              </w:rPr>
              <w:t xml:space="preserve">pp. </w:t>
            </w:r>
            <w:r>
              <w:rPr>
                <w:rFonts w:asciiTheme="majorBidi" w:hAnsiTheme="majorBidi" w:cstheme="majorBidi"/>
                <w:sz w:val="28"/>
                <w:szCs w:val="28"/>
                <w:lang w:bidi="ar-IQ"/>
              </w:rPr>
              <w:t>10600-10609.</w:t>
            </w:r>
          </w:p>
          <w:p w:rsidR="006D3FCC" w:rsidRPr="00D16EEA" w:rsidRDefault="006D3FCC" w:rsidP="006D31F4">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lang w:bidi="ar-IQ"/>
              </w:rPr>
              <w:t>13</w:t>
            </w:r>
            <w:r>
              <w:rPr>
                <w:rFonts w:asciiTheme="majorBidi" w:hAnsiTheme="majorBidi" w:cstheme="majorBidi"/>
                <w:sz w:val="28"/>
                <w:szCs w:val="28"/>
                <w:lang w:bidi="ar-IQ"/>
              </w:rPr>
              <w:t>5</w:t>
            </w:r>
            <w:r w:rsidRPr="00D16EEA">
              <w:rPr>
                <w:rFonts w:asciiTheme="majorBidi" w:hAnsiTheme="majorBidi" w:cstheme="majorBidi"/>
                <w:sz w:val="28"/>
                <w:szCs w:val="28"/>
                <w:lang w:bidi="ar-IQ"/>
              </w:rPr>
              <w:t xml:space="preserve">. </w:t>
            </w:r>
            <w:r w:rsidRPr="00013F1D">
              <w:rPr>
                <w:rFonts w:asciiTheme="majorBidi" w:hAnsiTheme="majorBidi" w:cstheme="majorBidi"/>
                <w:b/>
                <w:bCs/>
                <w:sz w:val="28"/>
                <w:szCs w:val="28"/>
                <w:lang w:bidi="ar-IQ"/>
              </w:rPr>
              <w:t>Feldman, H. A; (1996).</w:t>
            </w:r>
            <w:r w:rsidRPr="00D16EEA">
              <w:rPr>
                <w:rFonts w:asciiTheme="majorBidi" w:hAnsiTheme="majorBidi" w:cstheme="majorBidi"/>
                <w:sz w:val="28"/>
                <w:szCs w:val="28"/>
                <w:lang w:bidi="ar-IQ"/>
              </w:rPr>
              <w:t xml:space="preserve"> Laboratory methods in current use the Study of Toxoplasmosis. Advances in ophthalmology</w:t>
            </w:r>
            <w:r>
              <w:rPr>
                <w:rFonts w:asciiTheme="majorBidi" w:hAnsiTheme="majorBidi" w:cstheme="majorBidi"/>
                <w:sz w:val="28"/>
                <w:szCs w:val="28"/>
                <w:lang w:bidi="ar-IQ"/>
              </w:rPr>
              <w:t>.</w:t>
            </w:r>
            <w:r w:rsidRPr="00D16EEA">
              <w:rPr>
                <w:rFonts w:asciiTheme="majorBidi" w:hAnsiTheme="majorBidi" w:cstheme="majorBidi"/>
                <w:sz w:val="28"/>
                <w:szCs w:val="28"/>
                <w:lang w:bidi="ar-IQ"/>
              </w:rPr>
              <w:t xml:space="preserve"> 3:</w:t>
            </w:r>
            <w:r>
              <w:rPr>
                <w:rFonts w:asciiTheme="majorBidi" w:hAnsiTheme="majorBidi" w:cstheme="majorBidi"/>
                <w:sz w:val="28"/>
                <w:szCs w:val="28"/>
                <w:lang w:bidi="ar-IQ"/>
              </w:rPr>
              <w:t xml:space="preserve"> </w:t>
            </w:r>
            <w:r w:rsidRPr="00D16EEA">
              <w:rPr>
                <w:rFonts w:asciiTheme="majorBidi" w:hAnsiTheme="majorBidi" w:cstheme="majorBidi"/>
                <w:sz w:val="28"/>
                <w:szCs w:val="28"/>
              </w:rPr>
              <w:t xml:space="preserve">pp. </w:t>
            </w:r>
            <w:r w:rsidRPr="00D16EEA">
              <w:rPr>
                <w:rFonts w:asciiTheme="majorBidi" w:hAnsiTheme="majorBidi" w:cstheme="majorBidi"/>
                <w:sz w:val="28"/>
                <w:szCs w:val="28"/>
                <w:lang w:bidi="ar-IQ"/>
              </w:rPr>
              <w:t>139.</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lang w:bidi="ar-IQ"/>
              </w:rPr>
              <w:lastRenderedPageBreak/>
              <w:t>1</w:t>
            </w:r>
            <w:r>
              <w:rPr>
                <w:rFonts w:asciiTheme="majorBidi" w:hAnsiTheme="majorBidi" w:cstheme="majorBidi"/>
                <w:sz w:val="28"/>
                <w:szCs w:val="28"/>
                <w:lang w:bidi="ar-IQ"/>
              </w:rPr>
              <w:t>36</w:t>
            </w:r>
            <w:r w:rsidRPr="00D16EEA">
              <w:rPr>
                <w:rFonts w:asciiTheme="majorBidi" w:hAnsiTheme="majorBidi" w:cstheme="majorBidi"/>
                <w:sz w:val="28"/>
                <w:szCs w:val="28"/>
                <w:lang w:bidi="ar-IQ"/>
              </w:rPr>
              <w:t xml:space="preserve">. </w:t>
            </w:r>
            <w:r>
              <w:rPr>
                <w:rFonts w:asciiTheme="majorBidi" w:hAnsiTheme="majorBidi" w:cstheme="majorBidi"/>
                <w:b/>
                <w:bCs/>
                <w:sz w:val="28"/>
                <w:szCs w:val="28"/>
              </w:rPr>
              <w:t>Hedman, K.;</w:t>
            </w:r>
            <w:r w:rsidRPr="00013F1D">
              <w:rPr>
                <w:rFonts w:asciiTheme="majorBidi" w:hAnsiTheme="majorBidi" w:cstheme="majorBidi"/>
                <w:b/>
                <w:bCs/>
                <w:sz w:val="28"/>
                <w:szCs w:val="28"/>
              </w:rPr>
              <w:t xml:space="preserve"> Lappalainen</w:t>
            </w:r>
            <w:r>
              <w:rPr>
                <w:rFonts w:asciiTheme="majorBidi" w:hAnsiTheme="majorBidi" w:cstheme="majorBidi"/>
                <w:b/>
                <w:bCs/>
                <w:sz w:val="28"/>
                <w:szCs w:val="28"/>
              </w:rPr>
              <w:t>, M.;</w:t>
            </w:r>
            <w:r w:rsidRPr="00013F1D">
              <w:rPr>
                <w:rFonts w:asciiTheme="majorBidi" w:hAnsiTheme="majorBidi" w:cstheme="majorBidi"/>
                <w:b/>
                <w:bCs/>
                <w:sz w:val="28"/>
                <w:szCs w:val="28"/>
              </w:rPr>
              <w:t xml:space="preserve"> Seppala</w:t>
            </w:r>
            <w:r>
              <w:rPr>
                <w:rFonts w:asciiTheme="majorBidi" w:hAnsiTheme="majorBidi" w:cstheme="majorBidi"/>
                <w:b/>
                <w:bCs/>
                <w:sz w:val="28"/>
                <w:szCs w:val="28"/>
              </w:rPr>
              <w:t>, I. and</w:t>
            </w:r>
            <w:r w:rsidRPr="00013F1D">
              <w:rPr>
                <w:rFonts w:asciiTheme="majorBidi" w:hAnsiTheme="majorBidi" w:cstheme="majorBidi"/>
                <w:b/>
                <w:bCs/>
                <w:sz w:val="28"/>
                <w:szCs w:val="28"/>
              </w:rPr>
              <w:t xml:space="preserve"> Makela</w:t>
            </w:r>
            <w:r>
              <w:rPr>
                <w:rFonts w:asciiTheme="majorBidi" w:hAnsiTheme="majorBidi" w:cstheme="majorBidi"/>
                <w:b/>
                <w:bCs/>
                <w:sz w:val="28"/>
                <w:szCs w:val="28"/>
              </w:rPr>
              <w:t>,</w:t>
            </w:r>
            <w:r w:rsidRPr="00013F1D">
              <w:rPr>
                <w:rFonts w:asciiTheme="majorBidi" w:hAnsiTheme="majorBidi" w:cstheme="majorBidi"/>
                <w:b/>
                <w:bCs/>
                <w:sz w:val="28"/>
                <w:szCs w:val="28"/>
              </w:rPr>
              <w:t xml:space="preserve"> O. </w:t>
            </w:r>
            <w:r>
              <w:rPr>
                <w:rFonts w:asciiTheme="majorBidi" w:hAnsiTheme="majorBidi" w:cstheme="majorBidi"/>
                <w:b/>
                <w:bCs/>
                <w:sz w:val="28"/>
                <w:szCs w:val="28"/>
              </w:rPr>
              <w:t>(</w:t>
            </w:r>
            <w:r w:rsidRPr="00013F1D">
              <w:rPr>
                <w:rFonts w:asciiTheme="majorBidi" w:hAnsiTheme="majorBidi" w:cstheme="majorBidi"/>
                <w:b/>
                <w:bCs/>
                <w:sz w:val="28"/>
                <w:szCs w:val="28"/>
              </w:rPr>
              <w:t>1989</w:t>
            </w:r>
            <w:r>
              <w:rPr>
                <w:rFonts w:asciiTheme="majorBidi" w:hAnsiTheme="majorBidi" w:cstheme="majorBidi"/>
                <w:b/>
                <w:bCs/>
                <w:sz w:val="28"/>
                <w:szCs w:val="28"/>
              </w:rPr>
              <w:t>)</w:t>
            </w:r>
            <w:r w:rsidRPr="00013F1D">
              <w:rPr>
                <w:rFonts w:asciiTheme="majorBidi" w:hAnsiTheme="majorBidi" w:cstheme="majorBidi"/>
                <w:b/>
                <w:bCs/>
                <w:sz w:val="28"/>
                <w:szCs w:val="28"/>
              </w:rPr>
              <w:t>.</w:t>
            </w:r>
            <w:r w:rsidRPr="00D16EEA">
              <w:rPr>
                <w:rFonts w:asciiTheme="majorBidi" w:hAnsiTheme="majorBidi" w:cstheme="majorBidi"/>
                <w:sz w:val="28"/>
                <w:szCs w:val="28"/>
              </w:rPr>
              <w:t xml:space="preserve"> Recent primary </w:t>
            </w:r>
            <w:r w:rsidRPr="005157E4">
              <w:rPr>
                <w:rFonts w:asciiTheme="majorBidi" w:hAnsiTheme="majorBidi" w:cstheme="majorBidi"/>
                <w:i/>
                <w:iCs/>
                <w:sz w:val="28"/>
                <w:szCs w:val="28"/>
              </w:rPr>
              <w:t>Toxoplasma</w:t>
            </w:r>
            <w:r w:rsidRPr="00D16EEA">
              <w:rPr>
                <w:rFonts w:asciiTheme="majorBidi" w:hAnsiTheme="majorBidi" w:cstheme="majorBidi"/>
                <w:sz w:val="28"/>
                <w:szCs w:val="28"/>
              </w:rPr>
              <w:t xml:space="preserve"> infection indicated by a low avidity of specific IgG. J</w:t>
            </w:r>
            <w:r>
              <w:rPr>
                <w:rFonts w:asciiTheme="majorBidi" w:hAnsiTheme="majorBidi" w:cstheme="majorBidi"/>
                <w:sz w:val="28"/>
                <w:szCs w:val="28"/>
              </w:rPr>
              <w:t>.</w:t>
            </w:r>
            <w:r w:rsidRPr="00D16EEA">
              <w:rPr>
                <w:rFonts w:asciiTheme="majorBidi" w:hAnsiTheme="majorBidi" w:cstheme="majorBidi"/>
                <w:sz w:val="28"/>
                <w:szCs w:val="28"/>
              </w:rPr>
              <w:t xml:space="preserve"> Infect</w:t>
            </w:r>
            <w:r>
              <w:rPr>
                <w:rFonts w:asciiTheme="majorBidi" w:hAnsiTheme="majorBidi" w:cstheme="majorBidi"/>
                <w:sz w:val="28"/>
                <w:szCs w:val="28"/>
              </w:rPr>
              <w:t>.</w:t>
            </w:r>
            <w:r w:rsidRPr="00D16EEA">
              <w:rPr>
                <w:rFonts w:asciiTheme="majorBidi" w:hAnsiTheme="majorBidi" w:cstheme="majorBidi"/>
                <w:sz w:val="28"/>
                <w:szCs w:val="28"/>
              </w:rPr>
              <w:t xml:space="preserve"> Dis. 159:</w:t>
            </w:r>
            <w:r>
              <w:rPr>
                <w:rFonts w:asciiTheme="majorBidi" w:hAnsiTheme="majorBidi" w:cstheme="majorBidi"/>
                <w:sz w:val="28"/>
                <w:szCs w:val="28"/>
              </w:rPr>
              <w:t xml:space="preserve"> </w:t>
            </w:r>
            <w:r w:rsidRPr="00D16EEA">
              <w:rPr>
                <w:rFonts w:asciiTheme="majorBidi" w:hAnsiTheme="majorBidi" w:cstheme="majorBidi"/>
                <w:sz w:val="28"/>
                <w:szCs w:val="28"/>
              </w:rPr>
              <w:t>pp. 736-40.</w:t>
            </w:r>
          </w:p>
          <w:p w:rsidR="006D3FCC" w:rsidRPr="00D16EEA" w:rsidRDefault="006D3FCC" w:rsidP="006D31F4">
            <w:pPr>
              <w:autoSpaceDE w:val="0"/>
              <w:autoSpaceDN w:val="0"/>
              <w:adjustRightInd w:val="0"/>
              <w:spacing w:after="0" w:line="360" w:lineRule="auto"/>
              <w:jc w:val="both"/>
              <w:rPr>
                <w:rFonts w:asciiTheme="majorBidi" w:hAnsiTheme="majorBidi" w:cstheme="majorBidi"/>
                <w:color w:val="231F20"/>
                <w:sz w:val="28"/>
                <w:szCs w:val="28"/>
              </w:rPr>
            </w:pPr>
            <w:r w:rsidRPr="00D16EEA">
              <w:rPr>
                <w:rFonts w:asciiTheme="majorBidi" w:hAnsiTheme="majorBidi" w:cstheme="majorBidi"/>
                <w:sz w:val="28"/>
                <w:szCs w:val="28"/>
                <w:lang w:bidi="ar-IQ"/>
              </w:rPr>
              <w:t>1</w:t>
            </w:r>
            <w:r>
              <w:rPr>
                <w:rFonts w:asciiTheme="majorBidi" w:hAnsiTheme="majorBidi" w:cstheme="majorBidi"/>
                <w:sz w:val="28"/>
                <w:szCs w:val="28"/>
                <w:lang w:bidi="ar-IQ"/>
              </w:rPr>
              <w:t>37</w:t>
            </w:r>
            <w:r w:rsidRPr="00D16EEA">
              <w:rPr>
                <w:rFonts w:asciiTheme="majorBidi" w:hAnsiTheme="majorBidi" w:cstheme="majorBidi"/>
                <w:sz w:val="28"/>
                <w:szCs w:val="28"/>
                <w:lang w:bidi="ar-IQ"/>
              </w:rPr>
              <w:t xml:space="preserve">. </w:t>
            </w:r>
            <w:r w:rsidRPr="00013F1D">
              <w:rPr>
                <w:rFonts w:asciiTheme="majorBidi" w:hAnsiTheme="majorBidi" w:cstheme="majorBidi"/>
                <w:b/>
                <w:bCs/>
                <w:color w:val="231F20"/>
                <w:sz w:val="28"/>
                <w:szCs w:val="28"/>
              </w:rPr>
              <w:t>Candolfi</w:t>
            </w:r>
            <w:r>
              <w:rPr>
                <w:rFonts w:asciiTheme="majorBidi" w:hAnsiTheme="majorBidi" w:cstheme="majorBidi"/>
                <w:b/>
                <w:bCs/>
                <w:color w:val="231F20"/>
                <w:sz w:val="28"/>
                <w:szCs w:val="28"/>
              </w:rPr>
              <w:t>, E.;</w:t>
            </w:r>
            <w:r w:rsidRPr="00013F1D">
              <w:rPr>
                <w:rFonts w:asciiTheme="majorBidi" w:hAnsiTheme="majorBidi" w:cstheme="majorBidi"/>
                <w:b/>
                <w:bCs/>
                <w:color w:val="231F20"/>
                <w:sz w:val="28"/>
                <w:szCs w:val="28"/>
              </w:rPr>
              <w:t xml:space="preserve"> Pastor</w:t>
            </w:r>
            <w:r>
              <w:rPr>
                <w:rFonts w:asciiTheme="majorBidi" w:hAnsiTheme="majorBidi" w:cstheme="majorBidi"/>
                <w:b/>
                <w:bCs/>
                <w:color w:val="231F20"/>
                <w:sz w:val="28"/>
                <w:szCs w:val="28"/>
              </w:rPr>
              <w:t>, R.;</w:t>
            </w:r>
            <w:r w:rsidRPr="00013F1D">
              <w:rPr>
                <w:rFonts w:asciiTheme="majorBidi" w:hAnsiTheme="majorBidi" w:cstheme="majorBidi"/>
                <w:b/>
                <w:bCs/>
                <w:color w:val="231F20"/>
                <w:sz w:val="28"/>
                <w:szCs w:val="28"/>
              </w:rPr>
              <w:t xml:space="preserve"> Huber</w:t>
            </w:r>
            <w:r>
              <w:rPr>
                <w:rFonts w:asciiTheme="majorBidi" w:hAnsiTheme="majorBidi" w:cstheme="majorBidi"/>
                <w:b/>
                <w:bCs/>
                <w:color w:val="231F20"/>
                <w:sz w:val="28"/>
                <w:szCs w:val="28"/>
              </w:rPr>
              <w:t>, R.;</w:t>
            </w:r>
            <w:r w:rsidRPr="00013F1D">
              <w:rPr>
                <w:rFonts w:asciiTheme="majorBidi" w:hAnsiTheme="majorBidi" w:cstheme="majorBidi"/>
                <w:b/>
                <w:bCs/>
                <w:color w:val="231F20"/>
                <w:sz w:val="28"/>
                <w:szCs w:val="28"/>
              </w:rPr>
              <w:t xml:space="preserve"> Filisetti</w:t>
            </w:r>
            <w:r>
              <w:rPr>
                <w:rFonts w:asciiTheme="majorBidi" w:hAnsiTheme="majorBidi" w:cstheme="majorBidi"/>
                <w:b/>
                <w:bCs/>
                <w:color w:val="231F20"/>
                <w:sz w:val="28"/>
                <w:szCs w:val="28"/>
              </w:rPr>
              <w:t>, D. and</w:t>
            </w:r>
            <w:r w:rsidRPr="00013F1D">
              <w:rPr>
                <w:rFonts w:asciiTheme="majorBidi" w:hAnsiTheme="majorBidi" w:cstheme="majorBidi"/>
                <w:b/>
                <w:bCs/>
                <w:color w:val="231F20"/>
                <w:sz w:val="28"/>
                <w:szCs w:val="28"/>
              </w:rPr>
              <w:t xml:space="preserve"> Villard</w:t>
            </w:r>
            <w:r>
              <w:rPr>
                <w:rFonts w:asciiTheme="majorBidi" w:hAnsiTheme="majorBidi" w:cstheme="majorBidi"/>
                <w:b/>
                <w:bCs/>
                <w:color w:val="231F20"/>
                <w:sz w:val="28"/>
                <w:szCs w:val="28"/>
              </w:rPr>
              <w:t>,</w:t>
            </w:r>
            <w:r w:rsidRPr="00013F1D">
              <w:rPr>
                <w:rFonts w:asciiTheme="majorBidi" w:hAnsiTheme="majorBidi" w:cstheme="majorBidi"/>
                <w:b/>
                <w:bCs/>
                <w:color w:val="231F20"/>
                <w:sz w:val="28"/>
                <w:szCs w:val="28"/>
              </w:rPr>
              <w:t xml:space="preserve"> </w:t>
            </w:r>
            <w:r w:rsidRPr="00013F1D">
              <w:rPr>
                <w:rFonts w:asciiTheme="majorBidi" w:hAnsiTheme="majorBidi" w:cstheme="majorBidi"/>
                <w:b/>
                <w:bCs/>
                <w:color w:val="000000"/>
                <w:sz w:val="28"/>
                <w:szCs w:val="28"/>
              </w:rPr>
              <w:t xml:space="preserve">O. </w:t>
            </w:r>
            <w:r>
              <w:rPr>
                <w:rFonts w:asciiTheme="majorBidi" w:hAnsiTheme="majorBidi" w:cstheme="majorBidi"/>
                <w:b/>
                <w:bCs/>
                <w:color w:val="231F20"/>
                <w:sz w:val="28"/>
                <w:szCs w:val="28"/>
              </w:rPr>
              <w:t>(</w:t>
            </w:r>
            <w:r w:rsidRPr="00013F1D">
              <w:rPr>
                <w:rFonts w:asciiTheme="majorBidi" w:hAnsiTheme="majorBidi" w:cstheme="majorBidi"/>
                <w:b/>
                <w:bCs/>
                <w:color w:val="231F20"/>
                <w:sz w:val="28"/>
                <w:szCs w:val="28"/>
              </w:rPr>
              <w:t>2007</w:t>
            </w:r>
            <w:r>
              <w:rPr>
                <w:rFonts w:asciiTheme="majorBidi" w:hAnsiTheme="majorBidi" w:cstheme="majorBidi"/>
                <w:b/>
                <w:bCs/>
                <w:color w:val="231F20"/>
                <w:sz w:val="28"/>
                <w:szCs w:val="28"/>
              </w:rPr>
              <w:t>)</w:t>
            </w:r>
            <w:r w:rsidRPr="00013F1D">
              <w:rPr>
                <w:rFonts w:asciiTheme="majorBidi" w:hAnsiTheme="majorBidi" w:cstheme="majorBidi"/>
                <w:b/>
                <w:bCs/>
                <w:color w:val="231F20"/>
                <w:sz w:val="28"/>
                <w:szCs w:val="28"/>
              </w:rPr>
              <w:t>.</w:t>
            </w:r>
            <w:r w:rsidRPr="00D16EEA">
              <w:rPr>
                <w:rFonts w:asciiTheme="majorBidi" w:hAnsiTheme="majorBidi" w:cstheme="majorBidi"/>
                <w:color w:val="231F20"/>
                <w:sz w:val="28"/>
                <w:szCs w:val="28"/>
              </w:rPr>
              <w:t xml:space="preserve"> IgG avidity assay firms up the diagnosis of acute toxoplasmosis on the first serum sample in immunocompetent pregnant women. Diagn Microbiol</w:t>
            </w:r>
            <w:r>
              <w:rPr>
                <w:rFonts w:asciiTheme="majorBidi" w:hAnsiTheme="majorBidi" w:cstheme="majorBidi"/>
                <w:color w:val="231F20"/>
                <w:sz w:val="28"/>
                <w:szCs w:val="28"/>
              </w:rPr>
              <w:t>.</w:t>
            </w:r>
            <w:r w:rsidRPr="00D16EEA">
              <w:rPr>
                <w:rFonts w:asciiTheme="majorBidi" w:hAnsiTheme="majorBidi" w:cstheme="majorBidi"/>
                <w:color w:val="231F20"/>
                <w:sz w:val="28"/>
                <w:szCs w:val="28"/>
              </w:rPr>
              <w:t xml:space="preserve"> Infect</w:t>
            </w:r>
            <w:r>
              <w:rPr>
                <w:rFonts w:asciiTheme="majorBidi" w:hAnsiTheme="majorBidi" w:cstheme="majorBidi"/>
                <w:color w:val="231F20"/>
                <w:sz w:val="28"/>
                <w:szCs w:val="28"/>
              </w:rPr>
              <w:t>.</w:t>
            </w:r>
            <w:r w:rsidRPr="00D16EEA">
              <w:rPr>
                <w:rFonts w:asciiTheme="majorBidi" w:hAnsiTheme="majorBidi" w:cstheme="majorBidi"/>
                <w:color w:val="231F20"/>
                <w:sz w:val="28"/>
                <w:szCs w:val="28"/>
              </w:rPr>
              <w:t xml:space="preserve"> Dis. 58:</w:t>
            </w:r>
            <w:r>
              <w:rPr>
                <w:rFonts w:asciiTheme="majorBidi" w:hAnsiTheme="majorBidi" w:cstheme="majorBidi"/>
                <w:color w:val="231F20"/>
                <w:sz w:val="28"/>
                <w:szCs w:val="28"/>
              </w:rPr>
              <w:t xml:space="preserve"> </w:t>
            </w:r>
            <w:r w:rsidRPr="00D16EEA">
              <w:rPr>
                <w:rFonts w:asciiTheme="majorBidi" w:hAnsiTheme="majorBidi" w:cstheme="majorBidi"/>
                <w:sz w:val="28"/>
                <w:szCs w:val="28"/>
              </w:rPr>
              <w:t xml:space="preserve">pp. </w:t>
            </w:r>
            <w:r w:rsidRPr="00D16EEA">
              <w:rPr>
                <w:rFonts w:asciiTheme="majorBidi" w:hAnsiTheme="majorBidi" w:cstheme="majorBidi"/>
                <w:color w:val="231F20"/>
                <w:sz w:val="28"/>
                <w:szCs w:val="28"/>
              </w:rPr>
              <w:t>83-8.</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color w:val="231F20"/>
                <w:sz w:val="28"/>
                <w:szCs w:val="28"/>
              </w:rPr>
              <w:t>1</w:t>
            </w:r>
            <w:r>
              <w:rPr>
                <w:rFonts w:asciiTheme="majorBidi" w:hAnsiTheme="majorBidi" w:cstheme="majorBidi"/>
                <w:color w:val="231F20"/>
                <w:sz w:val="28"/>
                <w:szCs w:val="28"/>
              </w:rPr>
              <w:t>38</w:t>
            </w:r>
            <w:r w:rsidRPr="00D16EEA">
              <w:rPr>
                <w:rFonts w:asciiTheme="majorBidi" w:hAnsiTheme="majorBidi" w:cstheme="majorBidi"/>
                <w:color w:val="231F20"/>
                <w:sz w:val="28"/>
                <w:szCs w:val="28"/>
              </w:rPr>
              <w:t xml:space="preserve">. </w:t>
            </w:r>
            <w:r w:rsidRPr="00013F1D">
              <w:rPr>
                <w:rFonts w:asciiTheme="majorBidi" w:hAnsiTheme="majorBidi" w:cstheme="majorBidi"/>
                <w:b/>
                <w:bCs/>
                <w:sz w:val="28"/>
                <w:szCs w:val="28"/>
              </w:rPr>
              <w:t>Singh</w:t>
            </w:r>
            <w:r>
              <w:rPr>
                <w:rFonts w:asciiTheme="majorBidi" w:hAnsiTheme="majorBidi" w:cstheme="majorBidi"/>
                <w:b/>
                <w:bCs/>
                <w:sz w:val="28"/>
                <w:szCs w:val="28"/>
              </w:rPr>
              <w:t xml:space="preserve">, </w:t>
            </w:r>
            <w:r w:rsidRPr="00013F1D">
              <w:rPr>
                <w:rFonts w:asciiTheme="majorBidi" w:hAnsiTheme="majorBidi" w:cstheme="majorBidi"/>
                <w:b/>
                <w:bCs/>
                <w:sz w:val="28"/>
                <w:szCs w:val="28"/>
              </w:rPr>
              <w:t>S</w:t>
            </w:r>
            <w:r>
              <w:rPr>
                <w:rFonts w:asciiTheme="majorBidi" w:hAnsiTheme="majorBidi" w:cstheme="majorBidi"/>
                <w:b/>
                <w:bCs/>
                <w:sz w:val="28"/>
                <w:szCs w:val="28"/>
              </w:rPr>
              <w:t xml:space="preserve">. </w:t>
            </w:r>
            <w:r>
              <w:rPr>
                <w:rFonts w:asciiTheme="majorBidi" w:hAnsiTheme="majorBidi" w:cstheme="majorBidi"/>
                <w:b/>
                <w:bCs/>
                <w:sz w:val="28"/>
                <w:szCs w:val="28"/>
                <w:lang w:bidi="ar-IQ"/>
              </w:rPr>
              <w:t>(</w:t>
            </w:r>
            <w:r w:rsidRPr="00013F1D">
              <w:rPr>
                <w:rFonts w:asciiTheme="majorBidi" w:hAnsiTheme="majorBidi" w:cstheme="majorBidi"/>
                <w:b/>
                <w:bCs/>
                <w:sz w:val="28"/>
                <w:szCs w:val="28"/>
                <w:lang w:bidi="ar-IQ"/>
              </w:rPr>
              <w:t>2003</w:t>
            </w:r>
            <w:r>
              <w:rPr>
                <w:rFonts w:asciiTheme="majorBidi" w:hAnsiTheme="majorBidi" w:cstheme="majorBidi"/>
                <w:b/>
                <w:bCs/>
                <w:sz w:val="28"/>
                <w:szCs w:val="28"/>
                <w:lang w:bidi="ar-IQ"/>
              </w:rPr>
              <w:t>)</w:t>
            </w:r>
            <w:r w:rsidRPr="00013F1D">
              <w:rPr>
                <w:rFonts w:asciiTheme="majorBidi" w:hAnsiTheme="majorBidi" w:cstheme="majorBidi"/>
                <w:b/>
                <w:bCs/>
                <w:sz w:val="28"/>
                <w:szCs w:val="28"/>
                <w:lang w:bidi="ar-IQ"/>
              </w:rPr>
              <w:t>.</w:t>
            </w:r>
            <w:r w:rsidRPr="00D16EEA">
              <w:rPr>
                <w:rFonts w:asciiTheme="majorBidi" w:hAnsiTheme="majorBidi" w:cstheme="majorBidi"/>
                <w:sz w:val="28"/>
                <w:szCs w:val="28"/>
                <w:lang w:bidi="ar-IQ"/>
              </w:rPr>
              <w:t xml:space="preserve"> </w:t>
            </w:r>
            <w:r w:rsidRPr="00D16EEA">
              <w:rPr>
                <w:rFonts w:asciiTheme="majorBidi" w:hAnsiTheme="majorBidi" w:cstheme="majorBidi"/>
                <w:sz w:val="28"/>
                <w:szCs w:val="28"/>
              </w:rPr>
              <w:t xml:space="preserve">Mother-to-child transmission and diagnosis of </w:t>
            </w:r>
            <w:r w:rsidRPr="00D16EEA">
              <w:rPr>
                <w:rFonts w:asciiTheme="majorBidi" w:hAnsiTheme="majorBidi" w:cstheme="majorBidi"/>
                <w:i/>
                <w:iCs/>
                <w:sz w:val="28"/>
                <w:szCs w:val="28"/>
              </w:rPr>
              <w:t xml:space="preserve">Toxoplasma gondii </w:t>
            </w:r>
            <w:r w:rsidRPr="00D16EEA">
              <w:rPr>
                <w:rFonts w:asciiTheme="majorBidi" w:hAnsiTheme="majorBidi" w:cstheme="majorBidi"/>
                <w:sz w:val="28"/>
                <w:szCs w:val="28"/>
              </w:rPr>
              <w:t xml:space="preserve">infection during pregnancy. </w:t>
            </w:r>
            <w:r w:rsidRPr="0097269D">
              <w:rPr>
                <w:rFonts w:asciiTheme="majorBidi" w:hAnsiTheme="majorBidi" w:cstheme="majorBidi"/>
                <w:sz w:val="28"/>
                <w:szCs w:val="28"/>
              </w:rPr>
              <w:t xml:space="preserve">Indian </w:t>
            </w:r>
            <w:r>
              <w:rPr>
                <w:rFonts w:asciiTheme="majorBidi" w:hAnsiTheme="majorBidi" w:cstheme="majorBidi"/>
                <w:sz w:val="28"/>
                <w:szCs w:val="28"/>
              </w:rPr>
              <w:t>Journal of Medical Microbiology.</w:t>
            </w:r>
            <w:r w:rsidRPr="0097269D">
              <w:rPr>
                <w:rFonts w:asciiTheme="majorBidi" w:hAnsiTheme="majorBidi" w:cstheme="majorBidi"/>
                <w:sz w:val="28"/>
                <w:szCs w:val="28"/>
              </w:rPr>
              <w:t xml:space="preserve"> </w:t>
            </w:r>
            <w:r w:rsidRPr="00D537EC">
              <w:rPr>
                <w:rFonts w:asciiTheme="majorBidi" w:hAnsiTheme="majorBidi" w:cstheme="majorBidi"/>
                <w:sz w:val="28"/>
                <w:szCs w:val="28"/>
              </w:rPr>
              <w:t>21 (2):</w:t>
            </w:r>
            <w:r>
              <w:rPr>
                <w:rFonts w:asciiTheme="majorBidi" w:hAnsiTheme="majorBidi" w:cstheme="majorBidi"/>
                <w:i/>
                <w:iCs/>
                <w:sz w:val="28"/>
                <w:szCs w:val="28"/>
              </w:rPr>
              <w:t xml:space="preserve"> </w:t>
            </w:r>
            <w:r w:rsidRPr="00D16EEA">
              <w:rPr>
                <w:rFonts w:asciiTheme="majorBidi" w:hAnsiTheme="majorBidi" w:cstheme="majorBidi"/>
                <w:sz w:val="28"/>
                <w:szCs w:val="28"/>
              </w:rPr>
              <w:t xml:space="preserve">pp. </w:t>
            </w:r>
            <w:r w:rsidRPr="00D537EC">
              <w:rPr>
                <w:rFonts w:asciiTheme="majorBidi" w:hAnsiTheme="majorBidi" w:cstheme="majorBidi"/>
                <w:sz w:val="28"/>
                <w:szCs w:val="28"/>
              </w:rPr>
              <w:t>69-76.</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lang w:bidi="ar-IQ"/>
              </w:rPr>
              <w:t>1</w:t>
            </w:r>
            <w:r>
              <w:rPr>
                <w:rFonts w:asciiTheme="majorBidi" w:hAnsiTheme="majorBidi" w:cstheme="majorBidi"/>
                <w:sz w:val="28"/>
                <w:szCs w:val="28"/>
                <w:lang w:bidi="ar-IQ"/>
              </w:rPr>
              <w:t>39</w:t>
            </w:r>
            <w:r w:rsidRPr="00D16EEA">
              <w:rPr>
                <w:rFonts w:asciiTheme="majorBidi" w:hAnsiTheme="majorBidi" w:cstheme="majorBidi"/>
                <w:sz w:val="28"/>
                <w:szCs w:val="28"/>
                <w:lang w:bidi="ar-IQ"/>
              </w:rPr>
              <w:t xml:space="preserve">. </w:t>
            </w:r>
            <w:r>
              <w:rPr>
                <w:rFonts w:asciiTheme="majorBidi" w:hAnsiTheme="majorBidi" w:cstheme="majorBidi"/>
                <w:b/>
                <w:bCs/>
                <w:sz w:val="28"/>
                <w:szCs w:val="28"/>
              </w:rPr>
              <w:t>Wilson M.; Jones J.L. and</w:t>
            </w:r>
            <w:r w:rsidRPr="00B73930">
              <w:rPr>
                <w:rFonts w:asciiTheme="majorBidi" w:hAnsiTheme="majorBidi" w:cstheme="majorBidi"/>
                <w:b/>
                <w:bCs/>
                <w:sz w:val="28"/>
                <w:szCs w:val="28"/>
              </w:rPr>
              <w:t xml:space="preserve"> McAuley J</w:t>
            </w:r>
            <w:r>
              <w:rPr>
                <w:rFonts w:asciiTheme="majorBidi" w:hAnsiTheme="majorBidi" w:cstheme="majorBidi"/>
                <w:b/>
                <w:bCs/>
                <w:sz w:val="28"/>
                <w:szCs w:val="28"/>
              </w:rPr>
              <w:t>.</w:t>
            </w:r>
            <w:r w:rsidRPr="00B73930">
              <w:rPr>
                <w:rFonts w:asciiTheme="majorBidi" w:hAnsiTheme="majorBidi" w:cstheme="majorBidi"/>
                <w:b/>
                <w:bCs/>
                <w:sz w:val="28"/>
                <w:szCs w:val="28"/>
              </w:rPr>
              <w:t>B</w:t>
            </w:r>
            <w:r w:rsidRPr="00D16EEA">
              <w:rPr>
                <w:rFonts w:asciiTheme="majorBidi" w:hAnsiTheme="majorBidi" w:cstheme="majorBidi"/>
                <w:sz w:val="28"/>
                <w:szCs w:val="28"/>
              </w:rPr>
              <w:t xml:space="preserve">. </w:t>
            </w:r>
            <w:r w:rsidRPr="0097269D">
              <w:rPr>
                <w:rFonts w:asciiTheme="majorBidi" w:hAnsiTheme="majorBidi" w:cstheme="majorBidi"/>
                <w:b/>
                <w:bCs/>
                <w:sz w:val="28"/>
                <w:szCs w:val="28"/>
              </w:rPr>
              <w:t>(2003).</w:t>
            </w:r>
            <w:r w:rsidRPr="00D16EEA">
              <w:rPr>
                <w:rFonts w:asciiTheme="majorBidi" w:hAnsiTheme="majorBidi" w:cstheme="majorBidi"/>
                <w:sz w:val="28"/>
                <w:szCs w:val="28"/>
              </w:rPr>
              <w:t xml:space="preserve"> </w:t>
            </w:r>
            <w:r w:rsidRPr="005157E4">
              <w:rPr>
                <w:rFonts w:asciiTheme="majorBidi" w:hAnsiTheme="majorBidi" w:cstheme="majorBidi"/>
                <w:i/>
                <w:iCs/>
                <w:sz w:val="28"/>
                <w:szCs w:val="28"/>
              </w:rPr>
              <w:t>Toxoplasma</w:t>
            </w:r>
            <w:r w:rsidRPr="00D16EEA">
              <w:rPr>
                <w:rFonts w:asciiTheme="majorBidi" w:hAnsiTheme="majorBidi" w:cstheme="majorBidi"/>
                <w:sz w:val="28"/>
                <w:szCs w:val="28"/>
              </w:rPr>
              <w:t xml:space="preserve">. In: </w:t>
            </w:r>
            <w:r>
              <w:rPr>
                <w:rFonts w:asciiTheme="majorBidi" w:hAnsiTheme="majorBidi" w:cstheme="majorBidi"/>
                <w:b/>
                <w:bCs/>
                <w:sz w:val="28"/>
                <w:szCs w:val="28"/>
              </w:rPr>
              <w:t>Murray P.R.; Baron EJ; Jorgensen JH; Pfaller M.A. and</w:t>
            </w:r>
            <w:r w:rsidRPr="00B73930">
              <w:rPr>
                <w:rFonts w:asciiTheme="majorBidi" w:hAnsiTheme="majorBidi" w:cstheme="majorBidi"/>
                <w:b/>
                <w:bCs/>
                <w:sz w:val="28"/>
                <w:szCs w:val="28"/>
              </w:rPr>
              <w:t xml:space="preserve"> Yolken R</w:t>
            </w:r>
            <w:r>
              <w:rPr>
                <w:rFonts w:asciiTheme="majorBidi" w:hAnsiTheme="majorBidi" w:cstheme="majorBidi"/>
                <w:b/>
                <w:bCs/>
                <w:sz w:val="28"/>
                <w:szCs w:val="28"/>
              </w:rPr>
              <w:t>.</w:t>
            </w:r>
            <w:r w:rsidRPr="00B73930">
              <w:rPr>
                <w:rFonts w:asciiTheme="majorBidi" w:hAnsiTheme="majorBidi" w:cstheme="majorBidi"/>
                <w:b/>
                <w:bCs/>
                <w:sz w:val="28"/>
                <w:szCs w:val="28"/>
              </w:rPr>
              <w:t>H</w:t>
            </w:r>
            <w:r>
              <w:rPr>
                <w:rFonts w:asciiTheme="majorBidi" w:hAnsiTheme="majorBidi" w:cstheme="majorBidi"/>
                <w:sz w:val="28"/>
                <w:szCs w:val="28"/>
              </w:rPr>
              <w:t>.</w:t>
            </w:r>
            <w:r w:rsidRPr="00D16EEA">
              <w:rPr>
                <w:rFonts w:asciiTheme="majorBidi" w:hAnsiTheme="majorBidi" w:cstheme="majorBidi"/>
                <w:sz w:val="28"/>
                <w:szCs w:val="28"/>
              </w:rPr>
              <w:t xml:space="preserve"> editors. </w:t>
            </w:r>
            <w:r>
              <w:rPr>
                <w:rFonts w:asciiTheme="majorBidi" w:hAnsiTheme="majorBidi" w:cstheme="majorBidi"/>
                <w:sz w:val="28"/>
                <w:szCs w:val="28"/>
              </w:rPr>
              <w:t>Manuel of clinical microbiology</w:t>
            </w:r>
            <w:r w:rsidRPr="00D16EEA">
              <w:rPr>
                <w:rFonts w:asciiTheme="majorBidi" w:hAnsiTheme="majorBidi" w:cstheme="majorBidi"/>
                <w:sz w:val="28"/>
                <w:szCs w:val="28"/>
              </w:rPr>
              <w:t>, 8</w:t>
            </w:r>
            <w:r w:rsidRPr="00D16EEA">
              <w:rPr>
                <w:rFonts w:asciiTheme="majorBidi" w:hAnsiTheme="majorBidi" w:cstheme="majorBidi"/>
                <w:sz w:val="28"/>
                <w:szCs w:val="28"/>
                <w:vertAlign w:val="superscript"/>
              </w:rPr>
              <w:t>th</w:t>
            </w:r>
            <w:r w:rsidRPr="00D16EEA">
              <w:rPr>
                <w:rFonts w:asciiTheme="majorBidi" w:hAnsiTheme="majorBidi" w:cstheme="majorBidi"/>
                <w:sz w:val="28"/>
                <w:szCs w:val="28"/>
              </w:rPr>
              <w:t xml:space="preserve"> ed. ASM Press. 2</w:t>
            </w:r>
            <w:r>
              <w:rPr>
                <w:rFonts w:asciiTheme="majorBidi" w:hAnsiTheme="majorBidi" w:cstheme="majorBidi"/>
                <w:sz w:val="28"/>
                <w:szCs w:val="28"/>
              </w:rPr>
              <w:t>:</w:t>
            </w:r>
            <w:r w:rsidRPr="00D16EEA">
              <w:rPr>
                <w:rFonts w:asciiTheme="majorBidi" w:hAnsiTheme="majorBidi" w:cstheme="majorBidi"/>
                <w:sz w:val="28"/>
                <w:szCs w:val="28"/>
              </w:rPr>
              <w:t xml:space="preserve"> pp.  1970–80.</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lang w:bidi="ar-IQ"/>
              </w:rPr>
              <w:t>140</w:t>
            </w:r>
            <w:r w:rsidRPr="00D16EEA">
              <w:rPr>
                <w:rFonts w:asciiTheme="majorBidi" w:hAnsiTheme="majorBidi" w:cstheme="majorBidi"/>
                <w:sz w:val="28"/>
                <w:szCs w:val="28"/>
                <w:lang w:bidi="ar-IQ"/>
              </w:rPr>
              <w:t xml:space="preserve">. </w:t>
            </w:r>
            <w:r>
              <w:rPr>
                <w:rFonts w:asciiTheme="majorBidi" w:hAnsiTheme="majorBidi" w:cstheme="majorBidi"/>
                <w:b/>
                <w:bCs/>
                <w:sz w:val="28"/>
                <w:szCs w:val="28"/>
              </w:rPr>
              <w:t>Sinjin; Zhuyin, C. and Ming, X.</w:t>
            </w:r>
            <w:r w:rsidRPr="00D16EEA">
              <w:rPr>
                <w:rFonts w:asciiTheme="majorBidi" w:hAnsiTheme="majorBidi" w:cstheme="majorBidi"/>
                <w:b/>
                <w:bCs/>
                <w:sz w:val="28"/>
                <w:szCs w:val="28"/>
              </w:rPr>
              <w:t xml:space="preserve"> (2004)</w:t>
            </w:r>
            <w:r w:rsidRPr="00D16EEA">
              <w:rPr>
                <w:rFonts w:asciiTheme="majorBidi" w:hAnsiTheme="majorBidi" w:cstheme="majorBidi"/>
                <w:sz w:val="28"/>
                <w:szCs w:val="28"/>
              </w:rPr>
              <w:t>. Fast Dipstick Dye</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 xml:space="preserve">Immunoassay for Detection of IgG and IgM Antibodies of human Toxoplasmosis. Clin. </w:t>
            </w:r>
            <w:r>
              <w:rPr>
                <w:rFonts w:asciiTheme="majorBidi" w:hAnsiTheme="majorBidi" w:cstheme="majorBidi"/>
                <w:sz w:val="28"/>
                <w:szCs w:val="28"/>
              </w:rPr>
              <w:t>and Diagnostic Lab. Immuno.</w:t>
            </w:r>
            <w:r w:rsidRPr="00D16EEA">
              <w:rPr>
                <w:rFonts w:asciiTheme="majorBidi" w:hAnsiTheme="majorBidi" w:cstheme="majorBidi"/>
                <w:sz w:val="28"/>
                <w:szCs w:val="28"/>
              </w:rPr>
              <w:t xml:space="preserve"> </w:t>
            </w:r>
            <w:r w:rsidRPr="00B73930">
              <w:rPr>
                <w:rFonts w:asciiTheme="majorBidi" w:hAnsiTheme="majorBidi" w:cstheme="majorBidi"/>
                <w:sz w:val="28"/>
                <w:szCs w:val="28"/>
              </w:rPr>
              <w:t>12(1):</w:t>
            </w:r>
            <w:r w:rsidRPr="00D16EEA">
              <w:rPr>
                <w:rFonts w:asciiTheme="majorBidi" w:hAnsiTheme="majorBidi" w:cstheme="majorBidi"/>
                <w:sz w:val="28"/>
                <w:szCs w:val="28"/>
              </w:rPr>
              <w:t xml:space="preserve"> pp. 198-201.</w:t>
            </w:r>
          </w:p>
          <w:p w:rsidR="006D3FCC" w:rsidRPr="00D16EEA" w:rsidRDefault="006D3FCC" w:rsidP="006D31F4">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lang w:bidi="ar-IQ"/>
              </w:rPr>
              <w:t>1</w:t>
            </w:r>
            <w:r>
              <w:rPr>
                <w:rFonts w:asciiTheme="majorBidi" w:hAnsiTheme="majorBidi" w:cstheme="majorBidi"/>
                <w:sz w:val="28"/>
                <w:szCs w:val="28"/>
                <w:lang w:bidi="ar-IQ"/>
              </w:rPr>
              <w:t>41</w:t>
            </w:r>
            <w:r w:rsidRPr="00D16EEA">
              <w:rPr>
                <w:rFonts w:asciiTheme="majorBidi" w:hAnsiTheme="majorBidi" w:cstheme="majorBidi"/>
                <w:sz w:val="28"/>
                <w:szCs w:val="28"/>
                <w:lang w:bidi="ar-IQ"/>
              </w:rPr>
              <w:t xml:space="preserve">. </w:t>
            </w:r>
            <w:r>
              <w:rPr>
                <w:rFonts w:asciiTheme="majorBidi" w:hAnsiTheme="majorBidi" w:cstheme="majorBidi"/>
                <w:b/>
                <w:bCs/>
                <w:sz w:val="28"/>
                <w:szCs w:val="28"/>
                <w:lang w:bidi="ar-IQ"/>
              </w:rPr>
              <w:t xml:space="preserve">Wilson, M. and Remington, J.S. </w:t>
            </w:r>
            <w:r w:rsidRPr="00B73930">
              <w:rPr>
                <w:rFonts w:asciiTheme="majorBidi" w:hAnsiTheme="majorBidi" w:cstheme="majorBidi"/>
                <w:b/>
                <w:bCs/>
                <w:sz w:val="28"/>
                <w:szCs w:val="28"/>
                <w:lang w:bidi="ar-IQ"/>
              </w:rPr>
              <w:t>(1997)</w:t>
            </w:r>
            <w:r w:rsidRPr="00D16EEA">
              <w:rPr>
                <w:rFonts w:asciiTheme="majorBidi" w:hAnsiTheme="majorBidi" w:cstheme="majorBidi"/>
                <w:sz w:val="28"/>
                <w:szCs w:val="28"/>
                <w:lang w:bidi="ar-IQ"/>
              </w:rPr>
              <w:t xml:space="preserve">. Evaluation of six commercial kits for detection of human immunologlobulin M antibodies </w:t>
            </w:r>
            <w:r w:rsidRPr="0097269D">
              <w:rPr>
                <w:rFonts w:asciiTheme="majorBidi" w:hAnsiTheme="majorBidi" w:cstheme="majorBidi"/>
                <w:i/>
                <w:iCs/>
                <w:sz w:val="28"/>
                <w:szCs w:val="28"/>
                <w:lang w:bidi="ar-IQ"/>
              </w:rPr>
              <w:t>T.gondii</w:t>
            </w:r>
            <w:r>
              <w:rPr>
                <w:rFonts w:asciiTheme="majorBidi" w:hAnsiTheme="majorBidi" w:cstheme="majorBidi"/>
                <w:sz w:val="28"/>
                <w:szCs w:val="28"/>
                <w:lang w:bidi="ar-IQ"/>
              </w:rPr>
              <w:t xml:space="preserve"> the FDA Toxoplasmosis Ab</w:t>
            </w:r>
            <w:r w:rsidRPr="00D16EEA">
              <w:rPr>
                <w:rFonts w:asciiTheme="majorBidi" w:hAnsiTheme="majorBidi" w:cstheme="majorBidi"/>
                <w:sz w:val="28"/>
                <w:szCs w:val="28"/>
                <w:lang w:bidi="ar-IQ"/>
              </w:rPr>
              <w:t>, HoC working grou</w:t>
            </w:r>
            <w:r>
              <w:rPr>
                <w:rFonts w:asciiTheme="majorBidi" w:hAnsiTheme="majorBidi" w:cstheme="majorBidi"/>
                <w:sz w:val="28"/>
                <w:szCs w:val="28"/>
                <w:lang w:bidi="ar-IQ"/>
              </w:rPr>
              <w:t>p. J.Microbiol.</w:t>
            </w:r>
            <w:r w:rsidRPr="00D16EEA">
              <w:rPr>
                <w:rFonts w:asciiTheme="majorBidi" w:hAnsiTheme="majorBidi" w:cstheme="majorBidi"/>
                <w:sz w:val="28"/>
                <w:szCs w:val="28"/>
                <w:lang w:bidi="ar-IQ"/>
              </w:rPr>
              <w:t xml:space="preserve"> 35: </w:t>
            </w:r>
            <w:r>
              <w:rPr>
                <w:rFonts w:asciiTheme="majorBidi" w:hAnsiTheme="majorBidi" w:cstheme="majorBidi"/>
                <w:sz w:val="28"/>
                <w:szCs w:val="28"/>
                <w:lang w:bidi="ar-IQ"/>
              </w:rPr>
              <w:t xml:space="preserve"> </w:t>
            </w:r>
            <w:r w:rsidRPr="00D16EEA">
              <w:rPr>
                <w:rFonts w:asciiTheme="majorBidi" w:hAnsiTheme="majorBidi" w:cstheme="majorBidi"/>
                <w:sz w:val="28"/>
                <w:szCs w:val="28"/>
              </w:rPr>
              <w:t xml:space="preserve">pp. </w:t>
            </w:r>
            <w:r>
              <w:rPr>
                <w:rFonts w:asciiTheme="majorBidi" w:hAnsiTheme="majorBidi" w:cstheme="majorBidi"/>
                <w:sz w:val="28"/>
                <w:szCs w:val="28"/>
                <w:lang w:bidi="ar-IQ"/>
              </w:rPr>
              <w:t>3112-3115</w:t>
            </w:r>
            <w:r w:rsidRPr="00D16EEA">
              <w:rPr>
                <w:rFonts w:asciiTheme="majorBidi" w:hAnsiTheme="majorBidi" w:cstheme="majorBidi"/>
                <w:sz w:val="28"/>
                <w:szCs w:val="28"/>
                <w:lang w:bidi="ar-IQ"/>
              </w:rPr>
              <w:t xml:space="preserve">. </w:t>
            </w:r>
          </w:p>
          <w:p w:rsidR="006D3FCC" w:rsidRPr="00D16EEA" w:rsidRDefault="006D3FCC" w:rsidP="006D31F4">
            <w:pPr>
              <w:spacing w:after="0" w:line="360" w:lineRule="auto"/>
              <w:jc w:val="both"/>
              <w:rPr>
                <w:rFonts w:asciiTheme="majorBidi" w:hAnsiTheme="majorBidi" w:cstheme="majorBidi"/>
                <w:sz w:val="28"/>
                <w:szCs w:val="28"/>
                <w:lang w:bidi="ar-IQ"/>
              </w:rPr>
            </w:pPr>
            <w:r w:rsidRPr="00D16EEA">
              <w:rPr>
                <w:rFonts w:asciiTheme="majorBidi" w:hAnsiTheme="majorBidi" w:cstheme="majorBidi"/>
                <w:sz w:val="28"/>
                <w:szCs w:val="28"/>
                <w:lang w:bidi="ar-IQ"/>
              </w:rPr>
              <w:t>1</w:t>
            </w:r>
            <w:r>
              <w:rPr>
                <w:rFonts w:asciiTheme="majorBidi" w:hAnsiTheme="majorBidi" w:cstheme="majorBidi"/>
                <w:sz w:val="28"/>
                <w:szCs w:val="28"/>
                <w:lang w:bidi="ar-IQ"/>
              </w:rPr>
              <w:t xml:space="preserve">42. </w:t>
            </w:r>
            <w:r w:rsidRPr="00B73930">
              <w:rPr>
                <w:rFonts w:asciiTheme="majorBidi" w:hAnsiTheme="majorBidi" w:cstheme="majorBidi"/>
                <w:b/>
                <w:bCs/>
                <w:sz w:val="28"/>
                <w:szCs w:val="28"/>
                <w:lang w:bidi="ar-IQ"/>
              </w:rPr>
              <w:t xml:space="preserve">Burg, J.L.; Perelman, D. and Kasper, L.H. </w:t>
            </w:r>
            <w:r>
              <w:rPr>
                <w:rFonts w:asciiTheme="majorBidi" w:hAnsiTheme="majorBidi" w:cstheme="majorBidi"/>
                <w:b/>
                <w:bCs/>
                <w:sz w:val="28"/>
                <w:szCs w:val="28"/>
                <w:lang w:bidi="ar-IQ"/>
              </w:rPr>
              <w:t>(1989)</w:t>
            </w:r>
            <w:r w:rsidRPr="00B73930">
              <w:rPr>
                <w:rFonts w:asciiTheme="majorBidi" w:hAnsiTheme="majorBidi" w:cstheme="majorBidi"/>
                <w:b/>
                <w:bCs/>
                <w:sz w:val="28"/>
                <w:szCs w:val="28"/>
                <w:lang w:bidi="ar-IQ"/>
              </w:rPr>
              <w:t>.</w:t>
            </w:r>
            <w:r w:rsidRPr="00D16EEA">
              <w:rPr>
                <w:rFonts w:asciiTheme="majorBidi" w:hAnsiTheme="majorBidi" w:cstheme="majorBidi"/>
                <w:sz w:val="28"/>
                <w:szCs w:val="28"/>
                <w:lang w:bidi="ar-IQ"/>
              </w:rPr>
              <w:t xml:space="preserve"> Molecular analysis of the gene encoding the major surface antigen </w:t>
            </w:r>
            <w:r>
              <w:rPr>
                <w:rFonts w:asciiTheme="majorBidi" w:hAnsiTheme="majorBidi" w:cstheme="majorBidi"/>
                <w:sz w:val="28"/>
                <w:szCs w:val="28"/>
                <w:lang w:bidi="ar-IQ"/>
              </w:rPr>
              <w:t xml:space="preserve">of </w:t>
            </w:r>
            <w:r w:rsidRPr="0097269D">
              <w:rPr>
                <w:rFonts w:asciiTheme="majorBidi" w:hAnsiTheme="majorBidi" w:cstheme="majorBidi"/>
                <w:i/>
                <w:iCs/>
                <w:sz w:val="28"/>
                <w:szCs w:val="28"/>
                <w:lang w:bidi="ar-IQ"/>
              </w:rPr>
              <w:t>T.gondii</w:t>
            </w:r>
            <w:r>
              <w:rPr>
                <w:rFonts w:asciiTheme="majorBidi" w:hAnsiTheme="majorBidi" w:cstheme="majorBidi"/>
                <w:sz w:val="28"/>
                <w:szCs w:val="28"/>
                <w:lang w:bidi="ar-IQ"/>
              </w:rPr>
              <w:t xml:space="preserve"> J.immunol. 141: </w:t>
            </w:r>
            <w:r w:rsidRPr="00D16EEA">
              <w:rPr>
                <w:rFonts w:asciiTheme="majorBidi" w:hAnsiTheme="majorBidi" w:cstheme="majorBidi"/>
                <w:sz w:val="28"/>
                <w:szCs w:val="28"/>
              </w:rPr>
              <w:t xml:space="preserve">pp. </w:t>
            </w:r>
            <w:r>
              <w:rPr>
                <w:rFonts w:asciiTheme="majorBidi" w:hAnsiTheme="majorBidi" w:cstheme="majorBidi"/>
                <w:sz w:val="28"/>
                <w:szCs w:val="28"/>
                <w:lang w:bidi="ar-IQ"/>
              </w:rPr>
              <w:t>3584-3591</w:t>
            </w:r>
            <w:r w:rsidRPr="00D16EEA">
              <w:rPr>
                <w:rFonts w:asciiTheme="majorBidi" w:hAnsiTheme="majorBidi" w:cstheme="majorBidi"/>
                <w:sz w:val="28"/>
                <w:szCs w:val="28"/>
                <w:lang w:bidi="ar-IQ"/>
              </w:rPr>
              <w:t xml:space="preserve">. </w:t>
            </w:r>
          </w:p>
          <w:p w:rsidR="006D3FCC" w:rsidRPr="00D16EEA" w:rsidRDefault="006D3FCC" w:rsidP="006D31F4">
            <w:pPr>
              <w:spacing w:after="0" w:line="360" w:lineRule="auto"/>
              <w:jc w:val="both"/>
              <w:outlineLvl w:val="0"/>
              <w:rPr>
                <w:rStyle w:val="CharacterStyle1"/>
                <w:rFonts w:asciiTheme="majorBidi" w:hAnsiTheme="majorBidi" w:cstheme="majorBidi"/>
                <w:spacing w:val="16"/>
                <w:szCs w:val="28"/>
              </w:rPr>
            </w:pPr>
            <w:r w:rsidRPr="00D16EEA">
              <w:rPr>
                <w:rFonts w:asciiTheme="majorBidi" w:hAnsiTheme="majorBidi" w:cstheme="majorBidi"/>
                <w:sz w:val="28"/>
                <w:szCs w:val="28"/>
                <w:lang w:bidi="ar-IQ"/>
              </w:rPr>
              <w:t>1</w:t>
            </w:r>
            <w:r>
              <w:rPr>
                <w:rFonts w:asciiTheme="majorBidi" w:hAnsiTheme="majorBidi" w:cstheme="majorBidi"/>
                <w:sz w:val="28"/>
                <w:szCs w:val="28"/>
                <w:lang w:bidi="ar-IQ"/>
              </w:rPr>
              <w:t>43</w:t>
            </w:r>
            <w:r w:rsidRPr="00D16EEA">
              <w:rPr>
                <w:rFonts w:asciiTheme="majorBidi" w:hAnsiTheme="majorBidi" w:cstheme="majorBidi"/>
                <w:sz w:val="28"/>
                <w:szCs w:val="28"/>
                <w:lang w:bidi="ar-IQ"/>
              </w:rPr>
              <w:t xml:space="preserve">. </w:t>
            </w:r>
            <w:r w:rsidRPr="00D16EEA">
              <w:rPr>
                <w:rStyle w:val="CharacterStyle1"/>
                <w:rFonts w:asciiTheme="majorBidi" w:hAnsiTheme="majorBidi" w:cstheme="majorBidi"/>
                <w:b/>
                <w:bCs/>
                <w:spacing w:val="16"/>
                <w:szCs w:val="28"/>
              </w:rPr>
              <w:t>Pinon, J.; Dumon, H. and Chemla, C. (2001).</w:t>
            </w:r>
            <w:r w:rsidRPr="00D16EEA">
              <w:rPr>
                <w:rStyle w:val="CharacterStyle1"/>
                <w:rFonts w:asciiTheme="majorBidi" w:hAnsiTheme="majorBidi" w:cstheme="majorBidi"/>
                <w:spacing w:val="16"/>
                <w:szCs w:val="28"/>
              </w:rPr>
              <w:t xml:space="preserve"> Strategy for diagnosis of congenital toxoplasmosis: evaluation of methods. Comparing mothers and newborns and Standard methods for post-natal detection of immunoglobulin G, M and Ig</w:t>
            </w:r>
            <w:r>
              <w:rPr>
                <w:rStyle w:val="CharacterStyle1"/>
                <w:rFonts w:asciiTheme="majorBidi" w:hAnsiTheme="majorBidi" w:cstheme="majorBidi"/>
                <w:spacing w:val="16"/>
                <w:szCs w:val="28"/>
              </w:rPr>
              <w:t>A antibodies. J. Clin Microbiol.</w:t>
            </w:r>
            <w:r w:rsidRPr="00D16EEA">
              <w:rPr>
                <w:rStyle w:val="CharacterStyle1"/>
                <w:rFonts w:asciiTheme="majorBidi" w:hAnsiTheme="majorBidi" w:cstheme="majorBidi"/>
                <w:spacing w:val="16"/>
                <w:szCs w:val="28"/>
              </w:rPr>
              <w:t xml:space="preserve"> 39: </w:t>
            </w:r>
            <w:r w:rsidRPr="00D16EEA">
              <w:rPr>
                <w:rFonts w:asciiTheme="majorBidi" w:hAnsiTheme="majorBidi" w:cstheme="majorBidi"/>
                <w:sz w:val="28"/>
                <w:szCs w:val="28"/>
              </w:rPr>
              <w:t xml:space="preserve">pp. </w:t>
            </w:r>
            <w:r w:rsidRPr="00D16EEA">
              <w:rPr>
                <w:rStyle w:val="CharacterStyle1"/>
                <w:rFonts w:asciiTheme="majorBidi" w:hAnsiTheme="majorBidi" w:cstheme="majorBidi"/>
                <w:spacing w:val="16"/>
                <w:szCs w:val="28"/>
              </w:rPr>
              <w:t>2267-2271.</w:t>
            </w:r>
          </w:p>
          <w:p w:rsidR="006D3FCC" w:rsidRPr="00D16EEA" w:rsidRDefault="006D3FCC" w:rsidP="006D31F4">
            <w:pPr>
              <w:spacing w:after="0" w:line="360" w:lineRule="auto"/>
              <w:jc w:val="both"/>
              <w:outlineLvl w:val="0"/>
              <w:rPr>
                <w:rStyle w:val="CharacterStyle1"/>
                <w:rFonts w:asciiTheme="majorBidi" w:hAnsiTheme="majorBidi" w:cstheme="majorBidi"/>
                <w:spacing w:val="16"/>
                <w:szCs w:val="28"/>
              </w:rPr>
            </w:pPr>
            <w:r w:rsidRPr="00D16EEA">
              <w:rPr>
                <w:rStyle w:val="CharacterStyle1"/>
                <w:rFonts w:asciiTheme="majorBidi" w:hAnsiTheme="majorBidi" w:cstheme="majorBidi"/>
                <w:spacing w:val="16"/>
                <w:szCs w:val="28"/>
              </w:rPr>
              <w:t>1</w:t>
            </w:r>
            <w:r>
              <w:rPr>
                <w:rStyle w:val="CharacterStyle1"/>
                <w:rFonts w:asciiTheme="majorBidi" w:hAnsiTheme="majorBidi" w:cstheme="majorBidi"/>
                <w:spacing w:val="16"/>
                <w:szCs w:val="28"/>
              </w:rPr>
              <w:t>44</w:t>
            </w:r>
            <w:r w:rsidRPr="00D16EEA">
              <w:rPr>
                <w:rStyle w:val="CharacterStyle1"/>
                <w:rFonts w:asciiTheme="majorBidi" w:hAnsiTheme="majorBidi" w:cstheme="majorBidi"/>
                <w:spacing w:val="16"/>
                <w:szCs w:val="28"/>
              </w:rPr>
              <w:t xml:space="preserve">. </w:t>
            </w:r>
            <w:r w:rsidRPr="00B73930">
              <w:rPr>
                <w:rFonts w:asciiTheme="majorBidi" w:hAnsiTheme="majorBidi" w:cstheme="majorBidi"/>
                <w:b/>
                <w:bCs/>
                <w:sz w:val="28"/>
                <w:szCs w:val="28"/>
              </w:rPr>
              <w:t>Thulleiz, P.; Daffos F. and Forestier, F. (1992).</w:t>
            </w:r>
            <w:r w:rsidRPr="00D16EEA">
              <w:rPr>
                <w:rFonts w:asciiTheme="majorBidi" w:hAnsiTheme="majorBidi" w:cstheme="majorBidi"/>
                <w:sz w:val="28"/>
                <w:szCs w:val="28"/>
              </w:rPr>
              <w:t xml:space="preserve"> Diagnosis of </w:t>
            </w:r>
            <w:r w:rsidRPr="00D16EEA">
              <w:rPr>
                <w:rFonts w:asciiTheme="majorBidi" w:hAnsiTheme="majorBidi" w:cstheme="majorBidi"/>
                <w:i/>
                <w:iCs/>
                <w:sz w:val="28"/>
                <w:szCs w:val="28"/>
              </w:rPr>
              <w:t>Toxoplasma</w:t>
            </w:r>
            <w:r w:rsidRPr="00D16EEA">
              <w:rPr>
                <w:rFonts w:asciiTheme="majorBidi" w:hAnsiTheme="majorBidi" w:cstheme="majorBidi"/>
                <w:sz w:val="28"/>
                <w:szCs w:val="28"/>
              </w:rPr>
              <w:t xml:space="preserve"> infection in the preg</w:t>
            </w:r>
            <w:r>
              <w:rPr>
                <w:rFonts w:asciiTheme="majorBidi" w:hAnsiTheme="majorBidi" w:cstheme="majorBidi"/>
                <w:sz w:val="28"/>
                <w:szCs w:val="28"/>
              </w:rPr>
              <w:t>nant women and the unborn child</w:t>
            </w:r>
            <w:r w:rsidRPr="00D16EEA">
              <w:rPr>
                <w:rFonts w:asciiTheme="majorBidi" w:hAnsiTheme="majorBidi" w:cstheme="majorBidi"/>
                <w:sz w:val="28"/>
                <w:szCs w:val="28"/>
              </w:rPr>
              <w:t xml:space="preserve">, current </w:t>
            </w:r>
            <w:r w:rsidRPr="00D16EEA">
              <w:rPr>
                <w:rFonts w:asciiTheme="majorBidi" w:hAnsiTheme="majorBidi" w:cstheme="majorBidi"/>
                <w:sz w:val="28"/>
                <w:szCs w:val="28"/>
              </w:rPr>
              <w:lastRenderedPageBreak/>
              <w:t>p</w:t>
            </w:r>
            <w:r>
              <w:rPr>
                <w:rFonts w:asciiTheme="majorBidi" w:hAnsiTheme="majorBidi" w:cstheme="majorBidi"/>
                <w:sz w:val="28"/>
                <w:szCs w:val="28"/>
              </w:rPr>
              <w:t xml:space="preserve">roblems. Scand. J. Infec. Dis. 84: </w:t>
            </w:r>
            <w:r w:rsidRPr="00D16EEA">
              <w:rPr>
                <w:rFonts w:asciiTheme="majorBidi" w:hAnsiTheme="majorBidi" w:cstheme="majorBidi"/>
                <w:sz w:val="28"/>
                <w:szCs w:val="28"/>
              </w:rPr>
              <w:t xml:space="preserve">pp. </w:t>
            </w:r>
            <w:r>
              <w:rPr>
                <w:rFonts w:asciiTheme="majorBidi" w:hAnsiTheme="majorBidi" w:cstheme="majorBidi"/>
                <w:sz w:val="28"/>
                <w:szCs w:val="28"/>
              </w:rPr>
              <w:t>18-22</w:t>
            </w:r>
            <w:r w:rsidRPr="00D16EEA">
              <w:rPr>
                <w:rFonts w:asciiTheme="majorBidi" w:hAnsiTheme="majorBidi" w:cstheme="majorBidi"/>
                <w:sz w:val="28"/>
                <w:szCs w:val="28"/>
              </w:rPr>
              <w:t>.</w:t>
            </w:r>
          </w:p>
          <w:p w:rsidR="006D3FCC" w:rsidRPr="00D16EEA" w:rsidRDefault="006D3FCC" w:rsidP="006D31F4">
            <w:pPr>
              <w:spacing w:after="0" w:line="360" w:lineRule="auto"/>
              <w:jc w:val="both"/>
              <w:outlineLvl w:val="0"/>
              <w:rPr>
                <w:rFonts w:asciiTheme="majorBidi" w:hAnsiTheme="majorBidi" w:cstheme="majorBidi"/>
                <w:sz w:val="28"/>
                <w:szCs w:val="28"/>
              </w:rPr>
            </w:pPr>
            <w:r w:rsidRPr="00D16EEA">
              <w:rPr>
                <w:rStyle w:val="CharacterStyle1"/>
                <w:rFonts w:asciiTheme="majorBidi" w:hAnsiTheme="majorBidi" w:cstheme="majorBidi"/>
                <w:spacing w:val="16"/>
                <w:szCs w:val="28"/>
              </w:rPr>
              <w:t>1</w:t>
            </w:r>
            <w:r>
              <w:rPr>
                <w:rStyle w:val="CharacterStyle1"/>
                <w:rFonts w:asciiTheme="majorBidi" w:hAnsiTheme="majorBidi" w:cstheme="majorBidi"/>
                <w:spacing w:val="16"/>
                <w:szCs w:val="28"/>
              </w:rPr>
              <w:t>45</w:t>
            </w:r>
            <w:r w:rsidRPr="00D16EEA">
              <w:rPr>
                <w:rStyle w:val="CharacterStyle1"/>
                <w:rFonts w:asciiTheme="majorBidi" w:hAnsiTheme="majorBidi" w:cstheme="majorBidi"/>
                <w:spacing w:val="16"/>
                <w:szCs w:val="28"/>
              </w:rPr>
              <w:t xml:space="preserve">. </w:t>
            </w:r>
            <w:r>
              <w:rPr>
                <w:rFonts w:asciiTheme="majorBidi" w:hAnsiTheme="majorBidi" w:cstheme="majorBidi"/>
                <w:b/>
                <w:bCs/>
                <w:sz w:val="28"/>
                <w:szCs w:val="28"/>
              </w:rPr>
              <w:t>Berrebi, W. and Kobuch, E. (1994)</w:t>
            </w:r>
            <w:r w:rsidRPr="00B73930">
              <w:rPr>
                <w:rFonts w:asciiTheme="majorBidi" w:hAnsiTheme="majorBidi" w:cstheme="majorBidi"/>
                <w:b/>
                <w:bCs/>
                <w:sz w:val="28"/>
                <w:szCs w:val="28"/>
              </w:rPr>
              <w:t>.</w:t>
            </w:r>
            <w:r w:rsidRPr="00D16EEA">
              <w:rPr>
                <w:rFonts w:asciiTheme="majorBidi" w:hAnsiTheme="majorBidi" w:cstheme="majorBidi"/>
                <w:sz w:val="28"/>
                <w:szCs w:val="28"/>
              </w:rPr>
              <w:t xml:space="preserve"> Toxoplas</w:t>
            </w:r>
            <w:r>
              <w:rPr>
                <w:rFonts w:asciiTheme="majorBidi" w:hAnsiTheme="majorBidi" w:cstheme="majorBidi"/>
                <w:sz w:val="28"/>
                <w:szCs w:val="28"/>
              </w:rPr>
              <w:t xml:space="preserve">mosis in pregnancy. The lancet. 334: </w:t>
            </w:r>
            <w:r w:rsidRPr="00D16EEA">
              <w:rPr>
                <w:rFonts w:asciiTheme="majorBidi" w:hAnsiTheme="majorBidi" w:cstheme="majorBidi"/>
                <w:sz w:val="28"/>
                <w:szCs w:val="28"/>
              </w:rPr>
              <w:t xml:space="preserve">p. </w:t>
            </w:r>
            <w:r>
              <w:rPr>
                <w:rFonts w:asciiTheme="majorBidi" w:hAnsiTheme="majorBidi" w:cstheme="majorBidi"/>
                <w:sz w:val="28"/>
                <w:szCs w:val="28"/>
              </w:rPr>
              <w:t>950</w:t>
            </w:r>
            <w:r w:rsidRPr="00D16EEA">
              <w:rPr>
                <w:rFonts w:asciiTheme="majorBidi" w:hAnsiTheme="majorBidi" w:cstheme="majorBidi"/>
                <w:sz w:val="28"/>
                <w:szCs w:val="28"/>
              </w:rPr>
              <w:t>.</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Style w:val="CharacterStyle1"/>
                <w:rFonts w:asciiTheme="majorBidi" w:hAnsiTheme="majorBidi" w:cstheme="majorBidi"/>
                <w:spacing w:val="16"/>
                <w:szCs w:val="28"/>
              </w:rPr>
              <w:t>1</w:t>
            </w:r>
            <w:r>
              <w:rPr>
                <w:rStyle w:val="CharacterStyle1"/>
                <w:rFonts w:asciiTheme="majorBidi" w:hAnsiTheme="majorBidi" w:cstheme="majorBidi"/>
                <w:spacing w:val="16"/>
                <w:szCs w:val="28"/>
              </w:rPr>
              <w:t>46</w:t>
            </w:r>
            <w:r w:rsidRPr="00D16EEA">
              <w:rPr>
                <w:rStyle w:val="CharacterStyle1"/>
                <w:rFonts w:asciiTheme="majorBidi" w:hAnsiTheme="majorBidi" w:cstheme="majorBidi"/>
                <w:spacing w:val="16"/>
                <w:szCs w:val="28"/>
              </w:rPr>
              <w:t xml:space="preserve">. </w:t>
            </w:r>
            <w:r>
              <w:rPr>
                <w:rFonts w:asciiTheme="majorBidi" w:hAnsiTheme="majorBidi" w:cstheme="majorBidi"/>
                <w:b/>
                <w:bCs/>
                <w:sz w:val="28"/>
                <w:szCs w:val="28"/>
              </w:rPr>
              <w:t>Burg, J.L.; Grover, C.M.;</w:t>
            </w:r>
            <w:r w:rsidRPr="00277CFD">
              <w:rPr>
                <w:rFonts w:asciiTheme="majorBidi" w:hAnsiTheme="majorBidi" w:cstheme="majorBidi"/>
                <w:b/>
                <w:bCs/>
                <w:sz w:val="28"/>
                <w:szCs w:val="28"/>
              </w:rPr>
              <w:t xml:space="preserve"> Pouletty</w:t>
            </w:r>
            <w:r>
              <w:rPr>
                <w:rFonts w:asciiTheme="majorBidi" w:hAnsiTheme="majorBidi" w:cstheme="majorBidi"/>
                <w:b/>
                <w:bCs/>
                <w:sz w:val="28"/>
                <w:szCs w:val="28"/>
              </w:rPr>
              <w:t>,</w:t>
            </w:r>
            <w:r w:rsidRPr="00277CFD">
              <w:rPr>
                <w:rFonts w:asciiTheme="majorBidi" w:hAnsiTheme="majorBidi" w:cstheme="majorBidi"/>
                <w:b/>
                <w:bCs/>
                <w:sz w:val="28"/>
                <w:szCs w:val="28"/>
              </w:rPr>
              <w:t xml:space="preserve"> P. </w:t>
            </w:r>
            <w:r>
              <w:rPr>
                <w:rFonts w:asciiTheme="majorBidi" w:hAnsiTheme="majorBidi" w:cstheme="majorBidi"/>
                <w:b/>
                <w:bCs/>
                <w:sz w:val="28"/>
                <w:szCs w:val="28"/>
              </w:rPr>
              <w:t>And</w:t>
            </w:r>
            <w:r w:rsidRPr="00277CFD">
              <w:rPr>
                <w:rFonts w:asciiTheme="majorBidi" w:hAnsiTheme="majorBidi" w:cstheme="majorBidi"/>
                <w:b/>
                <w:bCs/>
                <w:sz w:val="28"/>
                <w:szCs w:val="28"/>
              </w:rPr>
              <w:t xml:space="preserve"> Boothroyd</w:t>
            </w:r>
            <w:r>
              <w:rPr>
                <w:rFonts w:asciiTheme="majorBidi" w:hAnsiTheme="majorBidi" w:cstheme="majorBidi"/>
                <w:b/>
                <w:bCs/>
                <w:sz w:val="28"/>
                <w:szCs w:val="28"/>
              </w:rPr>
              <w:t>,</w:t>
            </w:r>
            <w:r w:rsidRPr="00277CFD">
              <w:rPr>
                <w:rFonts w:asciiTheme="majorBidi" w:hAnsiTheme="majorBidi" w:cstheme="majorBidi"/>
                <w:b/>
                <w:bCs/>
                <w:sz w:val="28"/>
                <w:szCs w:val="28"/>
              </w:rPr>
              <w:t xml:space="preserve"> J.C. (1989).</w:t>
            </w:r>
            <w:r w:rsidRPr="00D16EEA">
              <w:rPr>
                <w:rFonts w:asciiTheme="majorBidi" w:hAnsiTheme="majorBidi" w:cstheme="majorBidi"/>
                <w:sz w:val="28"/>
                <w:szCs w:val="28"/>
              </w:rPr>
              <w:t xml:space="preserve"> Direct and sensitive detection of a pathogenic protozoan, </w:t>
            </w:r>
            <w:r w:rsidRPr="00D16EEA">
              <w:rPr>
                <w:rFonts w:asciiTheme="majorBidi" w:hAnsiTheme="majorBidi" w:cstheme="majorBidi"/>
                <w:i/>
                <w:iCs/>
                <w:sz w:val="28"/>
                <w:szCs w:val="28"/>
              </w:rPr>
              <w:t xml:space="preserve">Toxoplasma gondii, </w:t>
            </w:r>
            <w:r w:rsidRPr="00D16EEA">
              <w:rPr>
                <w:rFonts w:asciiTheme="majorBidi" w:hAnsiTheme="majorBidi" w:cstheme="majorBidi"/>
                <w:sz w:val="28"/>
                <w:szCs w:val="28"/>
              </w:rPr>
              <w:t xml:space="preserve">by polymerase chain reaction. </w:t>
            </w:r>
            <w:r w:rsidRPr="00E74721">
              <w:rPr>
                <w:rFonts w:asciiTheme="majorBidi" w:hAnsiTheme="majorBidi" w:cstheme="majorBidi"/>
                <w:sz w:val="28"/>
                <w:szCs w:val="28"/>
              </w:rPr>
              <w:t>J. Clin. Microbiol</w:t>
            </w:r>
            <w:r>
              <w:rPr>
                <w:rFonts w:asciiTheme="majorBidi" w:hAnsiTheme="majorBidi" w:cstheme="majorBidi"/>
                <w:sz w:val="28"/>
                <w:szCs w:val="28"/>
              </w:rPr>
              <w:t>.</w:t>
            </w:r>
            <w:r w:rsidRPr="00D16EEA">
              <w:rPr>
                <w:rFonts w:asciiTheme="majorBidi" w:hAnsiTheme="majorBidi" w:cstheme="majorBidi"/>
                <w:sz w:val="28"/>
                <w:szCs w:val="28"/>
              </w:rPr>
              <w:t xml:space="preserve"> </w:t>
            </w:r>
            <w:r w:rsidRPr="00DA67CA">
              <w:rPr>
                <w:rFonts w:asciiTheme="majorBidi" w:hAnsiTheme="majorBidi" w:cstheme="majorBidi"/>
                <w:sz w:val="28"/>
                <w:szCs w:val="28"/>
              </w:rPr>
              <w:t>27</w:t>
            </w:r>
            <w:r>
              <w:rPr>
                <w:rFonts w:asciiTheme="majorBidi" w:hAnsiTheme="majorBidi" w:cstheme="majorBidi"/>
                <w:sz w:val="28"/>
                <w:szCs w:val="28"/>
              </w:rPr>
              <w:t>:</w:t>
            </w:r>
            <w:r w:rsidRPr="00D16EEA">
              <w:rPr>
                <w:rFonts w:asciiTheme="majorBidi" w:hAnsiTheme="majorBidi" w:cstheme="majorBidi"/>
                <w:sz w:val="28"/>
                <w:szCs w:val="28"/>
              </w:rPr>
              <w:t xml:space="preserve"> pp. 1787–1792.</w:t>
            </w:r>
          </w:p>
          <w:p w:rsidR="006D3FCC" w:rsidRPr="00D16EEA" w:rsidRDefault="006D3FCC" w:rsidP="006D31F4">
            <w:pPr>
              <w:autoSpaceDE w:val="0"/>
              <w:autoSpaceDN w:val="0"/>
              <w:adjustRightInd w:val="0"/>
              <w:spacing w:after="0" w:line="360" w:lineRule="auto"/>
              <w:jc w:val="both"/>
              <w:rPr>
                <w:rFonts w:asciiTheme="majorBidi" w:hAnsiTheme="majorBidi" w:cstheme="majorBidi"/>
                <w:i/>
                <w:iCs/>
                <w:sz w:val="28"/>
                <w:szCs w:val="28"/>
              </w:rPr>
            </w:pPr>
            <w:r w:rsidRPr="00D16EEA">
              <w:rPr>
                <w:rStyle w:val="CharacterStyle1"/>
                <w:rFonts w:asciiTheme="majorBidi" w:hAnsiTheme="majorBidi" w:cstheme="majorBidi"/>
                <w:spacing w:val="16"/>
                <w:szCs w:val="28"/>
              </w:rPr>
              <w:t>1</w:t>
            </w:r>
            <w:r>
              <w:rPr>
                <w:rStyle w:val="CharacterStyle1"/>
                <w:rFonts w:asciiTheme="majorBidi" w:hAnsiTheme="majorBidi" w:cstheme="majorBidi"/>
                <w:spacing w:val="16"/>
                <w:szCs w:val="28"/>
              </w:rPr>
              <w:t>47</w:t>
            </w:r>
            <w:r w:rsidRPr="00D16EEA">
              <w:rPr>
                <w:rStyle w:val="CharacterStyle1"/>
                <w:rFonts w:asciiTheme="majorBidi" w:hAnsiTheme="majorBidi" w:cstheme="majorBidi"/>
                <w:spacing w:val="16"/>
                <w:szCs w:val="28"/>
              </w:rPr>
              <w:t xml:space="preserve">. </w:t>
            </w:r>
            <w:r>
              <w:rPr>
                <w:rFonts w:asciiTheme="majorBidi" w:hAnsiTheme="majorBidi" w:cstheme="majorBidi"/>
                <w:b/>
                <w:bCs/>
                <w:sz w:val="28"/>
                <w:szCs w:val="28"/>
              </w:rPr>
              <w:t>Mahalakshima B.; Therese K.L.; Shyamala G.;</w:t>
            </w:r>
            <w:r w:rsidRPr="00277CFD">
              <w:rPr>
                <w:rFonts w:asciiTheme="majorBidi" w:hAnsiTheme="majorBidi" w:cstheme="majorBidi"/>
                <w:b/>
                <w:bCs/>
                <w:sz w:val="28"/>
                <w:szCs w:val="28"/>
              </w:rPr>
              <w:t xml:space="preserve"> Devipriya</w:t>
            </w:r>
            <w:r>
              <w:rPr>
                <w:rFonts w:asciiTheme="majorBidi" w:hAnsiTheme="majorBidi" w:cstheme="majorBidi"/>
                <w:b/>
                <w:bCs/>
                <w:sz w:val="28"/>
                <w:szCs w:val="28"/>
              </w:rPr>
              <w:t>,</w:t>
            </w:r>
            <w:r w:rsidRPr="00277CFD">
              <w:rPr>
                <w:rFonts w:asciiTheme="majorBidi" w:hAnsiTheme="majorBidi" w:cstheme="majorBidi"/>
                <w:b/>
                <w:bCs/>
                <w:sz w:val="28"/>
                <w:szCs w:val="28"/>
              </w:rPr>
              <w:t xml:space="preserve"> U</w:t>
            </w:r>
            <w:r>
              <w:rPr>
                <w:rFonts w:asciiTheme="majorBidi" w:hAnsiTheme="majorBidi" w:cstheme="majorBidi"/>
                <w:b/>
                <w:bCs/>
                <w:sz w:val="28"/>
                <w:szCs w:val="28"/>
              </w:rPr>
              <w:t>.</w:t>
            </w:r>
            <w:r w:rsidRPr="00277CFD">
              <w:rPr>
                <w:rFonts w:asciiTheme="majorBidi" w:hAnsiTheme="majorBidi" w:cstheme="majorBidi"/>
                <w:b/>
                <w:bCs/>
                <w:sz w:val="28"/>
                <w:szCs w:val="28"/>
              </w:rPr>
              <w:t xml:space="preserve"> </w:t>
            </w:r>
            <w:r>
              <w:rPr>
                <w:rFonts w:asciiTheme="majorBidi" w:hAnsiTheme="majorBidi" w:cstheme="majorBidi"/>
                <w:b/>
                <w:bCs/>
                <w:sz w:val="28"/>
                <w:szCs w:val="28"/>
              </w:rPr>
              <w:t>and</w:t>
            </w:r>
            <w:r w:rsidRPr="00277CFD">
              <w:rPr>
                <w:rFonts w:asciiTheme="majorBidi" w:hAnsiTheme="majorBidi" w:cstheme="majorBidi"/>
                <w:b/>
                <w:bCs/>
                <w:sz w:val="28"/>
                <w:szCs w:val="28"/>
              </w:rPr>
              <w:t xml:space="preserve"> Madhavan</w:t>
            </w:r>
            <w:r>
              <w:rPr>
                <w:rFonts w:asciiTheme="majorBidi" w:hAnsiTheme="majorBidi" w:cstheme="majorBidi"/>
                <w:b/>
                <w:bCs/>
                <w:sz w:val="28"/>
                <w:szCs w:val="28"/>
              </w:rPr>
              <w:t>,</w:t>
            </w:r>
            <w:r w:rsidRPr="00277CFD">
              <w:rPr>
                <w:rFonts w:asciiTheme="majorBidi" w:hAnsiTheme="majorBidi" w:cstheme="majorBidi"/>
                <w:b/>
                <w:bCs/>
                <w:sz w:val="28"/>
                <w:szCs w:val="28"/>
              </w:rPr>
              <w:t xml:space="preserve"> H.N. (2007).</w:t>
            </w:r>
            <w:r w:rsidRPr="00D16EEA">
              <w:rPr>
                <w:rFonts w:asciiTheme="majorBidi" w:hAnsiTheme="majorBidi" w:cstheme="majorBidi"/>
                <w:sz w:val="28"/>
                <w:szCs w:val="28"/>
              </w:rPr>
              <w:t xml:space="preserve"> </w:t>
            </w:r>
            <w:r w:rsidRPr="00D16EEA">
              <w:rPr>
                <w:rFonts w:asciiTheme="majorBidi" w:hAnsiTheme="majorBidi" w:cstheme="majorBidi"/>
                <w:i/>
                <w:iCs/>
                <w:sz w:val="28"/>
                <w:szCs w:val="28"/>
              </w:rPr>
              <w:t xml:space="preserve">Toxoplasma gondii </w:t>
            </w:r>
            <w:r w:rsidRPr="00D16EEA">
              <w:rPr>
                <w:rFonts w:asciiTheme="majorBidi" w:hAnsiTheme="majorBidi" w:cstheme="majorBidi"/>
                <w:sz w:val="28"/>
                <w:szCs w:val="28"/>
              </w:rPr>
              <w:t>detection by nested polymerase chain reaction in lens aspirate and peripheral blood leukocyte in congenital</w:t>
            </w:r>
            <w:r w:rsidRPr="00D16EEA">
              <w:rPr>
                <w:rFonts w:asciiTheme="majorBidi" w:hAnsiTheme="majorBidi" w:cstheme="majorBidi"/>
                <w:i/>
                <w:iCs/>
                <w:sz w:val="28"/>
                <w:szCs w:val="28"/>
              </w:rPr>
              <w:t xml:space="preserve"> </w:t>
            </w:r>
            <w:r w:rsidRPr="00D16EEA">
              <w:rPr>
                <w:rFonts w:asciiTheme="majorBidi" w:hAnsiTheme="majorBidi" w:cstheme="majorBidi"/>
                <w:sz w:val="28"/>
                <w:szCs w:val="28"/>
              </w:rPr>
              <w:t xml:space="preserve">cataract patients: The first report from a tertiary eye hospital in India. </w:t>
            </w:r>
            <w:r>
              <w:rPr>
                <w:rFonts w:asciiTheme="majorBidi" w:hAnsiTheme="majorBidi" w:cstheme="majorBidi"/>
                <w:sz w:val="28"/>
                <w:szCs w:val="28"/>
              </w:rPr>
              <w:t>Curr. Eye Res.</w:t>
            </w:r>
            <w:r w:rsidRPr="00E74721">
              <w:rPr>
                <w:rFonts w:asciiTheme="majorBidi" w:hAnsiTheme="majorBidi" w:cstheme="majorBidi"/>
                <w:sz w:val="28"/>
                <w:szCs w:val="28"/>
              </w:rPr>
              <w:t xml:space="preserve"> </w:t>
            </w:r>
            <w:r w:rsidRPr="00DA67CA">
              <w:rPr>
                <w:rFonts w:asciiTheme="majorBidi" w:hAnsiTheme="majorBidi" w:cstheme="majorBidi"/>
                <w:sz w:val="28"/>
                <w:szCs w:val="28"/>
              </w:rPr>
              <w:t>32</w:t>
            </w:r>
            <w:r w:rsidRPr="00D16EEA">
              <w:rPr>
                <w:rFonts w:asciiTheme="majorBidi" w:hAnsiTheme="majorBidi" w:cstheme="majorBidi"/>
                <w:sz w:val="28"/>
                <w:szCs w:val="28"/>
              </w:rPr>
              <w:t>, pp. 653–657.</w:t>
            </w:r>
          </w:p>
          <w:p w:rsidR="006D3FCC" w:rsidRPr="00D16EEA" w:rsidRDefault="006D3FCC" w:rsidP="006D31F4">
            <w:pPr>
              <w:autoSpaceDE w:val="0"/>
              <w:autoSpaceDN w:val="0"/>
              <w:adjustRightInd w:val="0"/>
              <w:spacing w:after="0" w:line="360" w:lineRule="auto"/>
              <w:jc w:val="both"/>
              <w:rPr>
                <w:rStyle w:val="CharacterStyle1"/>
                <w:rFonts w:asciiTheme="majorBidi" w:hAnsiTheme="majorBidi" w:cstheme="majorBidi"/>
                <w:spacing w:val="16"/>
                <w:szCs w:val="28"/>
              </w:rPr>
            </w:pPr>
            <w:r w:rsidRPr="00D16EEA">
              <w:rPr>
                <w:rStyle w:val="CharacterStyle1"/>
                <w:rFonts w:asciiTheme="majorBidi" w:hAnsiTheme="majorBidi" w:cstheme="majorBidi"/>
                <w:spacing w:val="16"/>
                <w:szCs w:val="28"/>
              </w:rPr>
              <w:t>1</w:t>
            </w:r>
            <w:r>
              <w:rPr>
                <w:rStyle w:val="CharacterStyle1"/>
                <w:rFonts w:asciiTheme="majorBidi" w:hAnsiTheme="majorBidi" w:cstheme="majorBidi"/>
                <w:spacing w:val="16"/>
                <w:szCs w:val="28"/>
              </w:rPr>
              <w:t>48</w:t>
            </w:r>
            <w:r w:rsidRPr="00D16EEA">
              <w:rPr>
                <w:rStyle w:val="CharacterStyle1"/>
                <w:rFonts w:asciiTheme="majorBidi" w:hAnsiTheme="majorBidi" w:cstheme="majorBidi"/>
                <w:spacing w:val="16"/>
                <w:szCs w:val="28"/>
              </w:rPr>
              <w:t>.</w:t>
            </w:r>
            <w:r w:rsidRPr="00D16EEA">
              <w:rPr>
                <w:rFonts w:asciiTheme="majorBidi" w:hAnsiTheme="majorBidi" w:cstheme="majorBidi"/>
                <w:sz w:val="28"/>
                <w:szCs w:val="28"/>
              </w:rPr>
              <w:t xml:space="preserve"> </w:t>
            </w:r>
            <w:r>
              <w:rPr>
                <w:rFonts w:asciiTheme="majorBidi" w:hAnsiTheme="majorBidi" w:cstheme="majorBidi"/>
                <w:b/>
                <w:bCs/>
                <w:sz w:val="28"/>
                <w:szCs w:val="28"/>
              </w:rPr>
              <w:t>Nagy B.; Lázár L.; Nagy G.;</w:t>
            </w:r>
            <w:r w:rsidRPr="00277CFD">
              <w:rPr>
                <w:rFonts w:asciiTheme="majorBidi" w:hAnsiTheme="majorBidi" w:cstheme="majorBidi"/>
                <w:b/>
                <w:bCs/>
                <w:sz w:val="28"/>
                <w:szCs w:val="28"/>
              </w:rPr>
              <w:t xml:space="preserve"> Bán Z. </w:t>
            </w:r>
            <w:r>
              <w:rPr>
                <w:rFonts w:asciiTheme="majorBidi" w:hAnsiTheme="majorBidi" w:cstheme="majorBidi"/>
                <w:b/>
                <w:bCs/>
                <w:sz w:val="28"/>
                <w:szCs w:val="28"/>
              </w:rPr>
              <w:t>and</w:t>
            </w:r>
            <w:r w:rsidRPr="00277CFD">
              <w:rPr>
                <w:rFonts w:asciiTheme="majorBidi" w:hAnsiTheme="majorBidi" w:cstheme="majorBidi"/>
                <w:b/>
                <w:bCs/>
                <w:sz w:val="28"/>
                <w:szCs w:val="28"/>
              </w:rPr>
              <w:t xml:space="preserve"> Papp Z. (2007).</w:t>
            </w:r>
            <w:r w:rsidRPr="00D16EEA">
              <w:rPr>
                <w:rFonts w:asciiTheme="majorBidi" w:hAnsiTheme="majorBidi" w:cstheme="majorBidi"/>
                <w:sz w:val="28"/>
                <w:szCs w:val="28"/>
              </w:rPr>
              <w:t xml:space="preserve"> Detection of </w:t>
            </w:r>
            <w:r w:rsidRPr="00D16EEA">
              <w:rPr>
                <w:rFonts w:asciiTheme="majorBidi" w:hAnsiTheme="majorBidi" w:cstheme="majorBidi"/>
                <w:i/>
                <w:iCs/>
                <w:sz w:val="28"/>
                <w:szCs w:val="28"/>
              </w:rPr>
              <w:t xml:space="preserve">Toxoplasma gondii </w:t>
            </w:r>
            <w:r w:rsidRPr="00D16EEA">
              <w:rPr>
                <w:rFonts w:asciiTheme="majorBidi" w:hAnsiTheme="majorBidi" w:cstheme="majorBidi"/>
                <w:sz w:val="28"/>
                <w:szCs w:val="28"/>
              </w:rPr>
              <w:t xml:space="preserve">in amniotic fluid using quantitative real-time PCR method. </w:t>
            </w:r>
            <w:r>
              <w:rPr>
                <w:rFonts w:asciiTheme="majorBidi" w:hAnsiTheme="majorBidi" w:cstheme="majorBidi"/>
                <w:sz w:val="28"/>
                <w:szCs w:val="28"/>
              </w:rPr>
              <w:t>Orv. Hetil.</w:t>
            </w:r>
            <w:r w:rsidRPr="00E74721">
              <w:rPr>
                <w:rFonts w:asciiTheme="majorBidi" w:hAnsiTheme="majorBidi" w:cstheme="majorBidi"/>
                <w:sz w:val="28"/>
                <w:szCs w:val="28"/>
              </w:rPr>
              <w:t xml:space="preserve"> 148</w:t>
            </w:r>
            <w:r w:rsidRPr="00D16EEA">
              <w:rPr>
                <w:rFonts w:asciiTheme="majorBidi" w:hAnsiTheme="majorBidi" w:cstheme="majorBidi"/>
                <w:sz w:val="28"/>
                <w:szCs w:val="28"/>
              </w:rPr>
              <w:t>, pp. 935–938.</w:t>
            </w:r>
            <w:r w:rsidRPr="00D16EEA">
              <w:rPr>
                <w:rStyle w:val="CharacterStyle1"/>
                <w:rFonts w:asciiTheme="majorBidi" w:hAnsiTheme="majorBidi" w:cstheme="majorBidi"/>
                <w:spacing w:val="16"/>
                <w:szCs w:val="28"/>
              </w:rPr>
              <w:t xml:space="preserve"> </w:t>
            </w:r>
          </w:p>
          <w:p w:rsidR="006D3FCC" w:rsidRPr="00D16EEA" w:rsidRDefault="006D3FCC" w:rsidP="006D31F4">
            <w:pPr>
              <w:autoSpaceDE w:val="0"/>
              <w:autoSpaceDN w:val="0"/>
              <w:adjustRightInd w:val="0"/>
              <w:spacing w:after="0" w:line="360" w:lineRule="auto"/>
              <w:jc w:val="both"/>
              <w:rPr>
                <w:rStyle w:val="CharacterStyle1"/>
                <w:rFonts w:asciiTheme="majorBidi" w:hAnsiTheme="majorBidi" w:cstheme="majorBidi"/>
                <w:szCs w:val="28"/>
              </w:rPr>
            </w:pPr>
            <w:r w:rsidRPr="00D16EEA">
              <w:rPr>
                <w:rStyle w:val="CharacterStyle1"/>
                <w:rFonts w:asciiTheme="majorBidi" w:hAnsiTheme="majorBidi" w:cstheme="majorBidi"/>
                <w:szCs w:val="28"/>
              </w:rPr>
              <w:t>1</w:t>
            </w:r>
            <w:r>
              <w:rPr>
                <w:rStyle w:val="CharacterStyle1"/>
                <w:rFonts w:asciiTheme="majorBidi" w:hAnsiTheme="majorBidi" w:cstheme="majorBidi"/>
                <w:szCs w:val="28"/>
              </w:rPr>
              <w:t>49</w:t>
            </w:r>
            <w:r w:rsidRPr="00D16EEA">
              <w:rPr>
                <w:rStyle w:val="CharacterStyle1"/>
                <w:rFonts w:asciiTheme="majorBidi" w:hAnsiTheme="majorBidi" w:cstheme="majorBidi"/>
                <w:szCs w:val="28"/>
              </w:rPr>
              <w:t xml:space="preserve">. </w:t>
            </w:r>
            <w:r>
              <w:rPr>
                <w:rFonts w:asciiTheme="majorBidi" w:eastAsia="Times New Roman" w:hAnsiTheme="majorBidi" w:cstheme="majorBidi"/>
                <w:b/>
                <w:bCs/>
                <w:sz w:val="28"/>
                <w:szCs w:val="28"/>
                <w:lang w:eastAsia="en-GB"/>
              </w:rPr>
              <w:t>Makar, R.S. and</w:t>
            </w:r>
            <w:r w:rsidRPr="00277CFD">
              <w:rPr>
                <w:rFonts w:asciiTheme="majorBidi" w:eastAsia="Times New Roman" w:hAnsiTheme="majorBidi" w:cstheme="majorBidi"/>
                <w:b/>
                <w:bCs/>
                <w:sz w:val="28"/>
                <w:szCs w:val="28"/>
                <w:lang w:eastAsia="en-GB"/>
              </w:rPr>
              <w:t xml:space="preserve"> Toth</w:t>
            </w:r>
            <w:r>
              <w:rPr>
                <w:rFonts w:asciiTheme="majorBidi" w:eastAsia="Times New Roman" w:hAnsiTheme="majorBidi" w:cstheme="majorBidi"/>
                <w:b/>
                <w:bCs/>
                <w:sz w:val="28"/>
                <w:szCs w:val="28"/>
                <w:lang w:eastAsia="en-GB"/>
              </w:rPr>
              <w:t>,</w:t>
            </w:r>
            <w:r w:rsidRPr="00277CFD">
              <w:rPr>
                <w:rFonts w:asciiTheme="majorBidi" w:eastAsia="Times New Roman" w:hAnsiTheme="majorBidi" w:cstheme="majorBidi"/>
                <w:b/>
                <w:bCs/>
                <w:sz w:val="28"/>
                <w:szCs w:val="28"/>
                <w:lang w:eastAsia="en-GB"/>
              </w:rPr>
              <w:t xml:space="preserve"> T</w:t>
            </w:r>
            <w:r>
              <w:rPr>
                <w:rFonts w:asciiTheme="majorBidi" w:eastAsia="Times New Roman" w:hAnsiTheme="majorBidi" w:cstheme="majorBidi"/>
                <w:b/>
                <w:bCs/>
                <w:sz w:val="28"/>
                <w:szCs w:val="28"/>
                <w:lang w:eastAsia="en-GB"/>
              </w:rPr>
              <w:t>.</w:t>
            </w:r>
            <w:r w:rsidRPr="00277CFD">
              <w:rPr>
                <w:rFonts w:asciiTheme="majorBidi" w:eastAsia="Times New Roman" w:hAnsiTheme="majorBidi" w:cstheme="majorBidi"/>
                <w:b/>
                <w:bCs/>
                <w:sz w:val="28"/>
                <w:szCs w:val="28"/>
                <w:lang w:eastAsia="en-GB"/>
              </w:rPr>
              <w:t>L</w:t>
            </w:r>
            <w:r>
              <w:rPr>
                <w:rFonts w:asciiTheme="majorBidi" w:eastAsia="Times New Roman" w:hAnsiTheme="majorBidi" w:cstheme="majorBidi"/>
                <w:b/>
                <w:bCs/>
                <w:sz w:val="28"/>
                <w:szCs w:val="28"/>
                <w:lang w:eastAsia="en-GB"/>
              </w:rPr>
              <w:t>.</w:t>
            </w:r>
            <w:r w:rsidRPr="00277CFD">
              <w:rPr>
                <w:rFonts w:asciiTheme="majorBidi" w:eastAsia="Times New Roman" w:hAnsiTheme="majorBidi" w:cstheme="majorBidi"/>
                <w:b/>
                <w:bCs/>
                <w:sz w:val="28"/>
                <w:szCs w:val="28"/>
                <w:lang w:eastAsia="en-GB"/>
              </w:rPr>
              <w:t xml:space="preserve"> (2002).</w:t>
            </w:r>
            <w:r w:rsidRPr="00D16EEA">
              <w:rPr>
                <w:rFonts w:asciiTheme="majorBidi" w:eastAsia="Times New Roman" w:hAnsiTheme="majorBidi" w:cstheme="majorBidi"/>
                <w:sz w:val="28"/>
                <w:szCs w:val="28"/>
                <w:lang w:eastAsia="en-GB"/>
              </w:rPr>
              <w:t xml:space="preserve"> "The evaluation of infertility". </w:t>
            </w:r>
            <w:r w:rsidRPr="00E74721">
              <w:rPr>
                <w:rFonts w:asciiTheme="majorBidi" w:eastAsia="Times New Roman" w:hAnsiTheme="majorBidi" w:cstheme="majorBidi"/>
                <w:sz w:val="28"/>
                <w:szCs w:val="28"/>
                <w:lang w:eastAsia="en-GB"/>
              </w:rPr>
              <w:t>Am</w:t>
            </w:r>
            <w:r>
              <w:rPr>
                <w:rFonts w:asciiTheme="majorBidi" w:eastAsia="Times New Roman" w:hAnsiTheme="majorBidi" w:cstheme="majorBidi"/>
                <w:sz w:val="28"/>
                <w:szCs w:val="28"/>
                <w:lang w:eastAsia="en-GB"/>
              </w:rPr>
              <w:t>.</w:t>
            </w:r>
            <w:r w:rsidRPr="00E74721">
              <w:rPr>
                <w:rFonts w:asciiTheme="majorBidi" w:eastAsia="Times New Roman" w:hAnsiTheme="majorBidi" w:cstheme="majorBidi"/>
                <w:sz w:val="28"/>
                <w:szCs w:val="28"/>
                <w:lang w:eastAsia="en-GB"/>
              </w:rPr>
              <w:t xml:space="preserve"> J</w:t>
            </w:r>
            <w:r>
              <w:rPr>
                <w:rFonts w:asciiTheme="majorBidi" w:eastAsia="Times New Roman" w:hAnsiTheme="majorBidi" w:cstheme="majorBidi"/>
                <w:sz w:val="28"/>
                <w:szCs w:val="28"/>
                <w:lang w:eastAsia="en-GB"/>
              </w:rPr>
              <w:t>.</w:t>
            </w:r>
            <w:r w:rsidRPr="00E74721">
              <w:rPr>
                <w:rFonts w:asciiTheme="majorBidi" w:eastAsia="Times New Roman" w:hAnsiTheme="majorBidi" w:cstheme="majorBidi"/>
                <w:sz w:val="28"/>
                <w:szCs w:val="28"/>
                <w:lang w:eastAsia="en-GB"/>
              </w:rPr>
              <w:t xml:space="preserve"> Clin</w:t>
            </w:r>
            <w:r>
              <w:rPr>
                <w:rFonts w:asciiTheme="majorBidi" w:eastAsia="Times New Roman" w:hAnsiTheme="majorBidi" w:cstheme="majorBidi"/>
                <w:sz w:val="28"/>
                <w:szCs w:val="28"/>
                <w:lang w:eastAsia="en-GB"/>
              </w:rPr>
              <w:t>.</w:t>
            </w:r>
            <w:r w:rsidRPr="00E74721">
              <w:rPr>
                <w:rFonts w:asciiTheme="majorBidi" w:eastAsia="Times New Roman" w:hAnsiTheme="majorBidi" w:cstheme="majorBidi"/>
                <w:sz w:val="28"/>
                <w:szCs w:val="28"/>
                <w:lang w:eastAsia="en-GB"/>
              </w:rPr>
              <w:t xml:space="preserve"> Pathol.</w:t>
            </w:r>
            <w:r w:rsidRPr="00D16EEA">
              <w:rPr>
                <w:rFonts w:asciiTheme="majorBidi" w:eastAsia="Times New Roman" w:hAnsiTheme="majorBidi" w:cstheme="majorBidi"/>
                <w:sz w:val="28"/>
                <w:szCs w:val="28"/>
                <w:lang w:eastAsia="en-GB"/>
              </w:rPr>
              <w:t xml:space="preserve"> </w:t>
            </w:r>
            <w:r w:rsidRPr="00277CFD">
              <w:rPr>
                <w:rFonts w:asciiTheme="majorBidi" w:eastAsia="Times New Roman" w:hAnsiTheme="majorBidi" w:cstheme="majorBidi"/>
                <w:sz w:val="28"/>
                <w:szCs w:val="28"/>
                <w:lang w:eastAsia="en-GB"/>
              </w:rPr>
              <w:t>117 Suppl</w:t>
            </w:r>
            <w:r w:rsidRPr="00D16EEA">
              <w:rPr>
                <w:rFonts w:asciiTheme="majorBidi" w:eastAsia="Times New Roman" w:hAnsiTheme="majorBidi" w:cstheme="majorBidi"/>
                <w:sz w:val="28"/>
                <w:szCs w:val="28"/>
                <w:lang w:eastAsia="en-GB"/>
              </w:rPr>
              <w:t>: S</w:t>
            </w:r>
            <w:r>
              <w:rPr>
                <w:rFonts w:asciiTheme="majorBidi" w:eastAsia="Times New Roman" w:hAnsiTheme="majorBidi" w:cstheme="majorBidi"/>
                <w:sz w:val="28"/>
                <w:szCs w:val="28"/>
                <w:lang w:eastAsia="en-GB"/>
              </w:rPr>
              <w:t xml:space="preserve">. </w:t>
            </w:r>
            <w:r w:rsidRPr="00D16EEA">
              <w:rPr>
                <w:rFonts w:asciiTheme="majorBidi" w:hAnsiTheme="majorBidi" w:cstheme="majorBidi"/>
                <w:sz w:val="28"/>
                <w:szCs w:val="28"/>
              </w:rPr>
              <w:t xml:space="preserve">pp. </w:t>
            </w:r>
            <w:r w:rsidRPr="00D16EEA">
              <w:rPr>
                <w:rFonts w:asciiTheme="majorBidi" w:eastAsia="Times New Roman" w:hAnsiTheme="majorBidi" w:cstheme="majorBidi"/>
                <w:sz w:val="28"/>
                <w:szCs w:val="28"/>
                <w:lang w:eastAsia="en-GB"/>
              </w:rPr>
              <w:t xml:space="preserve">95–103. </w:t>
            </w:r>
          </w:p>
          <w:p w:rsidR="006D3FCC" w:rsidRPr="00D16EEA" w:rsidRDefault="006D3FCC" w:rsidP="006D31F4">
            <w:pPr>
              <w:spacing w:before="100" w:beforeAutospacing="1" w:after="0" w:line="360" w:lineRule="auto"/>
              <w:jc w:val="both"/>
              <w:rPr>
                <w:rFonts w:asciiTheme="majorBidi" w:eastAsia="Times New Roman" w:hAnsiTheme="majorBidi" w:cstheme="majorBidi"/>
                <w:sz w:val="28"/>
                <w:szCs w:val="28"/>
                <w:lang w:eastAsia="en-GB"/>
              </w:rPr>
            </w:pPr>
            <w:r>
              <w:rPr>
                <w:rStyle w:val="CharacterStyle1"/>
                <w:rFonts w:asciiTheme="majorBidi" w:hAnsiTheme="majorBidi" w:cstheme="majorBidi"/>
                <w:szCs w:val="28"/>
              </w:rPr>
              <w:t>150</w:t>
            </w:r>
            <w:r w:rsidRPr="00D16EEA">
              <w:rPr>
                <w:rStyle w:val="CharacterStyle1"/>
                <w:rFonts w:asciiTheme="majorBidi" w:hAnsiTheme="majorBidi" w:cstheme="majorBidi"/>
                <w:szCs w:val="28"/>
              </w:rPr>
              <w:t xml:space="preserve">. </w:t>
            </w:r>
            <w:r w:rsidRPr="00277CFD">
              <w:rPr>
                <w:rFonts w:asciiTheme="majorBidi" w:eastAsia="Times New Roman" w:hAnsiTheme="majorBidi" w:cstheme="majorBidi"/>
                <w:b/>
                <w:bCs/>
                <w:sz w:val="28"/>
                <w:szCs w:val="28"/>
                <w:lang w:eastAsia="en-GB"/>
              </w:rPr>
              <w:t>Cooper</w:t>
            </w:r>
            <w:r>
              <w:rPr>
                <w:rFonts w:asciiTheme="majorBidi" w:eastAsia="Times New Roman" w:hAnsiTheme="majorBidi" w:cstheme="majorBidi"/>
                <w:b/>
                <w:bCs/>
                <w:sz w:val="28"/>
                <w:szCs w:val="28"/>
                <w:lang w:eastAsia="en-GB"/>
              </w:rPr>
              <w:t>,</w:t>
            </w:r>
            <w:r w:rsidRPr="00277CFD">
              <w:rPr>
                <w:rFonts w:asciiTheme="majorBidi" w:eastAsia="Times New Roman" w:hAnsiTheme="majorBidi" w:cstheme="majorBidi"/>
                <w:b/>
                <w:bCs/>
                <w:sz w:val="28"/>
                <w:szCs w:val="28"/>
                <w:lang w:eastAsia="en-GB"/>
              </w:rPr>
              <w:t xml:space="preserve"> T</w:t>
            </w:r>
            <w:r>
              <w:rPr>
                <w:rFonts w:asciiTheme="majorBidi" w:eastAsia="Times New Roman" w:hAnsiTheme="majorBidi" w:cstheme="majorBidi"/>
                <w:b/>
                <w:bCs/>
                <w:sz w:val="28"/>
                <w:szCs w:val="28"/>
                <w:lang w:eastAsia="en-GB"/>
              </w:rPr>
              <w:t>.</w:t>
            </w:r>
            <w:r w:rsidRPr="00277CFD">
              <w:rPr>
                <w:rFonts w:asciiTheme="majorBidi" w:eastAsia="Times New Roman" w:hAnsiTheme="majorBidi" w:cstheme="majorBidi"/>
                <w:b/>
                <w:bCs/>
                <w:sz w:val="28"/>
                <w:szCs w:val="28"/>
                <w:lang w:eastAsia="en-GB"/>
              </w:rPr>
              <w:t>G</w:t>
            </w:r>
            <w:r>
              <w:rPr>
                <w:rFonts w:asciiTheme="majorBidi" w:eastAsia="Times New Roman" w:hAnsiTheme="majorBidi" w:cstheme="majorBidi"/>
                <w:b/>
                <w:bCs/>
                <w:sz w:val="28"/>
                <w:szCs w:val="28"/>
                <w:lang w:eastAsia="en-GB"/>
              </w:rPr>
              <w:t>.;</w:t>
            </w:r>
            <w:r w:rsidRPr="00277CFD">
              <w:rPr>
                <w:rFonts w:asciiTheme="majorBidi" w:eastAsia="Times New Roman" w:hAnsiTheme="majorBidi" w:cstheme="majorBidi"/>
                <w:b/>
                <w:bCs/>
                <w:sz w:val="28"/>
                <w:szCs w:val="28"/>
                <w:lang w:eastAsia="en-GB"/>
              </w:rPr>
              <w:t xml:space="preserve"> Noonan</w:t>
            </w:r>
            <w:r>
              <w:rPr>
                <w:rFonts w:asciiTheme="majorBidi" w:eastAsia="Times New Roman" w:hAnsiTheme="majorBidi" w:cstheme="majorBidi"/>
                <w:b/>
                <w:bCs/>
                <w:sz w:val="28"/>
                <w:szCs w:val="28"/>
                <w:lang w:eastAsia="en-GB"/>
              </w:rPr>
              <w:t>, E. and</w:t>
            </w:r>
            <w:r w:rsidRPr="00277CFD">
              <w:rPr>
                <w:rFonts w:asciiTheme="majorBidi" w:eastAsia="Times New Roman" w:hAnsiTheme="majorBidi" w:cstheme="majorBidi"/>
                <w:b/>
                <w:bCs/>
                <w:sz w:val="28"/>
                <w:szCs w:val="28"/>
                <w:lang w:eastAsia="en-GB"/>
              </w:rPr>
              <w:t xml:space="preserve"> von Eckardstein</w:t>
            </w:r>
            <w:r>
              <w:rPr>
                <w:rFonts w:asciiTheme="majorBidi" w:eastAsia="Times New Roman" w:hAnsiTheme="majorBidi" w:cstheme="majorBidi"/>
                <w:b/>
                <w:bCs/>
                <w:sz w:val="28"/>
                <w:szCs w:val="28"/>
                <w:lang w:eastAsia="en-GB"/>
              </w:rPr>
              <w:t>, S</w:t>
            </w:r>
            <w:r w:rsidRPr="00277CFD">
              <w:rPr>
                <w:rFonts w:asciiTheme="majorBidi" w:eastAsia="Times New Roman" w:hAnsiTheme="majorBidi" w:cstheme="majorBidi"/>
                <w:b/>
                <w:bCs/>
                <w:i/>
                <w:iCs/>
                <w:sz w:val="28"/>
                <w:szCs w:val="28"/>
                <w:lang w:eastAsia="en-GB"/>
              </w:rPr>
              <w:t>.</w:t>
            </w:r>
            <w:r w:rsidRPr="00277CFD">
              <w:rPr>
                <w:rFonts w:asciiTheme="majorBidi" w:eastAsia="Times New Roman" w:hAnsiTheme="majorBidi" w:cstheme="majorBidi"/>
                <w:b/>
                <w:bCs/>
                <w:sz w:val="28"/>
                <w:szCs w:val="28"/>
                <w:lang w:eastAsia="en-GB"/>
              </w:rPr>
              <w:t xml:space="preserve"> (2010).</w:t>
            </w:r>
            <w:r w:rsidRPr="00D16EEA">
              <w:rPr>
                <w:rFonts w:asciiTheme="majorBidi" w:eastAsia="Times New Roman" w:hAnsiTheme="majorBidi" w:cstheme="majorBidi"/>
                <w:sz w:val="28"/>
                <w:szCs w:val="28"/>
                <w:lang w:eastAsia="en-GB"/>
              </w:rPr>
              <w:t xml:space="preserve"> "World Health Organization reference values for human semen characteristics". </w:t>
            </w:r>
            <w:r w:rsidRPr="00E74721">
              <w:rPr>
                <w:rFonts w:asciiTheme="majorBidi" w:eastAsia="Times New Roman" w:hAnsiTheme="majorBidi" w:cstheme="majorBidi"/>
                <w:sz w:val="28"/>
                <w:szCs w:val="28"/>
                <w:lang w:eastAsia="en-GB"/>
              </w:rPr>
              <w:t>Hum. Reprod. Update</w:t>
            </w:r>
            <w:r>
              <w:rPr>
                <w:rFonts w:asciiTheme="majorBidi" w:eastAsia="Times New Roman" w:hAnsiTheme="majorBidi" w:cstheme="majorBidi"/>
                <w:sz w:val="28"/>
                <w:szCs w:val="28"/>
                <w:lang w:eastAsia="en-GB"/>
              </w:rPr>
              <w:t>.</w:t>
            </w:r>
            <w:r w:rsidRPr="00E74721">
              <w:rPr>
                <w:rFonts w:asciiTheme="majorBidi" w:eastAsia="Times New Roman" w:hAnsiTheme="majorBidi" w:cstheme="majorBidi"/>
                <w:sz w:val="28"/>
                <w:szCs w:val="28"/>
                <w:lang w:eastAsia="en-GB"/>
              </w:rPr>
              <w:t xml:space="preserve"> 1</w:t>
            </w:r>
            <w:r w:rsidRPr="00277CFD">
              <w:rPr>
                <w:rFonts w:asciiTheme="majorBidi" w:eastAsia="Times New Roman" w:hAnsiTheme="majorBidi" w:cstheme="majorBidi"/>
                <w:sz w:val="28"/>
                <w:szCs w:val="28"/>
                <w:lang w:eastAsia="en-GB"/>
              </w:rPr>
              <w:t>6</w:t>
            </w:r>
            <w:r w:rsidRPr="00D16EEA">
              <w:rPr>
                <w:rFonts w:asciiTheme="majorBidi" w:eastAsia="Times New Roman" w:hAnsiTheme="majorBidi" w:cstheme="majorBidi"/>
                <w:sz w:val="28"/>
                <w:szCs w:val="28"/>
                <w:lang w:eastAsia="en-GB"/>
              </w:rPr>
              <w:t xml:space="preserve">(3): </w:t>
            </w:r>
            <w:r w:rsidRPr="00D16EEA">
              <w:rPr>
                <w:rFonts w:asciiTheme="majorBidi" w:hAnsiTheme="majorBidi" w:cstheme="majorBidi"/>
                <w:sz w:val="28"/>
                <w:szCs w:val="28"/>
              </w:rPr>
              <w:t xml:space="preserve">pp. </w:t>
            </w:r>
            <w:r w:rsidRPr="00D16EEA">
              <w:rPr>
                <w:rFonts w:asciiTheme="majorBidi" w:eastAsia="Times New Roman" w:hAnsiTheme="majorBidi" w:cstheme="majorBidi"/>
                <w:sz w:val="28"/>
                <w:szCs w:val="28"/>
                <w:lang w:eastAsia="en-GB"/>
              </w:rPr>
              <w:t xml:space="preserve">231–45. </w:t>
            </w:r>
          </w:p>
          <w:p w:rsidR="006D3FCC" w:rsidRPr="00D16EEA" w:rsidRDefault="006D3FCC" w:rsidP="006D31F4">
            <w:pPr>
              <w:spacing w:before="100" w:beforeAutospacing="1" w:after="0" w:line="360" w:lineRule="auto"/>
              <w:jc w:val="both"/>
              <w:rPr>
                <w:rFonts w:asciiTheme="majorBidi" w:eastAsia="Times New Roman" w:hAnsiTheme="majorBidi" w:cstheme="majorBidi"/>
                <w:sz w:val="28"/>
                <w:szCs w:val="28"/>
                <w:lang w:eastAsia="en-GB"/>
              </w:rPr>
            </w:pPr>
            <w:r w:rsidRPr="00D16EEA">
              <w:rPr>
                <w:rFonts w:asciiTheme="majorBidi" w:eastAsia="Times New Roman" w:hAnsiTheme="majorBidi" w:cstheme="majorBidi"/>
                <w:sz w:val="28"/>
                <w:szCs w:val="28"/>
                <w:lang w:eastAsia="en-GB"/>
              </w:rPr>
              <w:t>1</w:t>
            </w:r>
            <w:r>
              <w:rPr>
                <w:rFonts w:asciiTheme="majorBidi" w:eastAsia="Times New Roman" w:hAnsiTheme="majorBidi" w:cstheme="majorBidi"/>
                <w:sz w:val="28"/>
                <w:szCs w:val="28"/>
                <w:lang w:eastAsia="en-GB"/>
              </w:rPr>
              <w:t>51</w:t>
            </w:r>
            <w:r w:rsidRPr="00D16EEA">
              <w:rPr>
                <w:rFonts w:asciiTheme="majorBidi" w:eastAsia="Times New Roman" w:hAnsiTheme="majorBidi" w:cstheme="majorBidi"/>
                <w:sz w:val="28"/>
                <w:szCs w:val="28"/>
                <w:lang w:eastAsia="en-GB"/>
              </w:rPr>
              <w:t xml:space="preserve">. </w:t>
            </w:r>
            <w:r w:rsidRPr="005157E4">
              <w:rPr>
                <w:rFonts w:asciiTheme="majorBidi" w:eastAsia="Times New Roman" w:hAnsiTheme="majorBidi" w:cstheme="majorBidi"/>
                <w:b/>
                <w:bCs/>
                <w:sz w:val="28"/>
                <w:szCs w:val="28"/>
                <w:lang w:eastAsia="en-GB"/>
              </w:rPr>
              <w:t>Fertility: Assessment and Treatment for People with Fertility Problems</w:t>
            </w:r>
            <w:r w:rsidRPr="00277CFD">
              <w:rPr>
                <w:rFonts w:asciiTheme="majorBidi" w:eastAsia="Times New Roman" w:hAnsiTheme="majorBidi" w:cstheme="majorBidi"/>
                <w:b/>
                <w:bCs/>
                <w:sz w:val="28"/>
                <w:szCs w:val="28"/>
                <w:lang w:eastAsia="en-GB"/>
              </w:rPr>
              <w:t>.</w:t>
            </w:r>
            <w:r w:rsidRPr="00D16EEA">
              <w:rPr>
                <w:rFonts w:asciiTheme="majorBidi" w:eastAsia="Times New Roman" w:hAnsiTheme="majorBidi" w:cstheme="majorBidi"/>
                <w:sz w:val="28"/>
                <w:szCs w:val="28"/>
                <w:lang w:eastAsia="en-GB"/>
              </w:rPr>
              <w:t xml:space="preserve"> London: RCOG Press. 2004. </w:t>
            </w:r>
            <w:hyperlink r:id="rId122" w:tooltip="International Standard Book Number" w:history="1">
              <w:r w:rsidRPr="00D16EEA">
                <w:rPr>
                  <w:rFonts w:asciiTheme="majorBidi" w:eastAsia="Times New Roman" w:hAnsiTheme="majorBidi" w:cstheme="majorBidi"/>
                  <w:sz w:val="28"/>
                  <w:szCs w:val="28"/>
                  <w:lang w:eastAsia="en-GB"/>
                </w:rPr>
                <w:t>ISBN</w:t>
              </w:r>
            </w:hyperlink>
            <w:r w:rsidRPr="00D16EEA">
              <w:rPr>
                <w:rFonts w:asciiTheme="majorBidi" w:eastAsia="Times New Roman" w:hAnsiTheme="majorBidi" w:cstheme="majorBidi"/>
                <w:sz w:val="28"/>
                <w:szCs w:val="28"/>
                <w:lang w:eastAsia="en-GB"/>
              </w:rPr>
              <w:t> </w:t>
            </w:r>
            <w:hyperlink r:id="rId123" w:tooltip="Special:BookSources/1-900364-97-2" w:history="1">
              <w:r w:rsidRPr="00D16EEA">
                <w:rPr>
                  <w:rFonts w:asciiTheme="majorBidi" w:eastAsia="Times New Roman" w:hAnsiTheme="majorBidi" w:cstheme="majorBidi"/>
                  <w:sz w:val="28"/>
                  <w:szCs w:val="28"/>
                  <w:lang w:eastAsia="en-GB"/>
                </w:rPr>
                <w:t>1-900364-97-2</w:t>
              </w:r>
            </w:hyperlink>
            <w:r w:rsidRPr="00D16EEA">
              <w:rPr>
                <w:rFonts w:asciiTheme="majorBidi" w:eastAsia="Times New Roman" w:hAnsiTheme="majorBidi" w:cstheme="majorBidi"/>
                <w:sz w:val="28"/>
                <w:szCs w:val="28"/>
                <w:lang w:eastAsia="en-GB"/>
              </w:rPr>
              <w:t>.</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eastAsia="Times New Roman" w:hAnsiTheme="majorBidi" w:cstheme="majorBidi"/>
                <w:sz w:val="28"/>
                <w:szCs w:val="28"/>
                <w:lang w:eastAsia="en-GB"/>
              </w:rPr>
              <w:t>1</w:t>
            </w:r>
            <w:r>
              <w:rPr>
                <w:rFonts w:asciiTheme="majorBidi" w:eastAsia="Times New Roman" w:hAnsiTheme="majorBidi" w:cstheme="majorBidi"/>
                <w:sz w:val="28"/>
                <w:szCs w:val="28"/>
                <w:lang w:eastAsia="en-GB"/>
              </w:rPr>
              <w:t>52</w:t>
            </w:r>
            <w:r w:rsidRPr="00D16EEA">
              <w:rPr>
                <w:rFonts w:asciiTheme="majorBidi" w:eastAsia="Times New Roman" w:hAnsiTheme="majorBidi" w:cstheme="majorBidi"/>
                <w:sz w:val="28"/>
                <w:szCs w:val="28"/>
                <w:lang w:eastAsia="en-GB"/>
              </w:rPr>
              <w:t xml:space="preserve">. </w:t>
            </w:r>
            <w:r w:rsidRPr="00277CFD">
              <w:rPr>
                <w:rFonts w:asciiTheme="majorBidi" w:hAnsiTheme="majorBidi" w:cstheme="majorBidi"/>
                <w:b/>
                <w:bCs/>
                <w:sz w:val="28"/>
                <w:szCs w:val="28"/>
              </w:rPr>
              <w:t>Bamigbowu, E. O. and Adegoke, O. A. (2005):</w:t>
            </w:r>
            <w:r w:rsidRPr="00D16EEA">
              <w:rPr>
                <w:rFonts w:asciiTheme="majorBidi" w:hAnsiTheme="majorBidi" w:cstheme="majorBidi"/>
                <w:sz w:val="28"/>
                <w:szCs w:val="28"/>
              </w:rPr>
              <w:t xml:space="preserve"> Female infertility, diagnosis and management. </w:t>
            </w:r>
            <w:r w:rsidRPr="00E74721">
              <w:rPr>
                <w:rFonts w:asciiTheme="majorBidi" w:hAnsiTheme="majorBidi" w:cstheme="majorBidi"/>
                <w:sz w:val="28"/>
                <w:szCs w:val="28"/>
              </w:rPr>
              <w:t>Nigeria B</w:t>
            </w:r>
            <w:r>
              <w:rPr>
                <w:rFonts w:asciiTheme="majorBidi" w:hAnsiTheme="majorBidi" w:cstheme="majorBidi"/>
                <w:sz w:val="28"/>
                <w:szCs w:val="28"/>
              </w:rPr>
              <w:t>iomedical Science Journal.</w:t>
            </w:r>
            <w:r w:rsidRPr="00277CFD">
              <w:rPr>
                <w:rFonts w:asciiTheme="majorBidi" w:hAnsiTheme="majorBidi" w:cstheme="majorBidi"/>
                <w:i/>
                <w:iCs/>
                <w:sz w:val="28"/>
                <w:szCs w:val="28"/>
              </w:rPr>
              <w:t xml:space="preserve"> </w:t>
            </w:r>
            <w:r w:rsidRPr="00277CFD">
              <w:rPr>
                <w:rFonts w:asciiTheme="majorBidi" w:hAnsiTheme="majorBidi" w:cstheme="majorBidi"/>
                <w:sz w:val="28"/>
                <w:szCs w:val="28"/>
              </w:rPr>
              <w:t>1</w:t>
            </w:r>
            <w:r w:rsidRPr="00D16EEA">
              <w:rPr>
                <w:rFonts w:asciiTheme="majorBidi" w:hAnsiTheme="majorBidi" w:cstheme="majorBidi"/>
                <w:b/>
                <w:bCs/>
                <w:sz w:val="28"/>
                <w:szCs w:val="28"/>
              </w:rPr>
              <w:t xml:space="preserve"> </w:t>
            </w:r>
            <w:r w:rsidRPr="00D16EEA">
              <w:rPr>
                <w:rFonts w:asciiTheme="majorBidi" w:hAnsiTheme="majorBidi" w:cstheme="majorBidi"/>
                <w:sz w:val="28"/>
                <w:szCs w:val="28"/>
              </w:rPr>
              <w:t>(4):</w:t>
            </w:r>
            <w:r>
              <w:rPr>
                <w:rFonts w:asciiTheme="majorBidi" w:hAnsiTheme="majorBidi" w:cstheme="majorBidi"/>
                <w:sz w:val="28"/>
                <w:szCs w:val="28"/>
              </w:rPr>
              <w:t xml:space="preserve"> </w:t>
            </w:r>
            <w:r w:rsidRPr="00D16EEA">
              <w:rPr>
                <w:rFonts w:asciiTheme="majorBidi" w:hAnsiTheme="majorBidi" w:cstheme="majorBidi"/>
                <w:sz w:val="28"/>
                <w:szCs w:val="28"/>
              </w:rPr>
              <w:t>pp. 121 – 130.</w:t>
            </w:r>
          </w:p>
          <w:p w:rsidR="006D3FCC" w:rsidRPr="00D16EEA" w:rsidRDefault="006D3FCC" w:rsidP="006D31F4">
            <w:pPr>
              <w:autoSpaceDE w:val="0"/>
              <w:autoSpaceDN w:val="0"/>
              <w:adjustRightInd w:val="0"/>
              <w:spacing w:after="0" w:line="360" w:lineRule="auto"/>
              <w:jc w:val="both"/>
              <w:rPr>
                <w:rFonts w:asciiTheme="majorBidi" w:eastAsia="Times New Roman" w:hAnsiTheme="majorBidi" w:cstheme="majorBidi"/>
                <w:sz w:val="28"/>
                <w:szCs w:val="28"/>
                <w:lang w:eastAsia="en-GB"/>
              </w:rPr>
            </w:pPr>
            <w:r w:rsidRPr="00D16EEA">
              <w:rPr>
                <w:rFonts w:asciiTheme="majorBidi" w:eastAsia="Times New Roman" w:hAnsiTheme="majorBidi" w:cstheme="majorBidi"/>
                <w:sz w:val="28"/>
                <w:szCs w:val="28"/>
                <w:lang w:eastAsia="en-GB"/>
              </w:rPr>
              <w:t>1</w:t>
            </w:r>
            <w:r>
              <w:rPr>
                <w:rFonts w:asciiTheme="majorBidi" w:eastAsia="Times New Roman" w:hAnsiTheme="majorBidi" w:cstheme="majorBidi"/>
                <w:sz w:val="28"/>
                <w:szCs w:val="28"/>
                <w:lang w:eastAsia="en-GB"/>
              </w:rPr>
              <w:t>53</w:t>
            </w:r>
            <w:r w:rsidRPr="00D16EEA">
              <w:rPr>
                <w:rFonts w:asciiTheme="majorBidi" w:eastAsia="Times New Roman" w:hAnsiTheme="majorBidi" w:cstheme="majorBidi"/>
                <w:sz w:val="28"/>
                <w:szCs w:val="28"/>
                <w:lang w:eastAsia="en-GB"/>
              </w:rPr>
              <w:t xml:space="preserve">. </w:t>
            </w:r>
            <w:r w:rsidRPr="00277CFD">
              <w:rPr>
                <w:rFonts w:asciiTheme="majorBidi" w:hAnsiTheme="majorBidi" w:cstheme="majorBidi"/>
                <w:b/>
                <w:bCs/>
                <w:color w:val="000000"/>
                <w:sz w:val="28"/>
                <w:szCs w:val="28"/>
              </w:rPr>
              <w:t>World Health Organization</w:t>
            </w:r>
            <w:r>
              <w:rPr>
                <w:rFonts w:asciiTheme="majorBidi" w:hAnsiTheme="majorBidi" w:cstheme="majorBidi"/>
                <w:b/>
                <w:bCs/>
                <w:color w:val="000000"/>
                <w:sz w:val="28"/>
                <w:szCs w:val="28"/>
              </w:rPr>
              <w:t xml:space="preserve"> </w:t>
            </w:r>
            <w:r w:rsidRPr="00277CFD">
              <w:rPr>
                <w:rFonts w:asciiTheme="majorBidi" w:hAnsiTheme="majorBidi" w:cstheme="majorBidi"/>
                <w:b/>
                <w:bCs/>
                <w:color w:val="000000"/>
                <w:sz w:val="28"/>
                <w:szCs w:val="28"/>
              </w:rPr>
              <w:t>(2004).</w:t>
            </w:r>
            <w:r w:rsidRPr="00D16EEA">
              <w:rPr>
                <w:rFonts w:asciiTheme="majorBidi" w:hAnsiTheme="majorBidi" w:cstheme="majorBidi"/>
                <w:color w:val="000000"/>
                <w:sz w:val="28"/>
                <w:szCs w:val="28"/>
              </w:rPr>
              <w:t xml:space="preserve"> </w:t>
            </w:r>
            <w:r w:rsidRPr="00E74721">
              <w:rPr>
                <w:rFonts w:asciiTheme="majorBidi" w:hAnsiTheme="majorBidi" w:cstheme="majorBidi"/>
                <w:color w:val="000000"/>
                <w:sz w:val="28"/>
                <w:szCs w:val="28"/>
              </w:rPr>
              <w:t>Infecundity, infertility, and childlessness in developing countries.</w:t>
            </w:r>
            <w:r w:rsidRPr="00D16EEA">
              <w:rPr>
                <w:rFonts w:asciiTheme="majorBidi" w:hAnsiTheme="majorBidi" w:cstheme="majorBidi"/>
                <w:color w:val="000000"/>
                <w:sz w:val="28"/>
                <w:szCs w:val="28"/>
              </w:rPr>
              <w:t xml:space="preserve"> DHS Comparative Reports No 9. Calverton, Maryland, USA: ORC Macro and the World Health Organization</w:t>
            </w:r>
            <w:r>
              <w:rPr>
                <w:rFonts w:asciiTheme="majorBidi" w:hAnsiTheme="majorBidi" w:cstheme="majorBidi"/>
                <w:color w:val="000000"/>
                <w:sz w:val="28"/>
                <w:szCs w:val="28"/>
              </w:rPr>
              <w:t>.</w:t>
            </w:r>
            <w:r w:rsidRPr="00D16EEA">
              <w:rPr>
                <w:rFonts w:asciiTheme="majorBidi" w:hAnsiTheme="majorBidi" w:cstheme="majorBidi"/>
                <w:color w:val="000000"/>
                <w:sz w:val="28"/>
                <w:szCs w:val="28"/>
              </w:rPr>
              <w:t xml:space="preserve"> </w:t>
            </w:r>
          </w:p>
          <w:p w:rsidR="006D3FCC" w:rsidRPr="00D16EEA" w:rsidRDefault="006D3FCC" w:rsidP="006D31F4">
            <w:pPr>
              <w:autoSpaceDE w:val="0"/>
              <w:autoSpaceDN w:val="0"/>
              <w:adjustRightInd w:val="0"/>
              <w:spacing w:after="0" w:line="360" w:lineRule="auto"/>
              <w:jc w:val="both"/>
              <w:rPr>
                <w:rFonts w:asciiTheme="majorBidi" w:hAnsiTheme="majorBidi" w:cstheme="majorBidi"/>
                <w:color w:val="000000"/>
                <w:sz w:val="28"/>
                <w:szCs w:val="28"/>
              </w:rPr>
            </w:pPr>
            <w:r w:rsidRPr="00D16EEA">
              <w:rPr>
                <w:rFonts w:asciiTheme="majorBidi" w:eastAsia="Times New Roman" w:hAnsiTheme="majorBidi" w:cstheme="majorBidi"/>
                <w:sz w:val="28"/>
                <w:szCs w:val="28"/>
                <w:lang w:eastAsia="en-GB"/>
              </w:rPr>
              <w:t>1</w:t>
            </w:r>
            <w:r>
              <w:rPr>
                <w:rFonts w:asciiTheme="majorBidi" w:eastAsia="Times New Roman" w:hAnsiTheme="majorBidi" w:cstheme="majorBidi"/>
                <w:sz w:val="28"/>
                <w:szCs w:val="28"/>
                <w:lang w:eastAsia="en-GB"/>
              </w:rPr>
              <w:t>54</w:t>
            </w:r>
            <w:r w:rsidRPr="00D16EEA">
              <w:rPr>
                <w:rFonts w:asciiTheme="majorBidi" w:eastAsia="Times New Roman" w:hAnsiTheme="majorBidi" w:cstheme="majorBidi"/>
                <w:sz w:val="28"/>
                <w:szCs w:val="28"/>
                <w:lang w:eastAsia="en-GB"/>
              </w:rPr>
              <w:t xml:space="preserve">. </w:t>
            </w:r>
            <w:r w:rsidRPr="00277CFD">
              <w:rPr>
                <w:rFonts w:asciiTheme="majorBidi" w:hAnsiTheme="majorBidi" w:cstheme="majorBidi"/>
                <w:b/>
                <w:bCs/>
                <w:color w:val="000000"/>
                <w:sz w:val="28"/>
                <w:szCs w:val="28"/>
              </w:rPr>
              <w:t>Sciarra J.</w:t>
            </w:r>
            <w:r w:rsidRPr="00D16EEA">
              <w:rPr>
                <w:rFonts w:asciiTheme="majorBidi" w:hAnsiTheme="majorBidi" w:cstheme="majorBidi"/>
                <w:color w:val="000000"/>
                <w:sz w:val="28"/>
                <w:szCs w:val="28"/>
              </w:rPr>
              <w:t xml:space="preserve"> </w:t>
            </w:r>
            <w:r w:rsidRPr="000867B8">
              <w:rPr>
                <w:rFonts w:asciiTheme="majorBidi" w:hAnsiTheme="majorBidi" w:cstheme="majorBidi"/>
                <w:b/>
                <w:bCs/>
                <w:color w:val="000000"/>
                <w:sz w:val="28"/>
                <w:szCs w:val="28"/>
              </w:rPr>
              <w:t>(1994).</w:t>
            </w:r>
            <w:r w:rsidRPr="00D16EEA">
              <w:rPr>
                <w:rFonts w:asciiTheme="majorBidi" w:hAnsiTheme="majorBidi" w:cstheme="majorBidi"/>
                <w:color w:val="000000"/>
                <w:sz w:val="28"/>
                <w:szCs w:val="28"/>
              </w:rPr>
              <w:t xml:space="preserve"> Infertility: an international health problem. </w:t>
            </w:r>
            <w:r w:rsidRPr="00E74721">
              <w:rPr>
                <w:rFonts w:asciiTheme="majorBidi" w:hAnsiTheme="majorBidi" w:cstheme="majorBidi"/>
                <w:color w:val="000000"/>
                <w:sz w:val="28"/>
                <w:szCs w:val="28"/>
              </w:rPr>
              <w:t xml:space="preserve">Int J </w:t>
            </w:r>
            <w:r w:rsidRPr="00E74721">
              <w:rPr>
                <w:rFonts w:asciiTheme="majorBidi" w:hAnsiTheme="majorBidi" w:cstheme="majorBidi"/>
                <w:color w:val="000000"/>
                <w:sz w:val="28"/>
                <w:szCs w:val="28"/>
              </w:rPr>
              <w:lastRenderedPageBreak/>
              <w:t>Gynaecol</w:t>
            </w:r>
            <w:r>
              <w:rPr>
                <w:rFonts w:asciiTheme="majorBidi" w:hAnsiTheme="majorBidi" w:cstheme="majorBidi"/>
                <w:color w:val="000000"/>
                <w:sz w:val="28"/>
                <w:szCs w:val="28"/>
              </w:rPr>
              <w:t>.</w:t>
            </w:r>
            <w:r w:rsidRPr="00E74721">
              <w:rPr>
                <w:rFonts w:asciiTheme="majorBidi" w:hAnsiTheme="majorBidi" w:cstheme="majorBidi"/>
                <w:color w:val="000000"/>
                <w:sz w:val="28"/>
                <w:szCs w:val="28"/>
              </w:rPr>
              <w:t xml:space="preserve"> Obstet</w:t>
            </w:r>
            <w:r>
              <w:rPr>
                <w:rFonts w:asciiTheme="majorBidi" w:hAnsiTheme="majorBidi" w:cstheme="majorBidi"/>
                <w:i/>
                <w:iCs/>
                <w:color w:val="000000"/>
                <w:sz w:val="28"/>
                <w:szCs w:val="28"/>
              </w:rPr>
              <w:t xml:space="preserve">. </w:t>
            </w:r>
            <w:r w:rsidRPr="00277CFD">
              <w:rPr>
                <w:rFonts w:asciiTheme="majorBidi" w:hAnsiTheme="majorBidi" w:cstheme="majorBidi"/>
                <w:color w:val="000000"/>
                <w:sz w:val="28"/>
                <w:szCs w:val="28"/>
              </w:rPr>
              <w:t xml:space="preserve">46 </w:t>
            </w:r>
            <w:r w:rsidRPr="00D16EEA">
              <w:rPr>
                <w:rFonts w:asciiTheme="majorBidi" w:hAnsiTheme="majorBidi" w:cstheme="majorBidi"/>
                <w:color w:val="000000"/>
                <w:sz w:val="28"/>
                <w:szCs w:val="28"/>
              </w:rPr>
              <w:t xml:space="preserve">: </w:t>
            </w:r>
            <w:r w:rsidRPr="00D16EEA">
              <w:rPr>
                <w:rFonts w:asciiTheme="majorBidi" w:hAnsiTheme="majorBidi" w:cstheme="majorBidi"/>
                <w:sz w:val="28"/>
                <w:szCs w:val="28"/>
              </w:rPr>
              <w:t xml:space="preserve">pp. </w:t>
            </w:r>
            <w:r w:rsidRPr="00D16EEA">
              <w:rPr>
                <w:rFonts w:asciiTheme="majorBidi" w:hAnsiTheme="majorBidi" w:cstheme="majorBidi"/>
                <w:color w:val="000000"/>
                <w:sz w:val="28"/>
                <w:szCs w:val="28"/>
              </w:rPr>
              <w:t>155-63</w:t>
            </w:r>
          </w:p>
          <w:p w:rsidR="006D3FCC" w:rsidRPr="00D16EEA" w:rsidRDefault="006D3FCC" w:rsidP="006D31F4">
            <w:pPr>
              <w:autoSpaceDE w:val="0"/>
              <w:autoSpaceDN w:val="0"/>
              <w:adjustRightInd w:val="0"/>
              <w:spacing w:after="0" w:line="360" w:lineRule="auto"/>
              <w:jc w:val="both"/>
              <w:rPr>
                <w:rFonts w:asciiTheme="majorBidi" w:hAnsiTheme="majorBidi" w:cstheme="majorBidi"/>
                <w:color w:val="000000"/>
                <w:sz w:val="28"/>
                <w:szCs w:val="28"/>
              </w:rPr>
            </w:pPr>
            <w:r w:rsidRPr="00D16EEA">
              <w:rPr>
                <w:rFonts w:asciiTheme="majorBidi" w:eastAsia="Times New Roman" w:hAnsiTheme="majorBidi" w:cstheme="majorBidi"/>
                <w:sz w:val="28"/>
                <w:szCs w:val="28"/>
                <w:lang w:eastAsia="en-GB"/>
              </w:rPr>
              <w:t>1</w:t>
            </w:r>
            <w:r>
              <w:rPr>
                <w:rFonts w:asciiTheme="majorBidi" w:eastAsia="Times New Roman" w:hAnsiTheme="majorBidi" w:cstheme="majorBidi"/>
                <w:sz w:val="28"/>
                <w:szCs w:val="28"/>
                <w:lang w:eastAsia="en-GB"/>
              </w:rPr>
              <w:t>55</w:t>
            </w:r>
            <w:r w:rsidRPr="00D16EEA">
              <w:rPr>
                <w:rFonts w:asciiTheme="majorBidi" w:eastAsia="Times New Roman" w:hAnsiTheme="majorBidi" w:cstheme="majorBidi"/>
                <w:sz w:val="28"/>
                <w:szCs w:val="28"/>
                <w:lang w:eastAsia="en-GB"/>
              </w:rPr>
              <w:t xml:space="preserve">. </w:t>
            </w:r>
            <w:r w:rsidRPr="00401F1B">
              <w:rPr>
                <w:rFonts w:asciiTheme="majorBidi" w:hAnsiTheme="majorBidi" w:cstheme="majorBidi"/>
                <w:b/>
                <w:bCs/>
                <w:color w:val="000000"/>
                <w:sz w:val="28"/>
                <w:szCs w:val="28"/>
              </w:rPr>
              <w:t>Fathalla, M.F.</w:t>
            </w:r>
            <w:r>
              <w:rPr>
                <w:rFonts w:asciiTheme="majorBidi" w:hAnsiTheme="majorBidi" w:cstheme="majorBidi"/>
                <w:b/>
                <w:bCs/>
                <w:color w:val="000000"/>
                <w:sz w:val="28"/>
                <w:szCs w:val="28"/>
              </w:rPr>
              <w:t xml:space="preserve"> </w:t>
            </w:r>
            <w:r w:rsidRPr="00401F1B">
              <w:rPr>
                <w:rFonts w:asciiTheme="majorBidi" w:hAnsiTheme="majorBidi" w:cstheme="majorBidi"/>
                <w:b/>
                <w:bCs/>
                <w:color w:val="000000"/>
                <w:sz w:val="28"/>
                <w:szCs w:val="28"/>
              </w:rPr>
              <w:t>(1991).</w:t>
            </w:r>
            <w:r w:rsidRPr="00D16EEA">
              <w:rPr>
                <w:rFonts w:asciiTheme="majorBidi" w:hAnsiTheme="majorBidi" w:cstheme="majorBidi"/>
                <w:color w:val="000000"/>
                <w:sz w:val="28"/>
                <w:szCs w:val="28"/>
              </w:rPr>
              <w:t xml:space="preserve"> Reproductive health: a global overview. </w:t>
            </w:r>
            <w:r w:rsidRPr="00E74721">
              <w:rPr>
                <w:rFonts w:asciiTheme="majorBidi" w:hAnsiTheme="majorBidi" w:cstheme="majorBidi"/>
                <w:color w:val="000000"/>
                <w:sz w:val="28"/>
                <w:szCs w:val="28"/>
              </w:rPr>
              <w:t>Ann</w:t>
            </w:r>
            <w:r>
              <w:rPr>
                <w:rFonts w:asciiTheme="majorBidi" w:hAnsiTheme="majorBidi" w:cstheme="majorBidi"/>
                <w:color w:val="000000"/>
                <w:sz w:val="28"/>
                <w:szCs w:val="28"/>
              </w:rPr>
              <w:t>.</w:t>
            </w:r>
            <w:r w:rsidRPr="00E74721">
              <w:rPr>
                <w:rFonts w:asciiTheme="majorBidi" w:hAnsiTheme="majorBidi" w:cstheme="majorBidi"/>
                <w:color w:val="000000"/>
                <w:sz w:val="28"/>
                <w:szCs w:val="28"/>
              </w:rPr>
              <w:t xml:space="preserve"> NY</w:t>
            </w:r>
            <w:r>
              <w:rPr>
                <w:rFonts w:asciiTheme="majorBidi" w:hAnsiTheme="majorBidi" w:cstheme="majorBidi"/>
                <w:color w:val="000000"/>
                <w:sz w:val="28"/>
                <w:szCs w:val="28"/>
              </w:rPr>
              <w:t>.</w:t>
            </w:r>
            <w:r w:rsidRPr="00E74721">
              <w:rPr>
                <w:rFonts w:asciiTheme="majorBidi" w:hAnsiTheme="majorBidi" w:cstheme="majorBidi"/>
                <w:color w:val="000000"/>
                <w:sz w:val="28"/>
                <w:szCs w:val="28"/>
              </w:rPr>
              <w:t xml:space="preserve"> Acad</w:t>
            </w:r>
            <w:r>
              <w:rPr>
                <w:rFonts w:asciiTheme="majorBidi" w:hAnsiTheme="majorBidi" w:cstheme="majorBidi"/>
                <w:color w:val="000000"/>
                <w:sz w:val="28"/>
                <w:szCs w:val="28"/>
              </w:rPr>
              <w:t>.</w:t>
            </w:r>
            <w:r w:rsidRPr="00E74721">
              <w:rPr>
                <w:rFonts w:asciiTheme="majorBidi" w:hAnsiTheme="majorBidi" w:cstheme="majorBidi"/>
                <w:color w:val="000000"/>
                <w:sz w:val="28"/>
                <w:szCs w:val="28"/>
              </w:rPr>
              <w:t xml:space="preserve"> Sci</w:t>
            </w:r>
            <w:r>
              <w:rPr>
                <w:rFonts w:asciiTheme="majorBidi" w:hAnsiTheme="majorBidi" w:cstheme="majorBidi"/>
                <w:i/>
                <w:iCs/>
                <w:color w:val="000000"/>
                <w:sz w:val="28"/>
                <w:szCs w:val="28"/>
              </w:rPr>
              <w:t>.</w:t>
            </w:r>
            <w:r w:rsidRPr="00D16EEA">
              <w:rPr>
                <w:rFonts w:asciiTheme="majorBidi" w:hAnsiTheme="majorBidi" w:cstheme="majorBidi"/>
                <w:color w:val="000000"/>
                <w:sz w:val="28"/>
                <w:szCs w:val="28"/>
              </w:rPr>
              <w:t xml:space="preserve"> </w:t>
            </w:r>
            <w:r w:rsidRPr="00DA67CA">
              <w:rPr>
                <w:rFonts w:asciiTheme="majorBidi" w:hAnsiTheme="majorBidi" w:cstheme="majorBidi"/>
                <w:color w:val="000000"/>
                <w:sz w:val="28"/>
                <w:szCs w:val="28"/>
              </w:rPr>
              <w:t>626</w:t>
            </w:r>
            <w:r w:rsidRPr="00D16EEA">
              <w:rPr>
                <w:rFonts w:asciiTheme="majorBidi" w:hAnsiTheme="majorBidi" w:cstheme="majorBidi"/>
                <w:i/>
                <w:iCs/>
                <w:color w:val="000000"/>
                <w:sz w:val="28"/>
                <w:szCs w:val="28"/>
              </w:rPr>
              <w:t>:</w:t>
            </w:r>
            <w:r w:rsidRPr="00D16EEA">
              <w:rPr>
                <w:rFonts w:asciiTheme="majorBidi" w:hAnsiTheme="majorBidi" w:cstheme="majorBidi"/>
                <w:color w:val="000000"/>
                <w:sz w:val="28"/>
                <w:szCs w:val="28"/>
              </w:rPr>
              <w:t xml:space="preserve"> </w:t>
            </w:r>
            <w:r w:rsidRPr="00D16EEA">
              <w:rPr>
                <w:rFonts w:asciiTheme="majorBidi" w:hAnsiTheme="majorBidi" w:cstheme="majorBidi"/>
                <w:sz w:val="28"/>
                <w:szCs w:val="28"/>
              </w:rPr>
              <w:t xml:space="preserve">pp. </w:t>
            </w:r>
            <w:r w:rsidRPr="00D16EEA">
              <w:rPr>
                <w:rFonts w:asciiTheme="majorBidi" w:hAnsiTheme="majorBidi" w:cstheme="majorBidi"/>
                <w:color w:val="000000"/>
                <w:sz w:val="28"/>
                <w:szCs w:val="28"/>
              </w:rPr>
              <w:t>1-10.</w:t>
            </w:r>
          </w:p>
          <w:p w:rsidR="006D3FCC" w:rsidRPr="00D16EEA" w:rsidRDefault="006D3FCC" w:rsidP="006D31F4">
            <w:pPr>
              <w:autoSpaceDE w:val="0"/>
              <w:autoSpaceDN w:val="0"/>
              <w:adjustRightInd w:val="0"/>
              <w:spacing w:after="0" w:line="360" w:lineRule="auto"/>
              <w:jc w:val="both"/>
              <w:rPr>
                <w:rFonts w:asciiTheme="majorBidi" w:hAnsiTheme="majorBidi" w:cstheme="majorBidi"/>
                <w:color w:val="000000"/>
                <w:sz w:val="28"/>
                <w:szCs w:val="28"/>
              </w:rPr>
            </w:pPr>
            <w:r w:rsidRPr="00D16EEA">
              <w:rPr>
                <w:rFonts w:asciiTheme="majorBidi" w:eastAsia="Times New Roman" w:hAnsiTheme="majorBidi" w:cstheme="majorBidi"/>
                <w:sz w:val="28"/>
                <w:szCs w:val="28"/>
                <w:lang w:eastAsia="en-GB"/>
              </w:rPr>
              <w:t>1</w:t>
            </w:r>
            <w:r>
              <w:rPr>
                <w:rFonts w:asciiTheme="majorBidi" w:eastAsia="Times New Roman" w:hAnsiTheme="majorBidi" w:cstheme="majorBidi"/>
                <w:sz w:val="28"/>
                <w:szCs w:val="28"/>
                <w:lang w:eastAsia="en-GB"/>
              </w:rPr>
              <w:t>56</w:t>
            </w:r>
            <w:r w:rsidRPr="00D16EEA">
              <w:rPr>
                <w:rFonts w:asciiTheme="majorBidi" w:eastAsia="Times New Roman" w:hAnsiTheme="majorBidi" w:cstheme="majorBidi"/>
                <w:sz w:val="28"/>
                <w:szCs w:val="28"/>
                <w:lang w:eastAsia="en-GB"/>
              </w:rPr>
              <w:t xml:space="preserve">. </w:t>
            </w:r>
            <w:r w:rsidRPr="000867B8">
              <w:rPr>
                <w:rFonts w:asciiTheme="majorBidi" w:hAnsiTheme="majorBidi" w:cstheme="majorBidi"/>
                <w:b/>
                <w:bCs/>
                <w:color w:val="000000"/>
                <w:sz w:val="28"/>
                <w:szCs w:val="28"/>
              </w:rPr>
              <w:t>van Balen F. and Gerrits T.</w:t>
            </w:r>
            <w:r>
              <w:rPr>
                <w:rFonts w:asciiTheme="majorBidi" w:hAnsiTheme="majorBidi" w:cstheme="majorBidi"/>
                <w:b/>
                <w:bCs/>
                <w:color w:val="000000"/>
                <w:sz w:val="28"/>
                <w:szCs w:val="28"/>
              </w:rPr>
              <w:t xml:space="preserve"> </w:t>
            </w:r>
            <w:r w:rsidRPr="000867B8">
              <w:rPr>
                <w:rFonts w:asciiTheme="majorBidi" w:hAnsiTheme="majorBidi" w:cstheme="majorBidi"/>
                <w:b/>
                <w:bCs/>
                <w:color w:val="000000"/>
                <w:sz w:val="28"/>
                <w:szCs w:val="28"/>
              </w:rPr>
              <w:t>(2001)</w:t>
            </w:r>
            <w:r>
              <w:rPr>
                <w:rFonts w:asciiTheme="majorBidi" w:hAnsiTheme="majorBidi" w:cstheme="majorBidi"/>
                <w:color w:val="000000"/>
                <w:sz w:val="28"/>
                <w:szCs w:val="28"/>
              </w:rPr>
              <w:t>.</w:t>
            </w:r>
            <w:r w:rsidRPr="00D16EEA">
              <w:rPr>
                <w:rFonts w:asciiTheme="majorBidi" w:hAnsiTheme="majorBidi" w:cstheme="majorBidi"/>
                <w:color w:val="000000"/>
                <w:sz w:val="28"/>
                <w:szCs w:val="28"/>
              </w:rPr>
              <w:t xml:space="preserve"> Quality of infertility care in poor-resource areas and the introduction of new reproductive technologies. </w:t>
            </w:r>
            <w:r w:rsidRPr="00401F1B">
              <w:rPr>
                <w:rFonts w:asciiTheme="majorBidi" w:hAnsiTheme="majorBidi" w:cstheme="majorBidi"/>
                <w:color w:val="000000"/>
                <w:sz w:val="28"/>
                <w:szCs w:val="28"/>
              </w:rPr>
              <w:t>Hum</w:t>
            </w:r>
            <w:r>
              <w:rPr>
                <w:rFonts w:asciiTheme="majorBidi" w:hAnsiTheme="majorBidi" w:cstheme="majorBidi"/>
                <w:color w:val="000000"/>
                <w:sz w:val="28"/>
                <w:szCs w:val="28"/>
              </w:rPr>
              <w:t>.</w:t>
            </w:r>
            <w:r w:rsidRPr="00401F1B">
              <w:rPr>
                <w:rFonts w:asciiTheme="majorBidi" w:hAnsiTheme="majorBidi" w:cstheme="majorBidi"/>
                <w:color w:val="000000"/>
                <w:sz w:val="28"/>
                <w:szCs w:val="28"/>
              </w:rPr>
              <w:t xml:space="preserve"> Reprod. </w:t>
            </w:r>
            <w:r w:rsidRPr="00DA67CA">
              <w:rPr>
                <w:rFonts w:asciiTheme="majorBidi" w:hAnsiTheme="majorBidi" w:cstheme="majorBidi"/>
                <w:color w:val="000000"/>
                <w:sz w:val="28"/>
                <w:szCs w:val="28"/>
              </w:rPr>
              <w:t>16</w:t>
            </w:r>
            <w:r w:rsidRPr="00D16EEA">
              <w:rPr>
                <w:rFonts w:asciiTheme="majorBidi" w:hAnsiTheme="majorBidi" w:cstheme="majorBidi"/>
                <w:i/>
                <w:iCs/>
                <w:color w:val="000000"/>
                <w:sz w:val="28"/>
                <w:szCs w:val="28"/>
              </w:rPr>
              <w:t>:</w:t>
            </w:r>
            <w:r w:rsidRPr="00D16EEA">
              <w:rPr>
                <w:rFonts w:asciiTheme="majorBidi" w:hAnsiTheme="majorBidi" w:cstheme="majorBidi"/>
                <w:color w:val="000000"/>
                <w:sz w:val="28"/>
                <w:szCs w:val="28"/>
              </w:rPr>
              <w:t xml:space="preserve"> </w:t>
            </w:r>
            <w:r w:rsidRPr="00D16EEA">
              <w:rPr>
                <w:rFonts w:asciiTheme="majorBidi" w:hAnsiTheme="majorBidi" w:cstheme="majorBidi"/>
                <w:sz w:val="28"/>
                <w:szCs w:val="28"/>
              </w:rPr>
              <w:t xml:space="preserve">pp. </w:t>
            </w:r>
            <w:r w:rsidRPr="00D16EEA">
              <w:rPr>
                <w:rFonts w:asciiTheme="majorBidi" w:hAnsiTheme="majorBidi" w:cstheme="majorBidi"/>
                <w:color w:val="000000"/>
                <w:sz w:val="28"/>
                <w:szCs w:val="28"/>
              </w:rPr>
              <w:t>215-9.</w:t>
            </w:r>
          </w:p>
          <w:p w:rsidR="006D3FCC" w:rsidRPr="000867B8" w:rsidRDefault="006D3FCC" w:rsidP="006D31F4">
            <w:pPr>
              <w:autoSpaceDE w:val="0"/>
              <w:autoSpaceDN w:val="0"/>
              <w:adjustRightInd w:val="0"/>
              <w:spacing w:after="0" w:line="360" w:lineRule="auto"/>
              <w:jc w:val="both"/>
              <w:rPr>
                <w:rFonts w:asciiTheme="majorBidi" w:hAnsiTheme="majorBidi" w:cstheme="majorBidi"/>
                <w:b/>
                <w:bCs/>
                <w:color w:val="000000"/>
                <w:sz w:val="28"/>
                <w:szCs w:val="28"/>
              </w:rPr>
            </w:pPr>
            <w:r>
              <w:rPr>
                <w:rFonts w:asciiTheme="majorBidi" w:eastAsia="Times New Roman" w:hAnsiTheme="majorBidi" w:cstheme="majorBidi"/>
                <w:sz w:val="28"/>
                <w:szCs w:val="28"/>
                <w:lang w:eastAsia="en-GB"/>
              </w:rPr>
              <w:t>157</w:t>
            </w:r>
            <w:r w:rsidRPr="00D16EEA">
              <w:rPr>
                <w:rFonts w:asciiTheme="majorBidi" w:eastAsia="Times New Roman" w:hAnsiTheme="majorBidi" w:cstheme="majorBidi"/>
                <w:sz w:val="28"/>
                <w:szCs w:val="28"/>
                <w:lang w:eastAsia="en-GB"/>
              </w:rPr>
              <w:t xml:space="preserve">. </w:t>
            </w:r>
            <w:r w:rsidRPr="000867B8">
              <w:rPr>
                <w:rFonts w:asciiTheme="majorBidi" w:hAnsiTheme="majorBidi" w:cstheme="majorBidi"/>
                <w:b/>
                <w:bCs/>
                <w:color w:val="000000"/>
                <w:sz w:val="28"/>
                <w:szCs w:val="28"/>
              </w:rPr>
              <w:t>Ombelet</w:t>
            </w:r>
            <w:r>
              <w:rPr>
                <w:rFonts w:asciiTheme="majorBidi" w:hAnsiTheme="majorBidi" w:cstheme="majorBidi"/>
                <w:b/>
                <w:bCs/>
                <w:color w:val="000000"/>
                <w:sz w:val="28"/>
                <w:szCs w:val="28"/>
              </w:rPr>
              <w:t>,</w:t>
            </w:r>
            <w:r w:rsidRPr="000867B8">
              <w:rPr>
                <w:rFonts w:asciiTheme="majorBidi" w:hAnsiTheme="majorBidi" w:cstheme="majorBidi"/>
                <w:b/>
                <w:bCs/>
                <w:color w:val="000000"/>
                <w:sz w:val="28"/>
                <w:szCs w:val="28"/>
              </w:rPr>
              <w:t xml:space="preserve"> W</w:t>
            </w:r>
            <w:r>
              <w:rPr>
                <w:rFonts w:asciiTheme="majorBidi" w:hAnsiTheme="majorBidi" w:cstheme="majorBidi"/>
                <w:b/>
                <w:bCs/>
                <w:color w:val="000000"/>
                <w:sz w:val="28"/>
                <w:szCs w:val="28"/>
              </w:rPr>
              <w:t>.;</w:t>
            </w:r>
            <w:r w:rsidRPr="000867B8">
              <w:rPr>
                <w:rFonts w:asciiTheme="majorBidi" w:hAnsiTheme="majorBidi" w:cstheme="majorBidi"/>
                <w:b/>
                <w:bCs/>
                <w:color w:val="000000"/>
                <w:sz w:val="28"/>
                <w:szCs w:val="28"/>
              </w:rPr>
              <w:t xml:space="preserve"> Cooke</w:t>
            </w:r>
            <w:r>
              <w:rPr>
                <w:rFonts w:asciiTheme="majorBidi" w:hAnsiTheme="majorBidi" w:cstheme="majorBidi"/>
                <w:b/>
                <w:bCs/>
                <w:color w:val="000000"/>
                <w:sz w:val="28"/>
                <w:szCs w:val="28"/>
              </w:rPr>
              <w:t>, I.;</w:t>
            </w:r>
            <w:r w:rsidRPr="000867B8">
              <w:rPr>
                <w:rFonts w:asciiTheme="majorBidi" w:hAnsiTheme="majorBidi" w:cstheme="majorBidi"/>
                <w:b/>
                <w:bCs/>
                <w:color w:val="000000"/>
                <w:sz w:val="28"/>
                <w:szCs w:val="28"/>
              </w:rPr>
              <w:t xml:space="preserve"> Dyer</w:t>
            </w:r>
            <w:r>
              <w:rPr>
                <w:rFonts w:asciiTheme="majorBidi" w:hAnsiTheme="majorBidi" w:cstheme="majorBidi"/>
                <w:b/>
                <w:bCs/>
                <w:color w:val="000000"/>
                <w:sz w:val="28"/>
                <w:szCs w:val="28"/>
              </w:rPr>
              <w:t>, S.;</w:t>
            </w:r>
            <w:r w:rsidRPr="000867B8">
              <w:rPr>
                <w:rFonts w:asciiTheme="majorBidi" w:hAnsiTheme="majorBidi" w:cstheme="majorBidi"/>
                <w:b/>
                <w:bCs/>
                <w:color w:val="000000"/>
                <w:sz w:val="28"/>
                <w:szCs w:val="28"/>
              </w:rPr>
              <w:t xml:space="preserve"> Serour</w:t>
            </w:r>
            <w:r>
              <w:rPr>
                <w:rFonts w:asciiTheme="majorBidi" w:hAnsiTheme="majorBidi" w:cstheme="majorBidi"/>
                <w:b/>
                <w:bCs/>
                <w:color w:val="000000"/>
                <w:sz w:val="28"/>
                <w:szCs w:val="28"/>
              </w:rPr>
              <w:t>, G. and</w:t>
            </w:r>
            <w:r w:rsidRPr="000867B8">
              <w:rPr>
                <w:rFonts w:asciiTheme="majorBidi" w:hAnsiTheme="majorBidi" w:cstheme="majorBidi"/>
                <w:b/>
                <w:bCs/>
                <w:color w:val="000000"/>
                <w:sz w:val="28"/>
                <w:szCs w:val="28"/>
              </w:rPr>
              <w:t xml:space="preserve"> Devroey</w:t>
            </w:r>
            <w:r>
              <w:rPr>
                <w:rFonts w:asciiTheme="majorBidi" w:hAnsiTheme="majorBidi" w:cstheme="majorBidi"/>
                <w:b/>
                <w:bCs/>
                <w:color w:val="000000"/>
                <w:sz w:val="28"/>
                <w:szCs w:val="28"/>
              </w:rPr>
              <w:t>,</w:t>
            </w:r>
            <w:r w:rsidRPr="000867B8">
              <w:rPr>
                <w:rFonts w:asciiTheme="majorBidi" w:hAnsiTheme="majorBidi" w:cstheme="majorBidi"/>
                <w:b/>
                <w:bCs/>
                <w:color w:val="000000"/>
                <w:sz w:val="28"/>
                <w:szCs w:val="28"/>
              </w:rPr>
              <w:t xml:space="preserve"> P.</w:t>
            </w:r>
            <w:r>
              <w:rPr>
                <w:rFonts w:asciiTheme="majorBidi" w:hAnsiTheme="majorBidi" w:cstheme="majorBidi"/>
                <w:color w:val="000000"/>
                <w:sz w:val="28"/>
                <w:szCs w:val="28"/>
              </w:rPr>
              <w:t xml:space="preserve"> </w:t>
            </w:r>
            <w:r w:rsidRPr="000867B8">
              <w:rPr>
                <w:rFonts w:asciiTheme="majorBidi" w:hAnsiTheme="majorBidi" w:cstheme="majorBidi"/>
                <w:b/>
                <w:bCs/>
                <w:color w:val="000000"/>
                <w:sz w:val="28"/>
                <w:szCs w:val="28"/>
              </w:rPr>
              <w:t>(2008).</w:t>
            </w:r>
            <w:r w:rsidRPr="00D16EEA">
              <w:rPr>
                <w:rFonts w:asciiTheme="majorBidi" w:hAnsiTheme="majorBidi" w:cstheme="majorBidi"/>
                <w:color w:val="000000"/>
                <w:sz w:val="28"/>
                <w:szCs w:val="28"/>
              </w:rPr>
              <w:t xml:space="preserve"> Infertility and the provision of infertility medical services in developing countries. </w:t>
            </w:r>
            <w:r w:rsidRPr="00401F1B">
              <w:rPr>
                <w:rFonts w:asciiTheme="majorBidi" w:hAnsiTheme="majorBidi" w:cstheme="majorBidi"/>
                <w:color w:val="000000"/>
                <w:sz w:val="28"/>
                <w:szCs w:val="28"/>
              </w:rPr>
              <w:t>Hum</w:t>
            </w:r>
            <w:r>
              <w:rPr>
                <w:rFonts w:asciiTheme="majorBidi" w:hAnsiTheme="majorBidi" w:cstheme="majorBidi"/>
                <w:color w:val="000000"/>
                <w:sz w:val="28"/>
                <w:szCs w:val="28"/>
              </w:rPr>
              <w:t>.</w:t>
            </w:r>
            <w:r w:rsidRPr="00401F1B">
              <w:rPr>
                <w:rFonts w:asciiTheme="majorBidi" w:hAnsiTheme="majorBidi" w:cstheme="majorBidi"/>
                <w:color w:val="000000"/>
                <w:sz w:val="28"/>
                <w:szCs w:val="28"/>
              </w:rPr>
              <w:t xml:space="preserve"> Reprod</w:t>
            </w:r>
            <w:r>
              <w:rPr>
                <w:rFonts w:asciiTheme="majorBidi" w:hAnsiTheme="majorBidi" w:cstheme="majorBidi"/>
                <w:color w:val="000000"/>
                <w:sz w:val="28"/>
                <w:szCs w:val="28"/>
              </w:rPr>
              <w:t>.</w:t>
            </w:r>
            <w:r w:rsidRPr="00401F1B">
              <w:rPr>
                <w:rFonts w:asciiTheme="majorBidi" w:hAnsiTheme="majorBidi" w:cstheme="majorBidi"/>
                <w:color w:val="000000"/>
                <w:sz w:val="28"/>
                <w:szCs w:val="28"/>
              </w:rPr>
              <w:t xml:space="preserve"> Update</w:t>
            </w:r>
            <w:r>
              <w:rPr>
                <w:rFonts w:asciiTheme="majorBidi" w:hAnsiTheme="majorBidi" w:cstheme="majorBidi"/>
                <w:color w:val="000000"/>
                <w:sz w:val="28"/>
                <w:szCs w:val="28"/>
              </w:rPr>
              <w:t>.</w:t>
            </w:r>
            <w:r w:rsidRPr="00401F1B">
              <w:rPr>
                <w:rFonts w:asciiTheme="majorBidi" w:hAnsiTheme="majorBidi" w:cstheme="majorBidi"/>
                <w:color w:val="000000"/>
                <w:sz w:val="28"/>
                <w:szCs w:val="28"/>
              </w:rPr>
              <w:t xml:space="preserve"> 14:</w:t>
            </w:r>
            <w:r w:rsidRPr="00D16EEA">
              <w:rPr>
                <w:rFonts w:asciiTheme="majorBidi" w:hAnsiTheme="majorBidi" w:cstheme="majorBidi"/>
                <w:color w:val="000000"/>
                <w:sz w:val="28"/>
                <w:szCs w:val="28"/>
              </w:rPr>
              <w:t xml:space="preserve"> </w:t>
            </w:r>
            <w:r w:rsidRPr="00D16EEA">
              <w:rPr>
                <w:rFonts w:asciiTheme="majorBidi" w:hAnsiTheme="majorBidi" w:cstheme="majorBidi"/>
                <w:sz w:val="28"/>
                <w:szCs w:val="28"/>
              </w:rPr>
              <w:t xml:space="preserve">pp. </w:t>
            </w:r>
            <w:r w:rsidRPr="00D16EEA">
              <w:rPr>
                <w:rFonts w:asciiTheme="majorBidi" w:hAnsiTheme="majorBidi" w:cstheme="majorBidi"/>
                <w:color w:val="000000"/>
                <w:sz w:val="28"/>
                <w:szCs w:val="28"/>
              </w:rPr>
              <w:t>605-21.</w:t>
            </w:r>
          </w:p>
          <w:p w:rsidR="006D3FCC" w:rsidRDefault="006D3FCC" w:rsidP="006D31F4">
            <w:pPr>
              <w:autoSpaceDE w:val="0"/>
              <w:autoSpaceDN w:val="0"/>
              <w:adjustRightInd w:val="0"/>
              <w:spacing w:after="0" w:line="360" w:lineRule="auto"/>
              <w:jc w:val="both"/>
            </w:pPr>
            <w:r w:rsidRPr="00D16EEA">
              <w:rPr>
                <w:rFonts w:asciiTheme="majorBidi" w:eastAsia="Times New Roman" w:hAnsiTheme="majorBidi" w:cstheme="majorBidi"/>
                <w:sz w:val="28"/>
                <w:szCs w:val="28"/>
                <w:lang w:eastAsia="en-GB"/>
              </w:rPr>
              <w:t>1</w:t>
            </w:r>
            <w:r>
              <w:rPr>
                <w:rFonts w:asciiTheme="majorBidi" w:eastAsia="Times New Roman" w:hAnsiTheme="majorBidi" w:cstheme="majorBidi"/>
                <w:sz w:val="28"/>
                <w:szCs w:val="28"/>
                <w:lang w:eastAsia="en-GB"/>
              </w:rPr>
              <w:t>58</w:t>
            </w:r>
            <w:r w:rsidRPr="00D16EEA">
              <w:rPr>
                <w:rFonts w:asciiTheme="majorBidi" w:eastAsia="Times New Roman" w:hAnsiTheme="majorBidi" w:cstheme="majorBidi"/>
                <w:sz w:val="28"/>
                <w:szCs w:val="28"/>
                <w:lang w:eastAsia="en-GB"/>
              </w:rPr>
              <w:t xml:space="preserve">. </w:t>
            </w:r>
            <w:r>
              <w:rPr>
                <w:rStyle w:val="citation"/>
                <w:rFonts w:asciiTheme="majorBidi" w:hAnsiTheme="majorBidi" w:cstheme="majorBidi"/>
                <w:b/>
                <w:bCs/>
                <w:sz w:val="28"/>
                <w:szCs w:val="28"/>
                <w:lang w:val="en"/>
              </w:rPr>
              <w:t>Khan, Khalid; Janesh K. Gupta and</w:t>
            </w:r>
            <w:r w:rsidRPr="000867B8">
              <w:rPr>
                <w:rStyle w:val="citation"/>
                <w:rFonts w:asciiTheme="majorBidi" w:hAnsiTheme="majorBidi" w:cstheme="majorBidi"/>
                <w:b/>
                <w:bCs/>
                <w:sz w:val="28"/>
                <w:szCs w:val="28"/>
                <w:lang w:val="en"/>
              </w:rPr>
              <w:t xml:space="preserve"> Gary Mires (2005).</w:t>
            </w:r>
            <w:r w:rsidRPr="00D16EEA">
              <w:rPr>
                <w:rStyle w:val="citation"/>
                <w:rFonts w:asciiTheme="majorBidi" w:hAnsiTheme="majorBidi" w:cstheme="majorBidi"/>
                <w:sz w:val="28"/>
                <w:szCs w:val="28"/>
                <w:lang w:val="en"/>
              </w:rPr>
              <w:t xml:space="preserve"> </w:t>
            </w:r>
            <w:r w:rsidRPr="00401F1B">
              <w:rPr>
                <w:rStyle w:val="citation"/>
                <w:rFonts w:asciiTheme="majorBidi" w:hAnsiTheme="majorBidi" w:cstheme="majorBidi"/>
                <w:sz w:val="28"/>
                <w:szCs w:val="28"/>
                <w:lang w:val="en"/>
              </w:rPr>
              <w:t>Core clinical cases in obstetrics and gynaecology: a problem-solving approach.</w:t>
            </w:r>
            <w:r w:rsidRPr="00D16EEA">
              <w:rPr>
                <w:rStyle w:val="citation"/>
                <w:rFonts w:asciiTheme="majorBidi" w:hAnsiTheme="majorBidi" w:cstheme="majorBidi"/>
                <w:sz w:val="28"/>
                <w:szCs w:val="28"/>
                <w:lang w:val="en"/>
              </w:rPr>
              <w:t xml:space="preserve"> London: Hodder Arnold. </w:t>
            </w:r>
            <w:r w:rsidRPr="00D16EEA">
              <w:rPr>
                <w:rFonts w:asciiTheme="majorBidi" w:hAnsiTheme="majorBidi" w:cstheme="majorBidi"/>
                <w:sz w:val="28"/>
                <w:szCs w:val="28"/>
              </w:rPr>
              <w:t xml:space="preserve">pp. </w:t>
            </w:r>
            <w:r w:rsidRPr="00D16EEA">
              <w:rPr>
                <w:rStyle w:val="citation"/>
                <w:rFonts w:asciiTheme="majorBidi" w:hAnsiTheme="majorBidi" w:cstheme="majorBidi"/>
                <w:sz w:val="28"/>
                <w:szCs w:val="28"/>
                <w:lang w:val="en"/>
              </w:rPr>
              <w:t xml:space="preserve">152. </w:t>
            </w:r>
          </w:p>
          <w:p w:rsidR="006D3FCC" w:rsidRPr="00D16EEA" w:rsidRDefault="006D3FCC" w:rsidP="006D31F4">
            <w:pPr>
              <w:autoSpaceDE w:val="0"/>
              <w:autoSpaceDN w:val="0"/>
              <w:adjustRightInd w:val="0"/>
              <w:spacing w:after="0" w:line="360" w:lineRule="auto"/>
              <w:jc w:val="both"/>
              <w:rPr>
                <w:rFonts w:asciiTheme="majorBidi" w:eastAsia="Times New Roman" w:hAnsiTheme="majorBidi" w:cstheme="majorBidi"/>
                <w:sz w:val="28"/>
                <w:szCs w:val="28"/>
                <w:lang w:eastAsia="en-GB"/>
              </w:rPr>
            </w:pPr>
            <w:r w:rsidRPr="00D16EEA">
              <w:rPr>
                <w:rFonts w:asciiTheme="majorBidi" w:eastAsia="Times New Roman" w:hAnsiTheme="majorBidi" w:cstheme="majorBidi"/>
                <w:sz w:val="28"/>
                <w:szCs w:val="28"/>
                <w:lang w:eastAsia="en-GB"/>
              </w:rPr>
              <w:t>1</w:t>
            </w:r>
            <w:r>
              <w:rPr>
                <w:rFonts w:asciiTheme="majorBidi" w:eastAsia="Times New Roman" w:hAnsiTheme="majorBidi" w:cstheme="majorBidi"/>
                <w:sz w:val="28"/>
                <w:szCs w:val="28"/>
                <w:lang w:eastAsia="en-GB"/>
              </w:rPr>
              <w:t>59</w:t>
            </w:r>
            <w:r w:rsidRPr="00D16EEA">
              <w:rPr>
                <w:rFonts w:asciiTheme="majorBidi" w:eastAsia="Times New Roman" w:hAnsiTheme="majorBidi" w:cstheme="majorBidi"/>
                <w:sz w:val="28"/>
                <w:szCs w:val="28"/>
                <w:lang w:eastAsia="en-GB"/>
              </w:rPr>
              <w:t xml:space="preserve">. </w:t>
            </w:r>
            <w:r w:rsidRPr="000867B8">
              <w:rPr>
                <w:rFonts w:asciiTheme="majorBidi" w:eastAsia="Times New Roman" w:hAnsiTheme="majorBidi" w:cstheme="majorBidi"/>
                <w:b/>
                <w:bCs/>
                <w:sz w:val="28"/>
                <w:szCs w:val="28"/>
                <w:lang w:eastAsia="en-GB"/>
              </w:rPr>
              <w:t>Altmäe, S.; Stavreus-Evers, A.; Ruiz, J.; Laanpere, M.; Syvän</w:t>
            </w:r>
            <w:r>
              <w:rPr>
                <w:rFonts w:asciiTheme="majorBidi" w:eastAsia="Times New Roman" w:hAnsiTheme="majorBidi" w:cstheme="majorBidi"/>
                <w:b/>
                <w:bCs/>
                <w:sz w:val="28"/>
                <w:szCs w:val="28"/>
                <w:lang w:eastAsia="en-GB"/>
              </w:rPr>
              <w:t>en, T.; Yngve, A.; Salumets, A. and</w:t>
            </w:r>
            <w:r w:rsidRPr="000867B8">
              <w:rPr>
                <w:rFonts w:asciiTheme="majorBidi" w:eastAsia="Times New Roman" w:hAnsiTheme="majorBidi" w:cstheme="majorBidi"/>
                <w:b/>
                <w:bCs/>
                <w:sz w:val="28"/>
                <w:szCs w:val="28"/>
                <w:lang w:eastAsia="en-GB"/>
              </w:rPr>
              <w:t xml:space="preserve"> Nilsson, T. (2010).</w:t>
            </w:r>
            <w:r w:rsidRPr="00D16EEA">
              <w:rPr>
                <w:rFonts w:asciiTheme="majorBidi" w:eastAsia="Times New Roman" w:hAnsiTheme="majorBidi" w:cstheme="majorBidi"/>
                <w:sz w:val="28"/>
                <w:szCs w:val="28"/>
                <w:lang w:eastAsia="en-GB"/>
              </w:rPr>
              <w:t xml:space="preserve"> "Variations in folate pathway genes are associated with unexplained female infertility". </w:t>
            </w:r>
            <w:r w:rsidRPr="00401F1B">
              <w:rPr>
                <w:rFonts w:asciiTheme="majorBidi" w:eastAsia="Times New Roman" w:hAnsiTheme="majorBidi" w:cstheme="majorBidi"/>
                <w:sz w:val="28"/>
                <w:szCs w:val="28"/>
                <w:lang w:eastAsia="en-GB"/>
              </w:rPr>
              <w:t>Fertility and sterility</w:t>
            </w:r>
            <w:r>
              <w:rPr>
                <w:rFonts w:asciiTheme="majorBidi" w:eastAsia="Times New Roman" w:hAnsiTheme="majorBidi" w:cstheme="majorBidi"/>
                <w:sz w:val="28"/>
                <w:szCs w:val="28"/>
                <w:lang w:eastAsia="en-GB"/>
              </w:rPr>
              <w:t>.</w:t>
            </w:r>
            <w:r w:rsidRPr="00401F1B">
              <w:rPr>
                <w:rFonts w:asciiTheme="majorBidi" w:eastAsia="Times New Roman" w:hAnsiTheme="majorBidi" w:cstheme="majorBidi"/>
                <w:sz w:val="28"/>
                <w:szCs w:val="28"/>
                <w:lang w:eastAsia="en-GB"/>
              </w:rPr>
              <w:t xml:space="preserve"> </w:t>
            </w:r>
            <w:r w:rsidRPr="000867B8">
              <w:rPr>
                <w:rFonts w:asciiTheme="majorBidi" w:eastAsia="Times New Roman" w:hAnsiTheme="majorBidi" w:cstheme="majorBidi"/>
                <w:sz w:val="28"/>
                <w:szCs w:val="28"/>
                <w:lang w:eastAsia="en-GB"/>
              </w:rPr>
              <w:t>94</w:t>
            </w:r>
            <w:r w:rsidRPr="00D16EEA">
              <w:rPr>
                <w:rFonts w:asciiTheme="majorBidi" w:eastAsia="Times New Roman" w:hAnsiTheme="majorBidi" w:cstheme="majorBidi"/>
                <w:sz w:val="28"/>
                <w:szCs w:val="28"/>
                <w:lang w:eastAsia="en-GB"/>
              </w:rPr>
              <w:t xml:space="preserve">(1): </w:t>
            </w:r>
            <w:r w:rsidRPr="00D16EEA">
              <w:rPr>
                <w:rFonts w:asciiTheme="majorBidi" w:hAnsiTheme="majorBidi" w:cstheme="majorBidi"/>
                <w:sz w:val="28"/>
                <w:szCs w:val="28"/>
              </w:rPr>
              <w:t xml:space="preserve">pp. </w:t>
            </w:r>
            <w:r w:rsidRPr="00D16EEA">
              <w:rPr>
                <w:rFonts w:asciiTheme="majorBidi" w:eastAsia="Times New Roman" w:hAnsiTheme="majorBidi" w:cstheme="majorBidi"/>
                <w:sz w:val="28"/>
                <w:szCs w:val="28"/>
                <w:lang w:eastAsia="en-GB"/>
              </w:rPr>
              <w:t xml:space="preserve">130–137. </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eastAsia="Times New Roman" w:hAnsiTheme="majorBidi" w:cstheme="majorBidi"/>
                <w:sz w:val="28"/>
                <w:szCs w:val="28"/>
                <w:lang w:eastAsia="en-GB"/>
              </w:rPr>
              <w:t>1</w:t>
            </w:r>
            <w:r>
              <w:rPr>
                <w:rFonts w:asciiTheme="majorBidi" w:eastAsia="Times New Roman" w:hAnsiTheme="majorBidi" w:cstheme="majorBidi"/>
                <w:sz w:val="28"/>
                <w:szCs w:val="28"/>
                <w:lang w:eastAsia="en-GB"/>
              </w:rPr>
              <w:t>60</w:t>
            </w:r>
            <w:r w:rsidRPr="00D16EEA">
              <w:rPr>
                <w:rFonts w:asciiTheme="majorBidi" w:eastAsia="Times New Roman" w:hAnsiTheme="majorBidi" w:cstheme="majorBidi"/>
                <w:sz w:val="28"/>
                <w:szCs w:val="28"/>
                <w:lang w:eastAsia="en-GB"/>
              </w:rPr>
              <w:t xml:space="preserve">. </w:t>
            </w:r>
            <w:r w:rsidRPr="000867B8">
              <w:rPr>
                <w:rFonts w:asciiTheme="majorBidi" w:hAnsiTheme="majorBidi" w:cstheme="majorBidi"/>
                <w:b/>
                <w:bCs/>
                <w:sz w:val="28"/>
                <w:szCs w:val="28"/>
              </w:rPr>
              <w:t>Feng</w:t>
            </w:r>
            <w:r>
              <w:rPr>
                <w:rFonts w:asciiTheme="majorBidi" w:hAnsiTheme="majorBidi" w:cstheme="majorBidi"/>
                <w:b/>
                <w:bCs/>
                <w:sz w:val="28"/>
                <w:szCs w:val="28"/>
              </w:rPr>
              <w:t>,</w:t>
            </w:r>
            <w:r w:rsidRPr="000867B8">
              <w:rPr>
                <w:rFonts w:asciiTheme="majorBidi" w:hAnsiTheme="majorBidi" w:cstheme="majorBidi"/>
                <w:b/>
                <w:bCs/>
                <w:sz w:val="28"/>
                <w:szCs w:val="28"/>
              </w:rPr>
              <w:t xml:space="preserve"> H.L. (2003).</w:t>
            </w:r>
            <w:r w:rsidRPr="00D16EEA">
              <w:rPr>
                <w:rFonts w:asciiTheme="majorBidi" w:hAnsiTheme="majorBidi" w:cstheme="majorBidi"/>
                <w:sz w:val="28"/>
                <w:szCs w:val="28"/>
              </w:rPr>
              <w:t xml:space="preserve"> Molecular biology of male infertility. Arch. Androl. 49: pp. 19-27.</w:t>
            </w:r>
            <w:r w:rsidRPr="00D16EEA">
              <w:rPr>
                <w:rFonts w:asciiTheme="majorBidi" w:eastAsia="Times New Roman" w:hAnsiTheme="majorBidi" w:cstheme="majorBidi"/>
                <w:sz w:val="28"/>
                <w:szCs w:val="28"/>
                <w:lang w:eastAsia="en-GB"/>
              </w:rPr>
              <w:t xml:space="preserve"> </w:t>
            </w:r>
          </w:p>
          <w:p w:rsidR="006D3FCC" w:rsidRPr="001150EF" w:rsidRDefault="006D3FCC" w:rsidP="006D31F4">
            <w:pPr>
              <w:autoSpaceDE w:val="0"/>
              <w:autoSpaceDN w:val="0"/>
              <w:adjustRightInd w:val="0"/>
              <w:spacing w:after="0" w:line="360" w:lineRule="auto"/>
              <w:jc w:val="both"/>
              <w:rPr>
                <w:rFonts w:asciiTheme="majorBidi" w:eastAsia="HelveticaNeue-Roman" w:hAnsiTheme="majorBidi" w:cstheme="majorBidi"/>
                <w:sz w:val="28"/>
                <w:szCs w:val="28"/>
              </w:rPr>
            </w:pPr>
            <w:r w:rsidRPr="00D16EEA">
              <w:rPr>
                <w:rFonts w:asciiTheme="majorBidi" w:eastAsia="Times New Roman" w:hAnsiTheme="majorBidi" w:cstheme="majorBidi"/>
                <w:sz w:val="28"/>
                <w:szCs w:val="28"/>
                <w:lang w:eastAsia="en-GB"/>
              </w:rPr>
              <w:t>1</w:t>
            </w:r>
            <w:r>
              <w:rPr>
                <w:rFonts w:asciiTheme="majorBidi" w:eastAsia="Times New Roman" w:hAnsiTheme="majorBidi" w:cstheme="majorBidi"/>
                <w:sz w:val="28"/>
                <w:szCs w:val="28"/>
                <w:lang w:eastAsia="en-GB"/>
              </w:rPr>
              <w:t>61</w:t>
            </w:r>
            <w:r w:rsidRPr="003D39C6">
              <w:rPr>
                <w:rFonts w:asciiTheme="majorBidi" w:eastAsia="Times New Roman" w:hAnsiTheme="majorBidi" w:cstheme="majorBidi"/>
                <w:sz w:val="28"/>
                <w:szCs w:val="28"/>
                <w:lang w:eastAsia="en-GB"/>
              </w:rPr>
              <w:t xml:space="preserve">. </w:t>
            </w:r>
            <w:r w:rsidRPr="000867B8">
              <w:rPr>
                <w:rFonts w:asciiTheme="majorBidi" w:eastAsia="HelveticaNeue-Roman" w:hAnsiTheme="majorBidi" w:cstheme="majorBidi"/>
                <w:b/>
                <w:bCs/>
                <w:sz w:val="28"/>
                <w:szCs w:val="28"/>
              </w:rPr>
              <w:t>World Health Organization (2010).</w:t>
            </w:r>
            <w:r w:rsidRPr="001150EF">
              <w:rPr>
                <w:rFonts w:asciiTheme="majorBidi" w:eastAsia="HelveticaNeue-Roman" w:hAnsiTheme="majorBidi" w:cstheme="majorBidi"/>
                <w:sz w:val="28"/>
                <w:szCs w:val="28"/>
              </w:rPr>
              <w:t xml:space="preserve"> WHO Laboratory Manual for the Examination of Human Semen and</w:t>
            </w:r>
            <w:r>
              <w:rPr>
                <w:rFonts w:asciiTheme="majorBidi" w:eastAsia="HelveticaNeue-Roman" w:hAnsiTheme="majorBidi" w:cstheme="majorBidi"/>
                <w:sz w:val="28"/>
                <w:szCs w:val="28"/>
              </w:rPr>
              <w:t xml:space="preserve"> </w:t>
            </w:r>
            <w:r w:rsidRPr="001150EF">
              <w:rPr>
                <w:rFonts w:asciiTheme="majorBidi" w:eastAsia="HelveticaNeue-Roman" w:hAnsiTheme="majorBidi" w:cstheme="majorBidi"/>
                <w:sz w:val="28"/>
                <w:szCs w:val="28"/>
              </w:rPr>
              <w:t>Sperm-Cervical Mucus Inte</w:t>
            </w:r>
            <w:r>
              <w:rPr>
                <w:rFonts w:asciiTheme="majorBidi" w:eastAsia="HelveticaNeue-Roman" w:hAnsiTheme="majorBidi" w:cstheme="majorBidi"/>
                <w:sz w:val="28"/>
                <w:szCs w:val="28"/>
              </w:rPr>
              <w:t>raction. 5th ed</w:t>
            </w:r>
            <w:r w:rsidRPr="001150EF">
              <w:rPr>
                <w:rFonts w:asciiTheme="majorBidi" w:eastAsia="HelveticaNeue-Roman" w:hAnsiTheme="majorBidi" w:cstheme="majorBidi"/>
                <w:sz w:val="28"/>
                <w:szCs w:val="28"/>
              </w:rPr>
              <w:t>. Cambridge: Cambridge University Press.</w:t>
            </w:r>
            <w:r>
              <w:rPr>
                <w:rFonts w:asciiTheme="majorBidi" w:eastAsia="HelveticaNeue-Roman" w:hAnsiTheme="majorBidi" w:cstheme="majorBidi"/>
                <w:sz w:val="28"/>
                <w:szCs w:val="28"/>
              </w:rPr>
              <w:t xml:space="preserve"> Available at:</w:t>
            </w:r>
          </w:p>
          <w:p w:rsidR="006D3FCC" w:rsidRPr="001150EF" w:rsidRDefault="006D3FCC" w:rsidP="006D31F4">
            <w:pPr>
              <w:autoSpaceDE w:val="0"/>
              <w:autoSpaceDN w:val="0"/>
              <w:adjustRightInd w:val="0"/>
              <w:spacing w:after="0" w:line="360" w:lineRule="auto"/>
              <w:jc w:val="both"/>
              <w:rPr>
                <w:rFonts w:asciiTheme="majorBidi" w:eastAsia="Times New Roman" w:hAnsiTheme="majorBidi" w:cstheme="majorBidi"/>
                <w:sz w:val="28"/>
                <w:szCs w:val="28"/>
                <w:lang w:eastAsia="en-GB"/>
              </w:rPr>
            </w:pPr>
            <w:r w:rsidRPr="001150EF">
              <w:rPr>
                <w:rFonts w:asciiTheme="majorBidi" w:eastAsia="HelveticaNeue-Roman" w:hAnsiTheme="majorBidi" w:cstheme="majorBidi"/>
                <w:sz w:val="28"/>
                <w:szCs w:val="28"/>
              </w:rPr>
              <w:t>http://www.who.int/reproductivehealth/publications/infertility/9789241547789/en/index.html</w:t>
            </w:r>
          </w:p>
          <w:p w:rsidR="006D3FCC" w:rsidRPr="00D16EEA" w:rsidRDefault="006D3FCC" w:rsidP="006D31F4">
            <w:pPr>
              <w:pStyle w:val="Default"/>
              <w:spacing w:line="360" w:lineRule="auto"/>
              <w:jc w:val="both"/>
              <w:rPr>
                <w:rFonts w:asciiTheme="majorBidi" w:hAnsiTheme="majorBidi" w:cstheme="majorBidi"/>
                <w:sz w:val="28"/>
                <w:szCs w:val="28"/>
              </w:rPr>
            </w:pPr>
            <w:r w:rsidRPr="00D16EEA">
              <w:rPr>
                <w:rFonts w:asciiTheme="majorBidi" w:eastAsia="HelveticaNeue-Roman" w:hAnsiTheme="majorBidi" w:cstheme="majorBidi"/>
                <w:sz w:val="28"/>
                <w:szCs w:val="28"/>
              </w:rPr>
              <w:t>1</w:t>
            </w:r>
            <w:r>
              <w:rPr>
                <w:rFonts w:asciiTheme="majorBidi" w:eastAsia="HelveticaNeue-Roman" w:hAnsiTheme="majorBidi" w:cstheme="majorBidi"/>
                <w:sz w:val="28"/>
                <w:szCs w:val="28"/>
              </w:rPr>
              <w:t>62</w:t>
            </w:r>
            <w:r w:rsidRPr="00D16EEA">
              <w:rPr>
                <w:rFonts w:asciiTheme="majorBidi" w:eastAsia="HelveticaNeue-Roman" w:hAnsiTheme="majorBidi" w:cstheme="majorBidi"/>
                <w:sz w:val="28"/>
                <w:szCs w:val="28"/>
              </w:rPr>
              <w:t xml:space="preserve">. </w:t>
            </w:r>
            <w:r>
              <w:rPr>
                <w:rFonts w:asciiTheme="majorBidi" w:hAnsiTheme="majorBidi" w:cstheme="majorBidi"/>
                <w:b/>
                <w:bCs/>
                <w:sz w:val="28"/>
                <w:szCs w:val="28"/>
              </w:rPr>
              <w:t>G.R. Dohle; K. Zsolt; A. Jungwirth; T. Diemer; A. Giwercman and</w:t>
            </w:r>
            <w:r w:rsidRPr="000867B8">
              <w:rPr>
                <w:rFonts w:asciiTheme="majorBidi" w:hAnsiTheme="majorBidi" w:cstheme="majorBidi"/>
                <w:b/>
                <w:bCs/>
                <w:sz w:val="28"/>
                <w:szCs w:val="28"/>
              </w:rPr>
              <w:t xml:space="preserve"> C. Krausz </w:t>
            </w:r>
            <w:r>
              <w:rPr>
                <w:rFonts w:asciiTheme="majorBidi" w:hAnsiTheme="majorBidi" w:cstheme="majorBidi"/>
                <w:b/>
                <w:bCs/>
                <w:sz w:val="28"/>
                <w:szCs w:val="28"/>
              </w:rPr>
              <w:t>(</w:t>
            </w:r>
            <w:r w:rsidRPr="000867B8">
              <w:rPr>
                <w:rFonts w:asciiTheme="majorBidi" w:hAnsiTheme="majorBidi" w:cstheme="majorBidi"/>
                <w:b/>
                <w:bCs/>
                <w:sz w:val="28"/>
                <w:szCs w:val="28"/>
              </w:rPr>
              <w:t>2004</w:t>
            </w:r>
            <w:r>
              <w:rPr>
                <w:rFonts w:asciiTheme="majorBidi" w:hAnsiTheme="majorBidi" w:cstheme="majorBidi"/>
                <w:b/>
                <w:bCs/>
                <w:sz w:val="28"/>
                <w:szCs w:val="28"/>
              </w:rPr>
              <w:t>)</w:t>
            </w:r>
            <w:r w:rsidRPr="000867B8">
              <w:rPr>
                <w:rFonts w:asciiTheme="majorBidi" w:hAnsiTheme="majorBidi" w:cstheme="majorBidi"/>
                <w:b/>
                <w:bCs/>
                <w:sz w:val="28"/>
                <w:szCs w:val="28"/>
              </w:rPr>
              <w:t>.</w:t>
            </w:r>
            <w:r w:rsidRPr="00D16EEA">
              <w:rPr>
                <w:rFonts w:asciiTheme="majorBidi" w:hAnsiTheme="majorBidi" w:cstheme="majorBidi"/>
                <w:b/>
                <w:bCs/>
                <w:color w:val="004D96"/>
                <w:sz w:val="28"/>
                <w:szCs w:val="28"/>
              </w:rPr>
              <w:t xml:space="preserve"> </w:t>
            </w:r>
            <w:r w:rsidRPr="00D16EEA">
              <w:rPr>
                <w:rFonts w:asciiTheme="majorBidi" w:hAnsiTheme="majorBidi" w:cstheme="majorBidi"/>
                <w:sz w:val="28"/>
                <w:szCs w:val="28"/>
              </w:rPr>
              <w:t>Guidelines for the investigation and treatment of male infertility. Eur</w:t>
            </w:r>
            <w:r>
              <w:rPr>
                <w:rFonts w:asciiTheme="majorBidi" w:hAnsiTheme="majorBidi" w:cstheme="majorBidi"/>
                <w:sz w:val="28"/>
                <w:szCs w:val="28"/>
              </w:rPr>
              <w:t>.</w:t>
            </w:r>
            <w:r w:rsidRPr="00D16EEA">
              <w:rPr>
                <w:rFonts w:asciiTheme="majorBidi" w:hAnsiTheme="majorBidi" w:cstheme="majorBidi"/>
                <w:sz w:val="28"/>
                <w:szCs w:val="28"/>
              </w:rPr>
              <w:t xml:space="preserve"> </w:t>
            </w:r>
            <w:r>
              <w:rPr>
                <w:rFonts w:asciiTheme="majorBidi" w:hAnsiTheme="majorBidi" w:cstheme="majorBidi"/>
                <w:sz w:val="28"/>
                <w:szCs w:val="28"/>
              </w:rPr>
              <w:t>Urol.</w:t>
            </w:r>
            <w:r w:rsidRPr="00D16EEA">
              <w:rPr>
                <w:rFonts w:asciiTheme="majorBidi" w:hAnsiTheme="majorBidi" w:cstheme="majorBidi"/>
                <w:sz w:val="28"/>
                <w:szCs w:val="28"/>
              </w:rPr>
              <w:t xml:space="preserve"> 46(5):</w:t>
            </w:r>
            <w:r>
              <w:rPr>
                <w:rFonts w:asciiTheme="majorBidi" w:hAnsiTheme="majorBidi" w:cstheme="majorBidi"/>
                <w:sz w:val="28"/>
                <w:szCs w:val="28"/>
              </w:rPr>
              <w:t xml:space="preserve"> </w:t>
            </w:r>
            <w:r w:rsidRPr="00D16EEA">
              <w:rPr>
                <w:rFonts w:asciiTheme="majorBidi" w:hAnsiTheme="majorBidi" w:cstheme="majorBidi"/>
                <w:sz w:val="28"/>
                <w:szCs w:val="28"/>
              </w:rPr>
              <w:t>pp. 555-8.</w:t>
            </w:r>
            <w:r w:rsidRPr="00D16EEA">
              <w:rPr>
                <w:rFonts w:asciiTheme="majorBidi" w:hAnsiTheme="majorBidi" w:cstheme="majorBidi"/>
                <w:i/>
                <w:iCs/>
                <w:sz w:val="28"/>
                <w:szCs w:val="28"/>
              </w:rPr>
              <w:t xml:space="preserve"> </w:t>
            </w:r>
            <w:r w:rsidRPr="00D16EEA">
              <w:rPr>
                <w:rFonts w:asciiTheme="majorBidi" w:hAnsiTheme="majorBidi" w:cstheme="majorBidi"/>
                <w:sz w:val="28"/>
                <w:szCs w:val="28"/>
              </w:rPr>
              <w:t xml:space="preserve">(Text update April 2010) Available at: </w:t>
            </w:r>
            <w:hyperlink r:id="rId124" w:history="1">
              <w:r w:rsidRPr="00401F1B">
                <w:rPr>
                  <w:rStyle w:val="Hyperlink"/>
                  <w:rFonts w:asciiTheme="majorBidi" w:hAnsiTheme="majorBidi" w:cstheme="majorBidi"/>
                  <w:color w:val="auto"/>
                  <w:sz w:val="28"/>
                  <w:szCs w:val="28"/>
                </w:rPr>
                <w:t>http://www.uroweb.org</w:t>
              </w:r>
            </w:hyperlink>
            <w:r w:rsidRPr="00401F1B">
              <w:rPr>
                <w:rFonts w:asciiTheme="majorBidi" w:hAnsiTheme="majorBidi" w:cstheme="majorBidi"/>
                <w:color w:val="auto"/>
                <w:sz w:val="28"/>
                <w:szCs w:val="28"/>
              </w:rPr>
              <w:t>.</w:t>
            </w:r>
          </w:p>
          <w:p w:rsidR="006D3FCC" w:rsidRPr="00D16EEA" w:rsidRDefault="006D3FCC" w:rsidP="006D31F4">
            <w:pPr>
              <w:pStyle w:val="Default"/>
              <w:spacing w:line="360" w:lineRule="auto"/>
              <w:jc w:val="both"/>
              <w:rPr>
                <w:rFonts w:asciiTheme="majorBidi" w:eastAsia="Times New Roman" w:hAnsiTheme="majorBidi" w:cstheme="majorBidi"/>
                <w:sz w:val="28"/>
                <w:szCs w:val="28"/>
                <w:lang w:eastAsia="en-GB"/>
              </w:rPr>
            </w:pPr>
            <w:r w:rsidRPr="00D16EEA">
              <w:rPr>
                <w:rFonts w:asciiTheme="majorBidi" w:hAnsiTheme="majorBidi" w:cstheme="majorBidi"/>
                <w:sz w:val="28"/>
                <w:szCs w:val="28"/>
              </w:rPr>
              <w:t>1</w:t>
            </w:r>
            <w:r>
              <w:rPr>
                <w:rFonts w:asciiTheme="majorBidi" w:hAnsiTheme="majorBidi" w:cstheme="majorBidi"/>
                <w:sz w:val="28"/>
                <w:szCs w:val="28"/>
              </w:rPr>
              <w:t>63</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 xml:space="preserve">Kalbasi S. </w:t>
            </w:r>
            <w:r>
              <w:rPr>
                <w:rFonts w:asciiTheme="majorBidi" w:hAnsiTheme="majorBidi" w:cstheme="majorBidi"/>
                <w:b/>
                <w:bCs/>
                <w:sz w:val="28"/>
                <w:szCs w:val="28"/>
              </w:rPr>
              <w:t>(</w:t>
            </w:r>
            <w:r w:rsidRPr="00D16EEA">
              <w:rPr>
                <w:rFonts w:asciiTheme="majorBidi" w:hAnsiTheme="majorBidi" w:cstheme="majorBidi"/>
                <w:b/>
                <w:bCs/>
                <w:sz w:val="28"/>
                <w:szCs w:val="28"/>
              </w:rPr>
              <w:t>2011</w:t>
            </w:r>
            <w:r>
              <w:rPr>
                <w:rFonts w:asciiTheme="majorBidi" w:hAnsiTheme="majorBidi" w:cstheme="majorBidi"/>
                <w:b/>
                <w:bCs/>
                <w:sz w:val="28"/>
                <w:szCs w:val="28"/>
              </w:rPr>
              <w:t>)</w:t>
            </w:r>
            <w:r w:rsidRPr="00D16EEA">
              <w:rPr>
                <w:rFonts w:asciiTheme="majorBidi" w:hAnsiTheme="majorBidi" w:cstheme="majorBidi"/>
                <w:b/>
                <w:bCs/>
                <w:sz w:val="28"/>
                <w:szCs w:val="28"/>
              </w:rPr>
              <w:t xml:space="preserve">. Endocrine aspects of infertility. </w:t>
            </w:r>
            <w:r w:rsidRPr="00D16EEA">
              <w:rPr>
                <w:rFonts w:asciiTheme="majorBidi" w:hAnsiTheme="majorBidi" w:cstheme="majorBidi"/>
                <w:sz w:val="28"/>
                <w:szCs w:val="28"/>
              </w:rPr>
              <w:t>Iranian Journal of Reproductive Medicine, Vol.9, Suppl.1.( Abstract)</w:t>
            </w:r>
          </w:p>
          <w:p w:rsidR="006D3FCC" w:rsidRPr="00D16EEA" w:rsidRDefault="006D3FCC" w:rsidP="006D31F4">
            <w:pPr>
              <w:autoSpaceDE w:val="0"/>
              <w:autoSpaceDN w:val="0"/>
              <w:adjustRightInd w:val="0"/>
              <w:spacing w:after="0" w:line="360" w:lineRule="auto"/>
              <w:jc w:val="both"/>
              <w:rPr>
                <w:rFonts w:asciiTheme="majorBidi" w:hAnsiTheme="majorBidi" w:cstheme="majorBidi"/>
                <w:i/>
                <w:iCs/>
                <w:sz w:val="28"/>
                <w:szCs w:val="28"/>
              </w:rPr>
            </w:pPr>
            <w:r w:rsidRPr="00D16EEA">
              <w:rPr>
                <w:rFonts w:asciiTheme="majorBidi" w:eastAsia="Times New Roman" w:hAnsiTheme="majorBidi" w:cstheme="majorBidi"/>
                <w:sz w:val="28"/>
                <w:szCs w:val="28"/>
                <w:lang w:eastAsia="en-GB"/>
              </w:rPr>
              <w:lastRenderedPageBreak/>
              <w:t>1</w:t>
            </w:r>
            <w:r>
              <w:rPr>
                <w:rFonts w:asciiTheme="majorBidi" w:eastAsia="Times New Roman" w:hAnsiTheme="majorBidi" w:cstheme="majorBidi"/>
                <w:sz w:val="28"/>
                <w:szCs w:val="28"/>
                <w:lang w:eastAsia="en-GB"/>
              </w:rPr>
              <w:t>64</w:t>
            </w:r>
            <w:r w:rsidRPr="00D16EEA">
              <w:rPr>
                <w:rFonts w:asciiTheme="majorBidi" w:eastAsia="Times New Roman" w:hAnsiTheme="majorBidi" w:cstheme="majorBidi"/>
                <w:sz w:val="28"/>
                <w:szCs w:val="28"/>
                <w:lang w:eastAsia="en-GB"/>
              </w:rPr>
              <w:t xml:space="preserve">. </w:t>
            </w:r>
            <w:r>
              <w:rPr>
                <w:rFonts w:asciiTheme="majorBidi" w:hAnsiTheme="majorBidi" w:cstheme="majorBidi"/>
                <w:b/>
                <w:bCs/>
                <w:sz w:val="28"/>
                <w:szCs w:val="28"/>
              </w:rPr>
              <w:t>Speroff, L.; Glass, R.H. and Kase, N.G. (1994).</w:t>
            </w:r>
            <w:r w:rsidRPr="00D16EEA">
              <w:rPr>
                <w:rFonts w:asciiTheme="majorBidi" w:hAnsiTheme="majorBidi" w:cstheme="majorBidi"/>
                <w:sz w:val="28"/>
                <w:szCs w:val="28"/>
              </w:rPr>
              <w:t xml:space="preserve"> Female infertility in: </w:t>
            </w:r>
            <w:r w:rsidRPr="00EA0D2E">
              <w:rPr>
                <w:rFonts w:asciiTheme="majorBidi" w:hAnsiTheme="majorBidi" w:cstheme="majorBidi"/>
                <w:sz w:val="28"/>
                <w:szCs w:val="28"/>
              </w:rPr>
              <w:t>Clinical Gynecologic Endocrinology and Infertility</w:t>
            </w:r>
            <w:r w:rsidRPr="00D16EEA">
              <w:rPr>
                <w:rFonts w:asciiTheme="majorBidi" w:hAnsiTheme="majorBidi" w:cstheme="majorBidi"/>
                <w:i/>
                <w:iCs/>
                <w:sz w:val="28"/>
                <w:szCs w:val="28"/>
              </w:rPr>
              <w:t xml:space="preserve">. </w:t>
            </w:r>
            <w:r w:rsidRPr="000867B8">
              <w:rPr>
                <w:rFonts w:asciiTheme="majorBidi" w:hAnsiTheme="majorBidi" w:cstheme="majorBidi"/>
                <w:sz w:val="28"/>
                <w:szCs w:val="28"/>
              </w:rPr>
              <w:t>Speroff, L, Glass, R.H., and Kase, N.G.</w:t>
            </w:r>
            <w:r>
              <w:rPr>
                <w:rFonts w:asciiTheme="majorBidi" w:hAnsiTheme="majorBidi" w:cstheme="majorBidi"/>
                <w:sz w:val="28"/>
                <w:szCs w:val="28"/>
              </w:rPr>
              <w:t xml:space="preserve"> </w:t>
            </w:r>
            <w:r w:rsidRPr="00D16EEA">
              <w:rPr>
                <w:rFonts w:asciiTheme="majorBidi" w:hAnsiTheme="majorBidi" w:cstheme="majorBidi"/>
                <w:sz w:val="28"/>
                <w:szCs w:val="28"/>
              </w:rPr>
              <w:t>(eds) 6th ed. Lippincott, Williams and Wilkins Philadelphia, U.S.A.</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1</w:t>
            </w:r>
            <w:r>
              <w:rPr>
                <w:rFonts w:asciiTheme="majorBidi" w:hAnsiTheme="majorBidi" w:cstheme="majorBidi"/>
                <w:sz w:val="28"/>
                <w:szCs w:val="28"/>
              </w:rPr>
              <w:t>65</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 xml:space="preserve">Solomon, B.A.; Adegoke, O. Adebayo; Bamigbowu, E. Olugbenga; Ayodele, Martins, B. O. </w:t>
            </w:r>
            <w:r>
              <w:rPr>
                <w:rFonts w:asciiTheme="majorBidi" w:hAnsiTheme="majorBidi" w:cstheme="majorBidi"/>
                <w:b/>
                <w:bCs/>
                <w:sz w:val="28"/>
                <w:szCs w:val="28"/>
              </w:rPr>
              <w:t>(</w:t>
            </w:r>
            <w:r w:rsidRPr="00D16EEA">
              <w:rPr>
                <w:rFonts w:asciiTheme="majorBidi" w:hAnsiTheme="majorBidi" w:cstheme="majorBidi"/>
                <w:b/>
                <w:bCs/>
                <w:sz w:val="28"/>
                <w:szCs w:val="28"/>
              </w:rPr>
              <w:t>2011</w:t>
            </w:r>
            <w:r>
              <w:rPr>
                <w:rFonts w:asciiTheme="majorBidi" w:hAnsiTheme="majorBidi" w:cstheme="majorBidi"/>
                <w:b/>
                <w:bCs/>
                <w:sz w:val="28"/>
                <w:szCs w:val="28"/>
              </w:rPr>
              <w:t>)</w:t>
            </w:r>
            <w:r w:rsidRPr="00D16EEA">
              <w:rPr>
                <w:rFonts w:asciiTheme="majorBidi" w:hAnsiTheme="majorBidi" w:cstheme="majorBidi"/>
                <w:b/>
                <w:bCs/>
                <w:sz w:val="28"/>
                <w:szCs w:val="28"/>
              </w:rPr>
              <w:t xml:space="preserve">. </w:t>
            </w:r>
            <w:r w:rsidRPr="00D16EEA">
              <w:rPr>
                <w:rFonts w:asciiTheme="majorBidi" w:hAnsiTheme="majorBidi" w:cstheme="majorBidi"/>
                <w:sz w:val="28"/>
                <w:szCs w:val="28"/>
              </w:rPr>
              <w:t>Gonadotrophic Hormones, Progesterone and Prolactin Levels among Infertile Women Attending University of Port Ha</w:t>
            </w:r>
            <w:r>
              <w:rPr>
                <w:rFonts w:asciiTheme="majorBidi" w:hAnsiTheme="majorBidi" w:cstheme="majorBidi"/>
                <w:sz w:val="28"/>
                <w:szCs w:val="28"/>
              </w:rPr>
              <w:t xml:space="preserve">rcourt Teaching Hospital. 57(2): </w:t>
            </w:r>
            <w:r w:rsidRPr="00D16EEA">
              <w:rPr>
                <w:rFonts w:asciiTheme="majorBidi" w:hAnsiTheme="majorBidi" w:cstheme="majorBidi"/>
                <w:sz w:val="28"/>
                <w:szCs w:val="28"/>
              </w:rPr>
              <w:t xml:space="preserve">pp.366-372. Available at: </w:t>
            </w:r>
            <w:hyperlink r:id="rId125" w:history="1">
              <w:r w:rsidRPr="00EA0D2E">
                <w:rPr>
                  <w:rStyle w:val="Hyperlink"/>
                  <w:rFonts w:asciiTheme="majorBidi" w:hAnsiTheme="majorBidi" w:cstheme="majorBidi"/>
                  <w:sz w:val="28"/>
                  <w:szCs w:val="28"/>
                </w:rPr>
                <w:t>http://www.eurojournals.com/ejsr.htm</w:t>
              </w:r>
            </w:hyperlink>
          </w:p>
          <w:p w:rsidR="006D3FCC" w:rsidRPr="00EA0D2E" w:rsidRDefault="006D3FCC" w:rsidP="006D31F4">
            <w:pPr>
              <w:spacing w:before="100" w:beforeAutospacing="1" w:after="0" w:line="360" w:lineRule="auto"/>
              <w:jc w:val="both"/>
              <w:rPr>
                <w:rFonts w:asciiTheme="majorBidi" w:eastAsia="Times New Roman" w:hAnsiTheme="majorBidi" w:cstheme="majorBidi"/>
                <w:sz w:val="28"/>
                <w:szCs w:val="28"/>
                <w:lang w:val="en"/>
              </w:rPr>
            </w:pPr>
            <w:r w:rsidRPr="00D16EEA">
              <w:rPr>
                <w:rFonts w:asciiTheme="majorBidi" w:hAnsiTheme="majorBidi" w:cstheme="majorBidi"/>
                <w:sz w:val="28"/>
                <w:szCs w:val="28"/>
              </w:rPr>
              <w:t>1</w:t>
            </w:r>
            <w:r>
              <w:rPr>
                <w:rFonts w:asciiTheme="majorBidi" w:hAnsiTheme="majorBidi" w:cstheme="majorBidi"/>
                <w:sz w:val="28"/>
                <w:szCs w:val="28"/>
              </w:rPr>
              <w:t>66</w:t>
            </w:r>
            <w:r w:rsidRPr="00D16EEA">
              <w:rPr>
                <w:rFonts w:asciiTheme="majorBidi" w:hAnsiTheme="majorBidi" w:cstheme="majorBidi"/>
                <w:sz w:val="28"/>
                <w:szCs w:val="28"/>
              </w:rPr>
              <w:t xml:space="preserve">. </w:t>
            </w:r>
            <w:r w:rsidRPr="00D16EEA">
              <w:rPr>
                <w:rFonts w:asciiTheme="majorBidi" w:eastAsia="Times New Roman" w:hAnsiTheme="majorBidi" w:cstheme="majorBidi"/>
                <w:sz w:val="28"/>
                <w:szCs w:val="28"/>
                <w:lang w:val="en"/>
              </w:rPr>
              <w:t xml:space="preserve"> </w:t>
            </w:r>
            <w:hyperlink r:id="rId126" w:history="1">
              <w:r w:rsidRPr="00D16EEA">
                <w:rPr>
                  <w:rStyle w:val="reference-text"/>
                  <w:rFonts w:asciiTheme="majorBidi" w:eastAsia="Times New Roman" w:hAnsiTheme="majorBidi" w:cstheme="majorBidi"/>
                  <w:sz w:val="28"/>
                  <w:szCs w:val="28"/>
                  <w:u w:val="single"/>
                  <w:lang w:val="en"/>
                </w:rPr>
                <w:t>http://www.fertilityfaq.org/_pdf/magazine1_v4.pdf</w:t>
              </w:r>
            </w:hyperlink>
            <w:r>
              <w:rPr>
                <w:rFonts w:asciiTheme="majorBidi" w:eastAsia="Times New Roman" w:hAnsiTheme="majorBidi" w:cstheme="majorBidi"/>
                <w:sz w:val="28"/>
                <w:szCs w:val="28"/>
                <w:lang w:val="en"/>
              </w:rPr>
              <w:t xml:space="preserve"> .(Internet)</w:t>
            </w:r>
          </w:p>
          <w:p w:rsidR="006D3FCC" w:rsidRPr="000867B8"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1</w:t>
            </w:r>
            <w:r>
              <w:rPr>
                <w:rFonts w:asciiTheme="majorBidi" w:hAnsiTheme="majorBidi" w:cstheme="majorBidi"/>
                <w:sz w:val="28"/>
                <w:szCs w:val="28"/>
              </w:rPr>
              <w:t>67</w:t>
            </w:r>
            <w:r w:rsidRPr="00D16EEA">
              <w:rPr>
                <w:rFonts w:asciiTheme="majorBidi" w:hAnsiTheme="majorBidi" w:cstheme="majorBidi"/>
                <w:sz w:val="28"/>
                <w:szCs w:val="28"/>
              </w:rPr>
              <w:t xml:space="preserve">. </w:t>
            </w:r>
            <w:r>
              <w:rPr>
                <w:rFonts w:asciiTheme="majorBidi" w:hAnsiTheme="majorBidi" w:cstheme="majorBidi"/>
                <w:b/>
                <w:bCs/>
                <w:sz w:val="28"/>
                <w:szCs w:val="28"/>
              </w:rPr>
              <w:t>Abha Maheshwari;</w:t>
            </w:r>
            <w:r w:rsidRPr="0056721D">
              <w:rPr>
                <w:rFonts w:asciiTheme="majorBidi" w:hAnsiTheme="majorBidi" w:cstheme="majorBidi"/>
                <w:b/>
                <w:bCs/>
                <w:sz w:val="28"/>
                <w:szCs w:val="28"/>
              </w:rPr>
              <w:t xml:space="preserve"> Mark Hamilton and Siladitya Bhattacharya. </w:t>
            </w:r>
            <w:r>
              <w:rPr>
                <w:rFonts w:asciiTheme="majorBidi" w:hAnsiTheme="majorBidi" w:cstheme="majorBidi"/>
                <w:b/>
                <w:bCs/>
                <w:sz w:val="28"/>
                <w:szCs w:val="28"/>
              </w:rPr>
              <w:t>(</w:t>
            </w:r>
            <w:r w:rsidRPr="0056721D">
              <w:rPr>
                <w:rFonts w:asciiTheme="majorBidi" w:hAnsiTheme="majorBidi" w:cstheme="majorBidi"/>
                <w:b/>
                <w:bCs/>
                <w:sz w:val="28"/>
                <w:szCs w:val="28"/>
              </w:rPr>
              <w:t>2009</w:t>
            </w:r>
            <w:r>
              <w:rPr>
                <w:rFonts w:asciiTheme="majorBidi" w:hAnsiTheme="majorBidi" w:cstheme="majorBidi"/>
                <w:b/>
                <w:bCs/>
                <w:sz w:val="28"/>
                <w:szCs w:val="28"/>
              </w:rPr>
              <w:t>)</w:t>
            </w:r>
            <w:r w:rsidRPr="0056721D">
              <w:rPr>
                <w:rFonts w:asciiTheme="majorBidi" w:hAnsiTheme="majorBidi" w:cstheme="majorBidi"/>
                <w:b/>
                <w:bCs/>
                <w:sz w:val="28"/>
                <w:szCs w:val="28"/>
              </w:rPr>
              <w:t>.</w:t>
            </w:r>
            <w:r w:rsidRPr="000867B8">
              <w:rPr>
                <w:rFonts w:asciiTheme="majorBidi" w:hAnsiTheme="majorBidi" w:cstheme="majorBidi"/>
                <w:sz w:val="28"/>
                <w:szCs w:val="28"/>
              </w:rPr>
              <w:t xml:space="preserve"> Effect of female age on the diagnostic categories of infertility. Human Reproduction</w:t>
            </w:r>
            <w:r>
              <w:rPr>
                <w:rFonts w:asciiTheme="majorBidi" w:hAnsiTheme="majorBidi" w:cstheme="majorBidi"/>
                <w:sz w:val="28"/>
                <w:szCs w:val="28"/>
              </w:rPr>
              <w:t>.</w:t>
            </w:r>
            <w:r w:rsidRPr="000867B8">
              <w:rPr>
                <w:rFonts w:asciiTheme="majorBidi" w:hAnsiTheme="majorBidi" w:cstheme="majorBidi"/>
                <w:sz w:val="28"/>
                <w:szCs w:val="28"/>
              </w:rPr>
              <w:t xml:space="preserve"> 23</w:t>
            </w:r>
            <w:r>
              <w:rPr>
                <w:rFonts w:asciiTheme="majorBidi" w:hAnsiTheme="majorBidi" w:cstheme="majorBidi"/>
                <w:sz w:val="28"/>
                <w:szCs w:val="28"/>
              </w:rPr>
              <w:t>(</w:t>
            </w:r>
            <w:r w:rsidRPr="000867B8">
              <w:rPr>
                <w:rFonts w:asciiTheme="majorBidi" w:hAnsiTheme="majorBidi" w:cstheme="majorBidi"/>
                <w:sz w:val="28"/>
                <w:szCs w:val="28"/>
              </w:rPr>
              <w:t>3</w:t>
            </w:r>
            <w:r>
              <w:rPr>
                <w:rFonts w:asciiTheme="majorBidi" w:hAnsiTheme="majorBidi" w:cstheme="majorBidi"/>
                <w:sz w:val="28"/>
                <w:szCs w:val="28"/>
              </w:rPr>
              <w:t xml:space="preserve">): </w:t>
            </w:r>
            <w:r w:rsidRPr="000867B8">
              <w:rPr>
                <w:rFonts w:asciiTheme="majorBidi" w:hAnsiTheme="majorBidi" w:cstheme="majorBidi"/>
                <w:sz w:val="28"/>
                <w:szCs w:val="28"/>
              </w:rPr>
              <w:t xml:space="preserve"> pp. 538–542. </w:t>
            </w:r>
          </w:p>
          <w:p w:rsidR="006D3FCC" w:rsidRPr="000867B8" w:rsidRDefault="006D3FCC" w:rsidP="006D31F4">
            <w:pPr>
              <w:autoSpaceDE w:val="0"/>
              <w:autoSpaceDN w:val="0"/>
              <w:adjustRightInd w:val="0"/>
              <w:spacing w:after="0" w:line="360" w:lineRule="auto"/>
              <w:jc w:val="both"/>
              <w:rPr>
                <w:rFonts w:asciiTheme="majorBidi" w:hAnsiTheme="majorBidi" w:cstheme="majorBidi"/>
                <w:sz w:val="28"/>
                <w:szCs w:val="28"/>
              </w:rPr>
            </w:pPr>
            <w:r w:rsidRPr="000867B8">
              <w:rPr>
                <w:rFonts w:asciiTheme="majorBidi" w:hAnsiTheme="majorBidi" w:cstheme="majorBidi"/>
                <w:sz w:val="28"/>
                <w:szCs w:val="28"/>
              </w:rPr>
              <w:t>1</w:t>
            </w:r>
            <w:r>
              <w:rPr>
                <w:rFonts w:asciiTheme="majorBidi" w:hAnsiTheme="majorBidi" w:cstheme="majorBidi"/>
                <w:sz w:val="28"/>
                <w:szCs w:val="28"/>
              </w:rPr>
              <w:t>68</w:t>
            </w:r>
            <w:r w:rsidRPr="000867B8">
              <w:rPr>
                <w:rFonts w:asciiTheme="majorBidi" w:hAnsiTheme="majorBidi" w:cstheme="majorBidi"/>
                <w:sz w:val="28"/>
                <w:szCs w:val="28"/>
              </w:rPr>
              <w:t xml:space="preserve">. </w:t>
            </w:r>
            <w:r w:rsidRPr="0056721D">
              <w:rPr>
                <w:rStyle w:val="citation"/>
                <w:rFonts w:asciiTheme="majorBidi" w:eastAsia="Times New Roman" w:hAnsiTheme="majorBidi" w:cstheme="majorBidi"/>
                <w:b/>
                <w:bCs/>
                <w:sz w:val="28"/>
                <w:szCs w:val="28"/>
                <w:lang w:val="en"/>
              </w:rPr>
              <w:t>Dechanet, C.; Anahory, T.; Mathieu Daude, J. C.; Quantin, X.; Reyftm</w:t>
            </w:r>
            <w:r>
              <w:rPr>
                <w:rStyle w:val="citation"/>
                <w:rFonts w:asciiTheme="majorBidi" w:eastAsia="Times New Roman" w:hAnsiTheme="majorBidi" w:cstheme="majorBidi"/>
                <w:b/>
                <w:bCs/>
                <w:sz w:val="28"/>
                <w:szCs w:val="28"/>
                <w:lang w:val="en"/>
              </w:rPr>
              <w:t>ann, L.; Hamamah, S.; Hedon, B. and</w:t>
            </w:r>
            <w:r w:rsidRPr="0056721D">
              <w:rPr>
                <w:rStyle w:val="citation"/>
                <w:rFonts w:asciiTheme="majorBidi" w:eastAsia="Times New Roman" w:hAnsiTheme="majorBidi" w:cstheme="majorBidi"/>
                <w:b/>
                <w:bCs/>
                <w:sz w:val="28"/>
                <w:szCs w:val="28"/>
                <w:lang w:val="en"/>
              </w:rPr>
              <w:t xml:space="preserve"> Dechaud, H. (2010).</w:t>
            </w:r>
            <w:r w:rsidRPr="000867B8">
              <w:rPr>
                <w:rStyle w:val="citation"/>
                <w:rFonts w:asciiTheme="majorBidi" w:eastAsia="Times New Roman" w:hAnsiTheme="majorBidi" w:cstheme="majorBidi"/>
                <w:sz w:val="28"/>
                <w:szCs w:val="28"/>
                <w:lang w:val="en"/>
              </w:rPr>
              <w:t xml:space="preserve"> "Effects of cigarette smoking on reproduction". </w:t>
            </w:r>
            <w:r w:rsidRPr="00EA0D2E">
              <w:rPr>
                <w:rStyle w:val="citation"/>
                <w:rFonts w:asciiTheme="majorBidi" w:eastAsia="Times New Roman" w:hAnsiTheme="majorBidi" w:cstheme="majorBidi"/>
                <w:sz w:val="28"/>
                <w:szCs w:val="28"/>
                <w:lang w:val="en"/>
              </w:rPr>
              <w:t>Human Reproduction Update</w:t>
            </w:r>
            <w:r>
              <w:rPr>
                <w:rStyle w:val="citation"/>
                <w:rFonts w:asciiTheme="majorBidi" w:eastAsia="Times New Roman" w:hAnsiTheme="majorBidi" w:cstheme="majorBidi"/>
                <w:sz w:val="28"/>
                <w:szCs w:val="28"/>
                <w:lang w:val="en"/>
              </w:rPr>
              <w:t>.</w:t>
            </w:r>
            <w:r w:rsidRPr="000867B8">
              <w:rPr>
                <w:rStyle w:val="citation"/>
                <w:rFonts w:asciiTheme="majorBidi" w:eastAsia="Times New Roman" w:hAnsiTheme="majorBidi" w:cstheme="majorBidi"/>
                <w:sz w:val="28"/>
                <w:szCs w:val="28"/>
                <w:lang w:val="en"/>
              </w:rPr>
              <w:t xml:space="preserve"> </w:t>
            </w:r>
            <w:r w:rsidRPr="0056721D">
              <w:rPr>
                <w:rStyle w:val="citation"/>
                <w:rFonts w:asciiTheme="majorBidi" w:eastAsia="Times New Roman" w:hAnsiTheme="majorBidi" w:cstheme="majorBidi"/>
                <w:sz w:val="28"/>
                <w:szCs w:val="28"/>
                <w:lang w:val="en"/>
              </w:rPr>
              <w:t>17</w:t>
            </w:r>
            <w:r w:rsidRPr="000867B8">
              <w:rPr>
                <w:rStyle w:val="citation"/>
                <w:rFonts w:asciiTheme="majorBidi" w:eastAsia="Times New Roman" w:hAnsiTheme="majorBidi" w:cstheme="majorBidi"/>
                <w:sz w:val="28"/>
                <w:szCs w:val="28"/>
                <w:lang w:val="en"/>
              </w:rPr>
              <w:t xml:space="preserve"> (1): </w:t>
            </w:r>
            <w:r w:rsidRPr="00D16EEA">
              <w:rPr>
                <w:rFonts w:asciiTheme="majorBidi" w:hAnsiTheme="majorBidi" w:cstheme="majorBidi"/>
                <w:sz w:val="28"/>
                <w:szCs w:val="28"/>
              </w:rPr>
              <w:t xml:space="preserve">pp. </w:t>
            </w:r>
            <w:r w:rsidRPr="000867B8">
              <w:rPr>
                <w:rStyle w:val="citation"/>
                <w:rFonts w:asciiTheme="majorBidi" w:eastAsia="Times New Roman" w:hAnsiTheme="majorBidi" w:cstheme="majorBidi"/>
                <w:sz w:val="28"/>
                <w:szCs w:val="28"/>
                <w:lang w:val="en"/>
              </w:rPr>
              <w:t xml:space="preserve">76. </w:t>
            </w:r>
          </w:p>
          <w:p w:rsidR="006D3FCC" w:rsidRPr="000867B8" w:rsidRDefault="006D3FCC" w:rsidP="006D31F4">
            <w:pPr>
              <w:autoSpaceDE w:val="0"/>
              <w:autoSpaceDN w:val="0"/>
              <w:adjustRightInd w:val="0"/>
              <w:spacing w:after="0" w:line="360" w:lineRule="auto"/>
              <w:jc w:val="both"/>
              <w:rPr>
                <w:rFonts w:asciiTheme="majorBidi" w:hAnsiTheme="majorBidi" w:cstheme="majorBidi"/>
                <w:sz w:val="28"/>
                <w:szCs w:val="28"/>
              </w:rPr>
            </w:pPr>
            <w:r w:rsidRPr="000867B8">
              <w:rPr>
                <w:rFonts w:asciiTheme="majorBidi" w:hAnsiTheme="majorBidi" w:cstheme="majorBidi"/>
                <w:sz w:val="28"/>
                <w:szCs w:val="28"/>
              </w:rPr>
              <w:t>1</w:t>
            </w:r>
            <w:r>
              <w:rPr>
                <w:rFonts w:asciiTheme="majorBidi" w:hAnsiTheme="majorBidi" w:cstheme="majorBidi"/>
                <w:sz w:val="28"/>
                <w:szCs w:val="28"/>
              </w:rPr>
              <w:t>69</w:t>
            </w:r>
            <w:r w:rsidRPr="000867B8">
              <w:rPr>
                <w:rFonts w:asciiTheme="majorBidi" w:hAnsiTheme="majorBidi" w:cstheme="majorBidi"/>
                <w:sz w:val="28"/>
                <w:szCs w:val="28"/>
              </w:rPr>
              <w:t xml:space="preserve">. </w:t>
            </w:r>
            <w:r>
              <w:rPr>
                <w:rFonts w:asciiTheme="majorBidi" w:hAnsiTheme="majorBidi" w:cstheme="majorBidi"/>
                <w:b/>
                <w:bCs/>
                <w:sz w:val="28"/>
                <w:szCs w:val="28"/>
              </w:rPr>
              <w:t>Kds, A. and</w:t>
            </w:r>
            <w:r w:rsidRPr="0056721D">
              <w:rPr>
                <w:rFonts w:asciiTheme="majorBidi" w:hAnsiTheme="majorBidi" w:cstheme="majorBidi"/>
                <w:b/>
                <w:bCs/>
                <w:sz w:val="28"/>
                <w:szCs w:val="28"/>
              </w:rPr>
              <w:t xml:space="preserve"> Nguyen</w:t>
            </w:r>
            <w:r>
              <w:rPr>
                <w:rFonts w:asciiTheme="majorBidi" w:hAnsiTheme="majorBidi" w:cstheme="majorBidi"/>
                <w:b/>
                <w:bCs/>
                <w:sz w:val="28"/>
                <w:szCs w:val="28"/>
              </w:rPr>
              <w:t>,</w:t>
            </w:r>
            <w:r w:rsidRPr="0056721D">
              <w:rPr>
                <w:rFonts w:asciiTheme="majorBidi" w:hAnsiTheme="majorBidi" w:cstheme="majorBidi"/>
                <w:b/>
                <w:bCs/>
                <w:sz w:val="28"/>
                <w:szCs w:val="28"/>
              </w:rPr>
              <w:t xml:space="preserve"> T.</w:t>
            </w:r>
            <w:r>
              <w:rPr>
                <w:rFonts w:asciiTheme="majorBidi" w:hAnsiTheme="majorBidi" w:cstheme="majorBidi"/>
                <w:b/>
                <w:bCs/>
                <w:sz w:val="28"/>
                <w:szCs w:val="28"/>
              </w:rPr>
              <w:t xml:space="preserve"> </w:t>
            </w:r>
            <w:r w:rsidRPr="0056721D">
              <w:rPr>
                <w:rFonts w:asciiTheme="majorBidi" w:hAnsiTheme="majorBidi" w:cstheme="majorBidi"/>
                <w:b/>
                <w:bCs/>
                <w:sz w:val="28"/>
                <w:szCs w:val="28"/>
              </w:rPr>
              <w:t>(1997).</w:t>
            </w:r>
            <w:r w:rsidRPr="000867B8">
              <w:rPr>
                <w:rFonts w:asciiTheme="majorBidi" w:hAnsiTheme="majorBidi" w:cstheme="majorBidi"/>
                <w:sz w:val="28"/>
                <w:szCs w:val="28"/>
              </w:rPr>
              <w:t xml:space="preserve"> Infertility in developing countries. </w:t>
            </w:r>
            <w:r w:rsidRPr="00EA0D2E">
              <w:rPr>
                <w:rFonts w:asciiTheme="majorBidi" w:hAnsiTheme="majorBidi" w:cstheme="majorBidi"/>
                <w:sz w:val="28"/>
                <w:szCs w:val="28"/>
              </w:rPr>
              <w:t>Reproductive Health Outlook</w:t>
            </w:r>
            <w:r>
              <w:rPr>
                <w:rFonts w:asciiTheme="majorBidi" w:hAnsiTheme="majorBidi" w:cstheme="majorBidi"/>
                <w:sz w:val="28"/>
                <w:szCs w:val="28"/>
              </w:rPr>
              <w:t>.</w:t>
            </w:r>
            <w:r w:rsidRPr="00EA0D2E">
              <w:rPr>
                <w:rFonts w:asciiTheme="majorBidi" w:hAnsiTheme="majorBidi" w:cstheme="majorBidi"/>
                <w:sz w:val="28"/>
                <w:szCs w:val="28"/>
              </w:rPr>
              <w:t xml:space="preserve"> </w:t>
            </w:r>
            <w:r w:rsidRPr="000867B8">
              <w:rPr>
                <w:rFonts w:asciiTheme="majorBidi" w:hAnsiTheme="majorBidi" w:cstheme="majorBidi"/>
                <w:sz w:val="28"/>
                <w:szCs w:val="28"/>
              </w:rPr>
              <w:t xml:space="preserve">15: </w:t>
            </w:r>
            <w:r w:rsidRPr="00D16EEA">
              <w:rPr>
                <w:rFonts w:asciiTheme="majorBidi" w:hAnsiTheme="majorBidi" w:cstheme="majorBidi"/>
                <w:sz w:val="28"/>
                <w:szCs w:val="28"/>
              </w:rPr>
              <w:t xml:space="preserve">pp. </w:t>
            </w:r>
            <w:r w:rsidRPr="000867B8">
              <w:rPr>
                <w:rFonts w:asciiTheme="majorBidi" w:hAnsiTheme="majorBidi" w:cstheme="majorBidi"/>
                <w:sz w:val="28"/>
                <w:szCs w:val="28"/>
              </w:rPr>
              <w:t xml:space="preserve">1-14.   </w:t>
            </w:r>
          </w:p>
          <w:p w:rsidR="006D3FCC" w:rsidRPr="000867B8" w:rsidRDefault="006D3FCC" w:rsidP="006D31F4">
            <w:pPr>
              <w:autoSpaceDE w:val="0"/>
              <w:autoSpaceDN w:val="0"/>
              <w:adjustRightInd w:val="0"/>
              <w:spacing w:after="0" w:line="360" w:lineRule="auto"/>
              <w:jc w:val="both"/>
              <w:rPr>
                <w:rFonts w:asciiTheme="majorBidi" w:hAnsiTheme="majorBidi" w:cstheme="majorBidi"/>
                <w:sz w:val="28"/>
                <w:szCs w:val="28"/>
              </w:rPr>
            </w:pPr>
            <w:r w:rsidRPr="000867B8">
              <w:rPr>
                <w:rFonts w:asciiTheme="majorBidi" w:hAnsiTheme="majorBidi" w:cstheme="majorBidi"/>
                <w:sz w:val="28"/>
                <w:szCs w:val="28"/>
              </w:rPr>
              <w:t>1</w:t>
            </w:r>
            <w:r>
              <w:rPr>
                <w:rFonts w:asciiTheme="majorBidi" w:hAnsiTheme="majorBidi" w:cstheme="majorBidi"/>
                <w:sz w:val="28"/>
                <w:szCs w:val="28"/>
              </w:rPr>
              <w:t>70</w:t>
            </w:r>
            <w:r w:rsidRPr="000867B8">
              <w:rPr>
                <w:rFonts w:asciiTheme="majorBidi" w:hAnsiTheme="majorBidi" w:cstheme="majorBidi"/>
                <w:sz w:val="28"/>
                <w:szCs w:val="28"/>
              </w:rPr>
              <w:t xml:space="preserve">. </w:t>
            </w:r>
            <w:r w:rsidRPr="0056721D">
              <w:rPr>
                <w:rStyle w:val="reference-text"/>
                <w:rFonts w:asciiTheme="majorBidi" w:eastAsia="Times New Roman" w:hAnsiTheme="majorBidi" w:cstheme="majorBidi"/>
                <w:b/>
                <w:bCs/>
                <w:sz w:val="28"/>
                <w:szCs w:val="28"/>
                <w:lang w:val="en"/>
              </w:rPr>
              <w:t xml:space="preserve">American Society for Reproductive Medicine (ASRM) </w:t>
            </w:r>
            <w:r>
              <w:rPr>
                <w:rStyle w:val="reference-text"/>
                <w:rFonts w:asciiTheme="majorBidi" w:eastAsia="Times New Roman" w:hAnsiTheme="majorBidi" w:cstheme="majorBidi"/>
                <w:b/>
                <w:bCs/>
                <w:sz w:val="28"/>
                <w:szCs w:val="28"/>
                <w:lang w:val="en"/>
              </w:rPr>
              <w:t>(</w:t>
            </w:r>
            <w:r w:rsidRPr="0056721D">
              <w:rPr>
                <w:rStyle w:val="reference-text"/>
                <w:rFonts w:asciiTheme="majorBidi" w:eastAsia="Times New Roman" w:hAnsiTheme="majorBidi" w:cstheme="majorBidi"/>
                <w:b/>
                <w:bCs/>
                <w:sz w:val="28"/>
                <w:szCs w:val="28"/>
                <w:lang w:val="en"/>
              </w:rPr>
              <w:t>2009</w:t>
            </w:r>
            <w:r>
              <w:rPr>
                <w:rStyle w:val="reference-text"/>
                <w:rFonts w:asciiTheme="majorBidi" w:eastAsia="Times New Roman" w:hAnsiTheme="majorBidi" w:cstheme="majorBidi"/>
                <w:b/>
                <w:bCs/>
                <w:sz w:val="28"/>
                <w:szCs w:val="28"/>
                <w:lang w:val="en"/>
              </w:rPr>
              <w:t>)</w:t>
            </w:r>
            <w:r w:rsidRPr="0056721D">
              <w:rPr>
                <w:rStyle w:val="reference-text"/>
                <w:rFonts w:asciiTheme="majorBidi" w:eastAsia="Times New Roman" w:hAnsiTheme="majorBidi" w:cstheme="majorBidi"/>
                <w:b/>
                <w:bCs/>
                <w:sz w:val="28"/>
                <w:szCs w:val="28"/>
                <w:lang w:val="en"/>
              </w:rPr>
              <w:t>.</w:t>
            </w:r>
            <w:r w:rsidRPr="000867B8">
              <w:rPr>
                <w:rStyle w:val="reference-text"/>
                <w:rFonts w:asciiTheme="majorBidi" w:eastAsia="Times New Roman" w:hAnsiTheme="majorBidi" w:cstheme="majorBidi"/>
                <w:sz w:val="28"/>
                <w:szCs w:val="28"/>
                <w:lang w:val="en"/>
              </w:rPr>
              <w:t xml:space="preserve">  </w:t>
            </w:r>
            <w:hyperlink r:id="rId127" w:history="1">
              <w:r w:rsidRPr="000867B8">
                <w:rPr>
                  <w:rStyle w:val="reference-text"/>
                  <w:rFonts w:asciiTheme="majorBidi" w:eastAsia="Times New Roman" w:hAnsiTheme="majorBidi" w:cstheme="majorBidi"/>
                  <w:sz w:val="28"/>
                  <w:szCs w:val="28"/>
                  <w:lang w:val="en"/>
                </w:rPr>
                <w:t>Fertility Fact, Female Risks</w:t>
              </w:r>
            </w:hyperlink>
            <w:r w:rsidRPr="000867B8">
              <w:rPr>
                <w:rStyle w:val="reference-text"/>
                <w:rFonts w:asciiTheme="majorBidi" w:eastAsia="Times New Roman" w:hAnsiTheme="majorBidi" w:cstheme="majorBidi"/>
                <w:sz w:val="28"/>
                <w:szCs w:val="28"/>
                <w:lang w:val="en"/>
              </w:rPr>
              <w:t>.  Retrieved on Jan 4, 2009</w:t>
            </w:r>
            <w:r w:rsidRPr="000867B8">
              <w:rPr>
                <w:rFonts w:asciiTheme="majorBidi" w:hAnsiTheme="majorBidi" w:cstheme="majorBidi"/>
                <w:sz w:val="28"/>
                <w:szCs w:val="28"/>
              </w:rPr>
              <w:t>.</w:t>
            </w:r>
          </w:p>
          <w:p w:rsidR="006D3FCC" w:rsidRPr="000867B8" w:rsidRDefault="006D3FCC" w:rsidP="006D31F4">
            <w:pPr>
              <w:autoSpaceDE w:val="0"/>
              <w:autoSpaceDN w:val="0"/>
              <w:adjustRightInd w:val="0"/>
              <w:spacing w:after="0" w:line="360" w:lineRule="auto"/>
              <w:jc w:val="both"/>
              <w:rPr>
                <w:rFonts w:asciiTheme="majorBidi" w:hAnsiTheme="majorBidi" w:cstheme="majorBidi"/>
                <w:sz w:val="28"/>
                <w:szCs w:val="28"/>
              </w:rPr>
            </w:pPr>
            <w:r w:rsidRPr="000867B8">
              <w:rPr>
                <w:rFonts w:asciiTheme="majorBidi" w:hAnsiTheme="majorBidi" w:cstheme="majorBidi"/>
                <w:sz w:val="28"/>
                <w:szCs w:val="28"/>
              </w:rPr>
              <w:t>1</w:t>
            </w:r>
            <w:r>
              <w:rPr>
                <w:rFonts w:asciiTheme="majorBidi" w:hAnsiTheme="majorBidi" w:cstheme="majorBidi"/>
                <w:sz w:val="28"/>
                <w:szCs w:val="28"/>
              </w:rPr>
              <w:t>71</w:t>
            </w:r>
            <w:r w:rsidRPr="000867B8">
              <w:rPr>
                <w:rFonts w:asciiTheme="majorBidi" w:hAnsiTheme="majorBidi" w:cstheme="majorBidi"/>
                <w:sz w:val="28"/>
                <w:szCs w:val="28"/>
              </w:rPr>
              <w:t xml:space="preserve">. </w:t>
            </w:r>
            <w:r>
              <w:rPr>
                <w:rStyle w:val="citation"/>
                <w:rFonts w:asciiTheme="majorBidi" w:eastAsia="Times New Roman" w:hAnsiTheme="majorBidi" w:cstheme="majorBidi"/>
                <w:b/>
                <w:bCs/>
                <w:sz w:val="28"/>
                <w:szCs w:val="28"/>
                <w:lang w:val="en"/>
              </w:rPr>
              <w:t>Sloboda, D. M.; Hickey, M. and</w:t>
            </w:r>
            <w:r w:rsidRPr="0056721D">
              <w:rPr>
                <w:rStyle w:val="citation"/>
                <w:rFonts w:asciiTheme="majorBidi" w:eastAsia="Times New Roman" w:hAnsiTheme="majorBidi" w:cstheme="majorBidi"/>
                <w:b/>
                <w:bCs/>
                <w:sz w:val="28"/>
                <w:szCs w:val="28"/>
                <w:lang w:val="en"/>
              </w:rPr>
              <w:t xml:space="preserve"> Hart, R. (2010).</w:t>
            </w:r>
            <w:r w:rsidRPr="000867B8">
              <w:rPr>
                <w:rStyle w:val="citation"/>
                <w:rFonts w:asciiTheme="majorBidi" w:eastAsia="Times New Roman" w:hAnsiTheme="majorBidi" w:cstheme="majorBidi"/>
                <w:sz w:val="28"/>
                <w:szCs w:val="28"/>
                <w:lang w:val="en"/>
              </w:rPr>
              <w:t xml:space="preserve"> "Reproduction in females: the role of the early life environment". </w:t>
            </w:r>
            <w:r w:rsidRPr="00EA0D2E">
              <w:rPr>
                <w:rStyle w:val="citation"/>
                <w:rFonts w:asciiTheme="majorBidi" w:eastAsia="Times New Roman" w:hAnsiTheme="majorBidi" w:cstheme="majorBidi"/>
                <w:sz w:val="28"/>
                <w:szCs w:val="28"/>
                <w:lang w:val="en"/>
              </w:rPr>
              <w:t>Human Reproduction Update</w:t>
            </w:r>
            <w:r>
              <w:rPr>
                <w:rStyle w:val="citation"/>
                <w:rFonts w:asciiTheme="majorBidi" w:eastAsia="Times New Roman" w:hAnsiTheme="majorBidi" w:cstheme="majorBidi"/>
                <w:sz w:val="28"/>
                <w:szCs w:val="28"/>
                <w:lang w:val="en"/>
              </w:rPr>
              <w:t>.</w:t>
            </w:r>
            <w:r w:rsidRPr="000867B8">
              <w:rPr>
                <w:rStyle w:val="citation"/>
                <w:rFonts w:asciiTheme="majorBidi" w:eastAsia="Times New Roman" w:hAnsiTheme="majorBidi" w:cstheme="majorBidi"/>
                <w:sz w:val="28"/>
                <w:szCs w:val="28"/>
                <w:lang w:val="en"/>
              </w:rPr>
              <w:t xml:space="preserve"> </w:t>
            </w:r>
            <w:r w:rsidRPr="0056721D">
              <w:rPr>
                <w:rStyle w:val="citation"/>
                <w:rFonts w:asciiTheme="majorBidi" w:eastAsia="Times New Roman" w:hAnsiTheme="majorBidi" w:cstheme="majorBidi"/>
                <w:sz w:val="28"/>
                <w:szCs w:val="28"/>
                <w:lang w:val="en"/>
              </w:rPr>
              <w:t>17</w:t>
            </w:r>
            <w:r w:rsidRPr="000867B8">
              <w:rPr>
                <w:rStyle w:val="citation"/>
                <w:rFonts w:asciiTheme="majorBidi" w:eastAsia="Times New Roman" w:hAnsiTheme="majorBidi" w:cstheme="majorBidi"/>
                <w:sz w:val="28"/>
                <w:szCs w:val="28"/>
                <w:lang w:val="en"/>
              </w:rPr>
              <w:t xml:space="preserve"> (2): </w:t>
            </w:r>
            <w:r w:rsidRPr="00D16EEA">
              <w:rPr>
                <w:rFonts w:asciiTheme="majorBidi" w:hAnsiTheme="majorBidi" w:cstheme="majorBidi"/>
                <w:sz w:val="28"/>
                <w:szCs w:val="28"/>
              </w:rPr>
              <w:t>pp.</w:t>
            </w:r>
            <w:r w:rsidRPr="000867B8">
              <w:rPr>
                <w:rStyle w:val="citation"/>
                <w:rFonts w:asciiTheme="majorBidi" w:eastAsia="Times New Roman" w:hAnsiTheme="majorBidi" w:cstheme="majorBidi"/>
                <w:sz w:val="28"/>
                <w:szCs w:val="28"/>
                <w:lang w:val="en"/>
              </w:rPr>
              <w:t xml:space="preserve">210–227. </w:t>
            </w:r>
          </w:p>
          <w:p w:rsidR="006D3FCC" w:rsidRPr="00DA67CA" w:rsidRDefault="006D3FCC" w:rsidP="006D31F4">
            <w:pPr>
              <w:autoSpaceDE w:val="0"/>
              <w:autoSpaceDN w:val="0"/>
              <w:adjustRightInd w:val="0"/>
              <w:spacing w:after="0" w:line="360" w:lineRule="auto"/>
              <w:jc w:val="both"/>
              <w:rPr>
                <w:rFonts w:asciiTheme="majorBidi" w:hAnsiTheme="majorBidi" w:cstheme="majorBidi"/>
                <w:sz w:val="28"/>
                <w:szCs w:val="28"/>
              </w:rPr>
            </w:pPr>
            <w:r w:rsidRPr="000867B8">
              <w:rPr>
                <w:rFonts w:asciiTheme="majorBidi" w:hAnsiTheme="majorBidi" w:cstheme="majorBidi"/>
                <w:sz w:val="28"/>
                <w:szCs w:val="28"/>
              </w:rPr>
              <w:t>1</w:t>
            </w:r>
            <w:r>
              <w:rPr>
                <w:rFonts w:asciiTheme="majorBidi" w:hAnsiTheme="majorBidi" w:cstheme="majorBidi"/>
                <w:sz w:val="28"/>
                <w:szCs w:val="28"/>
              </w:rPr>
              <w:t>72</w:t>
            </w:r>
            <w:r w:rsidRPr="000867B8">
              <w:rPr>
                <w:rFonts w:asciiTheme="majorBidi" w:hAnsiTheme="majorBidi" w:cstheme="majorBidi"/>
                <w:sz w:val="28"/>
                <w:szCs w:val="28"/>
              </w:rPr>
              <w:t xml:space="preserve">. </w:t>
            </w:r>
            <w:r w:rsidRPr="0056721D">
              <w:rPr>
                <w:rStyle w:val="citation"/>
                <w:rFonts w:asciiTheme="majorBidi" w:eastAsia="Times New Roman" w:hAnsiTheme="majorBidi" w:cstheme="majorBidi"/>
                <w:b/>
                <w:bCs/>
                <w:sz w:val="28"/>
                <w:szCs w:val="28"/>
                <w:lang w:val="en"/>
              </w:rPr>
              <w:t>Rosendahl, M.; Andersen, C.; La Cour Freie</w:t>
            </w:r>
            <w:r>
              <w:rPr>
                <w:rStyle w:val="citation"/>
                <w:rFonts w:asciiTheme="majorBidi" w:eastAsia="Times New Roman" w:hAnsiTheme="majorBidi" w:cstheme="majorBidi"/>
                <w:b/>
                <w:bCs/>
                <w:sz w:val="28"/>
                <w:szCs w:val="28"/>
                <w:lang w:val="en"/>
              </w:rPr>
              <w:t>sleben, N.; Juul, A.; Løssl, K. and</w:t>
            </w:r>
            <w:r w:rsidRPr="0056721D">
              <w:rPr>
                <w:rStyle w:val="citation"/>
                <w:rFonts w:asciiTheme="majorBidi" w:eastAsia="Times New Roman" w:hAnsiTheme="majorBidi" w:cstheme="majorBidi"/>
                <w:b/>
                <w:bCs/>
                <w:sz w:val="28"/>
                <w:szCs w:val="28"/>
                <w:lang w:val="en"/>
              </w:rPr>
              <w:t xml:space="preserve"> Andersen, A. (2010).</w:t>
            </w:r>
            <w:r w:rsidRPr="000867B8">
              <w:rPr>
                <w:rStyle w:val="citation"/>
                <w:rFonts w:asciiTheme="majorBidi" w:eastAsia="Times New Roman" w:hAnsiTheme="majorBidi" w:cstheme="majorBidi"/>
                <w:sz w:val="28"/>
                <w:szCs w:val="28"/>
                <w:lang w:val="en"/>
              </w:rPr>
              <w:t xml:space="preserve"> "Dynamics and mechanisms of chemotherapy-induced ovarian follicular depletion in women of fertile age". </w:t>
            </w:r>
            <w:r w:rsidRPr="00DA67CA">
              <w:rPr>
                <w:rStyle w:val="citation"/>
                <w:rFonts w:asciiTheme="majorBidi" w:eastAsia="Times New Roman" w:hAnsiTheme="majorBidi" w:cstheme="majorBidi"/>
                <w:sz w:val="28"/>
                <w:szCs w:val="28"/>
                <w:lang w:val="en"/>
              </w:rPr>
              <w:t>Fertility and sterility</w:t>
            </w:r>
            <w:r>
              <w:rPr>
                <w:rStyle w:val="citation"/>
                <w:rFonts w:asciiTheme="majorBidi" w:eastAsia="Times New Roman" w:hAnsiTheme="majorBidi" w:cstheme="majorBidi"/>
                <w:sz w:val="28"/>
                <w:szCs w:val="28"/>
                <w:lang w:val="en"/>
              </w:rPr>
              <w:t xml:space="preserve"> </w:t>
            </w:r>
            <w:r w:rsidRPr="00DA67CA">
              <w:rPr>
                <w:rStyle w:val="citation"/>
                <w:rFonts w:asciiTheme="majorBidi" w:eastAsia="Times New Roman" w:hAnsiTheme="majorBidi" w:cstheme="majorBidi"/>
                <w:sz w:val="28"/>
                <w:szCs w:val="28"/>
                <w:lang w:val="en"/>
              </w:rPr>
              <w:t xml:space="preserve">94(1): </w:t>
            </w:r>
            <w:r w:rsidRPr="00DA67CA">
              <w:rPr>
                <w:rFonts w:asciiTheme="majorBidi" w:hAnsiTheme="majorBidi" w:cstheme="majorBidi"/>
                <w:sz w:val="28"/>
                <w:szCs w:val="28"/>
              </w:rPr>
              <w:t>pp.</w:t>
            </w:r>
            <w:r w:rsidRPr="00DA67CA">
              <w:rPr>
                <w:rStyle w:val="citation"/>
                <w:rFonts w:asciiTheme="majorBidi" w:eastAsia="Times New Roman" w:hAnsiTheme="majorBidi" w:cstheme="majorBidi"/>
                <w:sz w:val="28"/>
                <w:szCs w:val="28"/>
                <w:lang w:val="en"/>
              </w:rPr>
              <w:t xml:space="preserve">156–166. </w:t>
            </w:r>
          </w:p>
          <w:p w:rsidR="006D3FCC" w:rsidRPr="00D16EEA" w:rsidRDefault="006D3FCC" w:rsidP="006D31F4">
            <w:pPr>
              <w:autoSpaceDE w:val="0"/>
              <w:autoSpaceDN w:val="0"/>
              <w:adjustRightInd w:val="0"/>
              <w:spacing w:after="0" w:line="360" w:lineRule="auto"/>
              <w:jc w:val="both"/>
              <w:rPr>
                <w:rStyle w:val="CharacterStyle1"/>
                <w:rFonts w:asciiTheme="majorBidi" w:hAnsiTheme="majorBidi" w:cstheme="majorBidi"/>
                <w:szCs w:val="28"/>
              </w:rPr>
            </w:pPr>
            <w:r w:rsidRPr="00D16EEA">
              <w:rPr>
                <w:rFonts w:asciiTheme="majorBidi" w:eastAsia="Times New Roman" w:hAnsiTheme="majorBidi" w:cstheme="majorBidi"/>
                <w:sz w:val="28"/>
                <w:szCs w:val="28"/>
                <w:lang w:eastAsia="en-GB"/>
              </w:rPr>
              <w:t>1</w:t>
            </w:r>
            <w:r>
              <w:rPr>
                <w:rFonts w:asciiTheme="majorBidi" w:eastAsia="Times New Roman" w:hAnsiTheme="majorBidi" w:cstheme="majorBidi"/>
                <w:sz w:val="28"/>
                <w:szCs w:val="28"/>
                <w:lang w:eastAsia="en-GB"/>
              </w:rPr>
              <w:t>73</w:t>
            </w:r>
            <w:r w:rsidRPr="00D16EEA">
              <w:rPr>
                <w:rFonts w:asciiTheme="majorBidi" w:eastAsia="Times New Roman" w:hAnsiTheme="majorBidi" w:cstheme="majorBidi"/>
                <w:sz w:val="28"/>
                <w:szCs w:val="28"/>
                <w:lang w:eastAsia="en-GB"/>
              </w:rPr>
              <w:t xml:space="preserve">. </w:t>
            </w:r>
            <w:r w:rsidRPr="00D16EEA">
              <w:rPr>
                <w:rFonts w:asciiTheme="majorBidi" w:hAnsiTheme="majorBidi" w:cstheme="majorBidi"/>
                <w:sz w:val="28"/>
                <w:szCs w:val="28"/>
              </w:rPr>
              <w:t>SOGC (</w:t>
            </w:r>
            <w:r w:rsidRPr="00D16EEA">
              <w:rPr>
                <w:rFonts w:asciiTheme="majorBidi" w:eastAsia="ArialMT" w:hAnsiTheme="majorBidi" w:cstheme="majorBidi"/>
                <w:sz w:val="28"/>
                <w:szCs w:val="28"/>
              </w:rPr>
              <w:t>Society of Obstetricians and Gynaecologists of Canada)</w:t>
            </w:r>
            <w:r w:rsidRPr="00D16EEA">
              <w:rPr>
                <w:rFonts w:asciiTheme="majorBidi" w:hAnsiTheme="majorBidi" w:cstheme="majorBidi"/>
                <w:sz w:val="28"/>
                <w:szCs w:val="28"/>
              </w:rPr>
              <w:t xml:space="preserve"> </w:t>
            </w:r>
            <w:r w:rsidRPr="00D16EEA">
              <w:rPr>
                <w:rFonts w:asciiTheme="majorBidi" w:hAnsiTheme="majorBidi" w:cstheme="majorBidi"/>
                <w:sz w:val="28"/>
                <w:szCs w:val="28"/>
              </w:rPr>
              <w:lastRenderedPageBreak/>
              <w:t>Committee Opinion 2011. Genetic considerations for a woman’s pre-conception evaluation</w:t>
            </w:r>
            <w:r w:rsidRPr="00D16EEA">
              <w:rPr>
                <w:rStyle w:val="CharacterStyle1"/>
                <w:rFonts w:asciiTheme="majorBidi" w:hAnsiTheme="majorBidi" w:cstheme="majorBidi"/>
                <w:szCs w:val="28"/>
              </w:rPr>
              <w:t xml:space="preserve">. </w:t>
            </w:r>
            <w:r w:rsidRPr="00D16EEA">
              <w:rPr>
                <w:rFonts w:asciiTheme="majorBidi" w:eastAsia="ArialMT" w:hAnsiTheme="majorBidi" w:cstheme="majorBidi"/>
                <w:sz w:val="28"/>
                <w:szCs w:val="28"/>
              </w:rPr>
              <w:t>J. Obstet. Gynaecol. Can. 33(1):</w:t>
            </w:r>
            <w:r>
              <w:rPr>
                <w:rFonts w:asciiTheme="majorBidi" w:eastAsia="ArialMT" w:hAnsiTheme="majorBidi" w:cstheme="majorBidi"/>
                <w:sz w:val="28"/>
                <w:szCs w:val="28"/>
              </w:rPr>
              <w:t xml:space="preserve"> </w:t>
            </w:r>
            <w:r w:rsidRPr="00D16EEA">
              <w:rPr>
                <w:rFonts w:asciiTheme="majorBidi" w:hAnsiTheme="majorBidi" w:cstheme="majorBidi"/>
                <w:sz w:val="28"/>
                <w:szCs w:val="28"/>
              </w:rPr>
              <w:t>pp.</w:t>
            </w:r>
            <w:r w:rsidRPr="00D16EEA">
              <w:rPr>
                <w:rFonts w:asciiTheme="majorBidi" w:eastAsia="ArialMT" w:hAnsiTheme="majorBidi" w:cstheme="majorBidi"/>
                <w:sz w:val="28"/>
                <w:szCs w:val="28"/>
              </w:rPr>
              <w:t>57-64</w:t>
            </w:r>
            <w:r w:rsidRPr="00D16EEA">
              <w:rPr>
                <w:rStyle w:val="CharacterStyle1"/>
                <w:rFonts w:asciiTheme="majorBidi" w:hAnsiTheme="majorBidi" w:cstheme="majorBidi"/>
                <w:szCs w:val="28"/>
              </w:rPr>
              <w:t xml:space="preserve">. </w:t>
            </w:r>
          </w:p>
          <w:p w:rsidR="006D3FCC" w:rsidRPr="00D32DE9" w:rsidRDefault="006D3FCC" w:rsidP="006D31F4">
            <w:pPr>
              <w:autoSpaceDE w:val="0"/>
              <w:autoSpaceDN w:val="0"/>
              <w:adjustRightInd w:val="0"/>
              <w:spacing w:after="0" w:line="360" w:lineRule="auto"/>
              <w:jc w:val="both"/>
              <w:rPr>
                <w:rStyle w:val="CharacterStyle1"/>
                <w:rFonts w:asciiTheme="majorBidi" w:hAnsiTheme="majorBidi" w:cstheme="majorBidi"/>
                <w:b/>
                <w:bCs/>
                <w:szCs w:val="28"/>
              </w:rPr>
            </w:pPr>
            <w:r w:rsidRPr="00D16EEA">
              <w:rPr>
                <w:rStyle w:val="CharacterStyle1"/>
                <w:rFonts w:asciiTheme="majorBidi" w:hAnsiTheme="majorBidi" w:cstheme="majorBidi"/>
                <w:szCs w:val="28"/>
              </w:rPr>
              <w:t>1</w:t>
            </w:r>
            <w:r>
              <w:rPr>
                <w:rStyle w:val="CharacterStyle1"/>
                <w:rFonts w:asciiTheme="majorBidi" w:hAnsiTheme="majorBidi" w:cstheme="majorBidi"/>
                <w:szCs w:val="28"/>
              </w:rPr>
              <w:t>74</w:t>
            </w:r>
            <w:r w:rsidRPr="00D16EEA">
              <w:rPr>
                <w:rStyle w:val="CharacterStyle1"/>
                <w:rFonts w:asciiTheme="majorBidi" w:hAnsiTheme="majorBidi" w:cstheme="majorBidi"/>
                <w:szCs w:val="28"/>
              </w:rPr>
              <w:t xml:space="preserve">. </w:t>
            </w:r>
            <w:r>
              <w:rPr>
                <w:rFonts w:asciiTheme="majorBidi" w:hAnsiTheme="majorBidi" w:cstheme="majorBidi"/>
                <w:b/>
                <w:bCs/>
                <w:sz w:val="28"/>
                <w:szCs w:val="28"/>
              </w:rPr>
              <w:t>Bayrak, A.;</w:t>
            </w:r>
            <w:r w:rsidRPr="00D32DE9">
              <w:rPr>
                <w:rFonts w:asciiTheme="majorBidi" w:hAnsiTheme="majorBidi" w:cstheme="majorBidi"/>
                <w:b/>
                <w:bCs/>
                <w:sz w:val="28"/>
                <w:szCs w:val="28"/>
              </w:rPr>
              <w:t xml:space="preserve"> Saadat</w:t>
            </w:r>
            <w:r>
              <w:rPr>
                <w:rFonts w:asciiTheme="majorBidi" w:hAnsiTheme="majorBidi" w:cstheme="majorBidi"/>
                <w:b/>
                <w:bCs/>
                <w:sz w:val="28"/>
                <w:szCs w:val="28"/>
              </w:rPr>
              <w:t>, P.;</w:t>
            </w:r>
            <w:r w:rsidRPr="00D32DE9">
              <w:rPr>
                <w:rFonts w:asciiTheme="majorBidi" w:hAnsiTheme="majorBidi" w:cstheme="majorBidi"/>
                <w:b/>
                <w:bCs/>
                <w:sz w:val="28"/>
                <w:szCs w:val="28"/>
              </w:rPr>
              <w:t xml:space="preserve"> Mor</w:t>
            </w:r>
            <w:r>
              <w:rPr>
                <w:rFonts w:asciiTheme="majorBidi" w:hAnsiTheme="majorBidi" w:cstheme="majorBidi"/>
                <w:b/>
                <w:bCs/>
                <w:sz w:val="28"/>
                <w:szCs w:val="28"/>
              </w:rPr>
              <w:t>, E.;</w:t>
            </w:r>
            <w:r w:rsidRPr="00D32DE9">
              <w:rPr>
                <w:rFonts w:asciiTheme="majorBidi" w:hAnsiTheme="majorBidi" w:cstheme="majorBidi"/>
                <w:b/>
                <w:bCs/>
                <w:sz w:val="28"/>
                <w:szCs w:val="28"/>
              </w:rPr>
              <w:t xml:space="preserve"> Paulson</w:t>
            </w:r>
            <w:r>
              <w:rPr>
                <w:rFonts w:asciiTheme="majorBidi" w:hAnsiTheme="majorBidi" w:cstheme="majorBidi"/>
                <w:b/>
                <w:bCs/>
                <w:sz w:val="28"/>
                <w:szCs w:val="28"/>
              </w:rPr>
              <w:t>,</w:t>
            </w:r>
            <w:r w:rsidRPr="00D32DE9">
              <w:rPr>
                <w:rFonts w:asciiTheme="majorBidi" w:hAnsiTheme="majorBidi" w:cstheme="majorBidi"/>
                <w:b/>
                <w:bCs/>
                <w:sz w:val="28"/>
                <w:szCs w:val="28"/>
              </w:rPr>
              <w:t xml:space="preserve"> R</w:t>
            </w:r>
            <w:r>
              <w:rPr>
                <w:rFonts w:asciiTheme="majorBidi" w:hAnsiTheme="majorBidi" w:cstheme="majorBidi"/>
                <w:b/>
                <w:bCs/>
                <w:sz w:val="28"/>
                <w:szCs w:val="28"/>
              </w:rPr>
              <w:t>.</w:t>
            </w:r>
            <w:r w:rsidRPr="00D32DE9">
              <w:rPr>
                <w:rFonts w:asciiTheme="majorBidi" w:hAnsiTheme="majorBidi" w:cstheme="majorBidi"/>
                <w:b/>
                <w:bCs/>
                <w:sz w:val="28"/>
                <w:szCs w:val="28"/>
              </w:rPr>
              <w:t>J</w:t>
            </w:r>
            <w:r>
              <w:rPr>
                <w:rFonts w:asciiTheme="majorBidi" w:hAnsiTheme="majorBidi" w:cstheme="majorBidi"/>
                <w:b/>
                <w:bCs/>
                <w:sz w:val="28"/>
                <w:szCs w:val="28"/>
              </w:rPr>
              <w:t>. and</w:t>
            </w:r>
            <w:r w:rsidRPr="00D32DE9">
              <w:rPr>
                <w:rFonts w:asciiTheme="majorBidi" w:hAnsiTheme="majorBidi" w:cstheme="majorBidi"/>
                <w:b/>
                <w:bCs/>
                <w:sz w:val="28"/>
                <w:szCs w:val="28"/>
              </w:rPr>
              <w:t xml:space="preserve"> Rebecca Z.</w:t>
            </w:r>
            <w:r>
              <w:rPr>
                <w:rFonts w:asciiTheme="majorBidi" w:hAnsiTheme="majorBidi" w:cstheme="majorBidi"/>
                <w:b/>
                <w:bCs/>
                <w:sz w:val="28"/>
                <w:szCs w:val="28"/>
              </w:rPr>
              <w:t xml:space="preserve"> </w:t>
            </w:r>
            <w:r w:rsidRPr="00D32DE9">
              <w:rPr>
                <w:rFonts w:asciiTheme="majorBidi" w:hAnsiTheme="majorBidi" w:cstheme="majorBidi"/>
                <w:b/>
                <w:bCs/>
                <w:sz w:val="28"/>
                <w:szCs w:val="28"/>
              </w:rPr>
              <w:t>(2005).</w:t>
            </w:r>
            <w:r>
              <w:rPr>
                <w:rFonts w:asciiTheme="majorBidi" w:hAnsiTheme="majorBidi" w:cstheme="majorBidi"/>
                <w:sz w:val="28"/>
                <w:szCs w:val="28"/>
              </w:rPr>
              <w:t xml:space="preserve"> </w:t>
            </w:r>
            <w:r w:rsidRPr="00D16EEA">
              <w:rPr>
                <w:rFonts w:asciiTheme="majorBidi" w:hAnsiTheme="majorBidi" w:cstheme="majorBidi"/>
                <w:sz w:val="28"/>
                <w:szCs w:val="28"/>
              </w:rPr>
              <w:t xml:space="preserve">Pituitary imaging is indicated for the evaluation of hyperprolactinemia. </w:t>
            </w:r>
            <w:r w:rsidRPr="00EA0D2E">
              <w:rPr>
                <w:rFonts w:asciiTheme="majorBidi" w:hAnsiTheme="majorBidi" w:cstheme="majorBidi"/>
                <w:sz w:val="28"/>
                <w:szCs w:val="28"/>
              </w:rPr>
              <w:t>Fertility and Sterility.</w:t>
            </w:r>
            <w:r w:rsidRPr="00D16EEA">
              <w:rPr>
                <w:rFonts w:asciiTheme="majorBidi" w:hAnsiTheme="majorBidi" w:cstheme="majorBidi"/>
                <w:sz w:val="28"/>
                <w:szCs w:val="28"/>
              </w:rPr>
              <w:t>84:</w:t>
            </w:r>
            <w:r>
              <w:rPr>
                <w:rFonts w:asciiTheme="majorBidi" w:hAnsiTheme="majorBidi" w:cstheme="majorBidi"/>
                <w:sz w:val="28"/>
                <w:szCs w:val="28"/>
              </w:rPr>
              <w:t xml:space="preserve"> </w:t>
            </w:r>
            <w:r w:rsidRPr="00D16EEA">
              <w:rPr>
                <w:rFonts w:asciiTheme="majorBidi" w:hAnsiTheme="majorBidi" w:cstheme="majorBidi"/>
                <w:sz w:val="28"/>
                <w:szCs w:val="28"/>
              </w:rPr>
              <w:t>pp.181–5.</w:t>
            </w:r>
          </w:p>
          <w:p w:rsidR="006D3FCC" w:rsidRPr="00D16EEA" w:rsidRDefault="006D3FCC" w:rsidP="006D31F4">
            <w:pPr>
              <w:autoSpaceDE w:val="0"/>
              <w:autoSpaceDN w:val="0"/>
              <w:adjustRightInd w:val="0"/>
              <w:spacing w:after="0" w:line="360" w:lineRule="auto"/>
              <w:jc w:val="both"/>
              <w:rPr>
                <w:rStyle w:val="z3988"/>
                <w:rFonts w:asciiTheme="majorBidi" w:eastAsia="Times New Roman" w:hAnsiTheme="majorBidi" w:cstheme="majorBidi"/>
                <w:sz w:val="28"/>
                <w:szCs w:val="28"/>
                <w:lang w:val="en"/>
              </w:rPr>
            </w:pPr>
            <w:r w:rsidRPr="00D16EEA">
              <w:rPr>
                <w:rStyle w:val="CharacterStyle1"/>
                <w:rFonts w:asciiTheme="majorBidi" w:hAnsiTheme="majorBidi" w:cstheme="majorBidi"/>
                <w:szCs w:val="28"/>
              </w:rPr>
              <w:t>1</w:t>
            </w:r>
            <w:r>
              <w:rPr>
                <w:rStyle w:val="CharacterStyle1"/>
                <w:rFonts w:asciiTheme="majorBidi" w:hAnsiTheme="majorBidi" w:cstheme="majorBidi"/>
                <w:szCs w:val="28"/>
              </w:rPr>
              <w:t>75</w:t>
            </w:r>
            <w:r w:rsidRPr="00D16EEA">
              <w:rPr>
                <w:rStyle w:val="CharacterStyle1"/>
                <w:rFonts w:asciiTheme="majorBidi" w:hAnsiTheme="majorBidi" w:cstheme="majorBidi"/>
                <w:szCs w:val="28"/>
              </w:rPr>
              <w:t xml:space="preserve">. </w:t>
            </w:r>
            <w:r w:rsidRPr="00D32DE9">
              <w:rPr>
                <w:rStyle w:val="citation"/>
                <w:rFonts w:asciiTheme="majorBidi" w:eastAsia="Times New Roman" w:hAnsiTheme="majorBidi" w:cstheme="majorBidi"/>
                <w:b/>
                <w:bCs/>
                <w:sz w:val="28"/>
                <w:szCs w:val="28"/>
                <w:lang w:val="en"/>
              </w:rPr>
              <w:t>Tomassetti</w:t>
            </w:r>
            <w:r>
              <w:rPr>
                <w:rStyle w:val="citation"/>
                <w:rFonts w:asciiTheme="majorBidi" w:eastAsia="Times New Roman" w:hAnsiTheme="majorBidi" w:cstheme="majorBidi"/>
                <w:b/>
                <w:bCs/>
                <w:sz w:val="28"/>
                <w:szCs w:val="28"/>
                <w:lang w:val="en"/>
              </w:rPr>
              <w:t>, C.;</w:t>
            </w:r>
            <w:r w:rsidRPr="00D32DE9">
              <w:rPr>
                <w:rStyle w:val="citation"/>
                <w:rFonts w:asciiTheme="majorBidi" w:eastAsia="Times New Roman" w:hAnsiTheme="majorBidi" w:cstheme="majorBidi"/>
                <w:b/>
                <w:bCs/>
                <w:sz w:val="28"/>
                <w:szCs w:val="28"/>
                <w:lang w:val="en"/>
              </w:rPr>
              <w:t xml:space="preserve"> Meuleman</w:t>
            </w:r>
            <w:r>
              <w:rPr>
                <w:rStyle w:val="citation"/>
                <w:rFonts w:asciiTheme="majorBidi" w:eastAsia="Times New Roman" w:hAnsiTheme="majorBidi" w:cstheme="majorBidi"/>
                <w:b/>
                <w:bCs/>
                <w:sz w:val="28"/>
                <w:szCs w:val="28"/>
                <w:lang w:val="en"/>
              </w:rPr>
              <w:t>, C. and</w:t>
            </w:r>
            <w:r w:rsidRPr="00D32DE9">
              <w:rPr>
                <w:rStyle w:val="citation"/>
                <w:rFonts w:asciiTheme="majorBidi" w:eastAsia="Times New Roman" w:hAnsiTheme="majorBidi" w:cstheme="majorBidi"/>
                <w:b/>
                <w:bCs/>
                <w:sz w:val="28"/>
                <w:szCs w:val="28"/>
                <w:lang w:val="en"/>
              </w:rPr>
              <w:t xml:space="preserve"> Pexsters</w:t>
            </w:r>
            <w:r>
              <w:rPr>
                <w:rStyle w:val="citation"/>
                <w:rFonts w:asciiTheme="majorBidi" w:eastAsia="Times New Roman" w:hAnsiTheme="majorBidi" w:cstheme="majorBidi"/>
                <w:b/>
                <w:bCs/>
                <w:sz w:val="28"/>
                <w:szCs w:val="28"/>
                <w:lang w:val="en"/>
              </w:rPr>
              <w:t xml:space="preserve">, A. </w:t>
            </w:r>
            <w:r w:rsidRPr="00D32DE9">
              <w:rPr>
                <w:rStyle w:val="citation"/>
                <w:rFonts w:asciiTheme="majorBidi" w:eastAsia="Times New Roman" w:hAnsiTheme="majorBidi" w:cstheme="majorBidi"/>
                <w:b/>
                <w:bCs/>
                <w:sz w:val="28"/>
                <w:szCs w:val="28"/>
                <w:lang w:val="en"/>
              </w:rPr>
              <w:t>(2006).</w:t>
            </w:r>
            <w:r w:rsidRPr="00D16EEA">
              <w:rPr>
                <w:rStyle w:val="citation"/>
                <w:rFonts w:asciiTheme="majorBidi" w:eastAsia="Times New Roman" w:hAnsiTheme="majorBidi" w:cstheme="majorBidi"/>
                <w:sz w:val="28"/>
                <w:szCs w:val="28"/>
                <w:lang w:val="en"/>
              </w:rPr>
              <w:t xml:space="preserve"> "Endometriosis, recurrent miscarriage and implantation failure: is there an immunological link?". </w:t>
            </w:r>
            <w:r w:rsidRPr="00CD2688">
              <w:rPr>
                <w:rStyle w:val="citation"/>
                <w:rFonts w:asciiTheme="majorBidi" w:eastAsia="Times New Roman" w:hAnsiTheme="majorBidi" w:cstheme="majorBidi"/>
                <w:sz w:val="28"/>
                <w:szCs w:val="28"/>
                <w:lang w:val="en"/>
              </w:rPr>
              <w:t>Reprod. Biomed. Online.</w:t>
            </w:r>
            <w:r w:rsidRPr="00D16EEA">
              <w:rPr>
                <w:rStyle w:val="citation"/>
                <w:rFonts w:asciiTheme="majorBidi" w:eastAsia="Times New Roman" w:hAnsiTheme="majorBidi" w:cstheme="majorBidi"/>
                <w:sz w:val="28"/>
                <w:szCs w:val="28"/>
                <w:lang w:val="en"/>
              </w:rPr>
              <w:t xml:space="preserve"> </w:t>
            </w:r>
            <w:r w:rsidRPr="00D32DE9">
              <w:rPr>
                <w:rStyle w:val="citation"/>
                <w:rFonts w:asciiTheme="majorBidi" w:eastAsia="Times New Roman" w:hAnsiTheme="majorBidi" w:cstheme="majorBidi"/>
                <w:sz w:val="28"/>
                <w:szCs w:val="28"/>
                <w:lang w:val="en"/>
              </w:rPr>
              <w:t>13</w:t>
            </w:r>
            <w:r>
              <w:rPr>
                <w:rStyle w:val="citation"/>
                <w:rFonts w:asciiTheme="majorBidi" w:eastAsia="Times New Roman" w:hAnsiTheme="majorBidi" w:cstheme="majorBidi"/>
                <w:sz w:val="28"/>
                <w:szCs w:val="28"/>
                <w:lang w:val="en"/>
              </w:rPr>
              <w:t xml:space="preserve"> (1): </w:t>
            </w:r>
            <w:r w:rsidRPr="00D16EEA">
              <w:rPr>
                <w:rFonts w:asciiTheme="majorBidi" w:hAnsiTheme="majorBidi" w:cstheme="majorBidi"/>
                <w:sz w:val="28"/>
                <w:szCs w:val="28"/>
              </w:rPr>
              <w:t>pp.</w:t>
            </w:r>
            <w:r w:rsidRPr="00D16EEA">
              <w:rPr>
                <w:rStyle w:val="citation"/>
                <w:rFonts w:asciiTheme="majorBidi" w:eastAsia="Times New Roman" w:hAnsiTheme="majorBidi" w:cstheme="majorBidi"/>
                <w:sz w:val="28"/>
                <w:szCs w:val="28"/>
                <w:lang w:val="en"/>
              </w:rPr>
              <w:t xml:space="preserve">58–64. </w:t>
            </w:r>
          </w:p>
          <w:p w:rsidR="006D3FCC" w:rsidRPr="00D16EEA" w:rsidRDefault="006D3FCC" w:rsidP="006D31F4">
            <w:pPr>
              <w:autoSpaceDE w:val="0"/>
              <w:autoSpaceDN w:val="0"/>
              <w:adjustRightInd w:val="0"/>
              <w:spacing w:after="0" w:line="360" w:lineRule="auto"/>
              <w:jc w:val="both"/>
              <w:rPr>
                <w:rStyle w:val="z3988"/>
                <w:rFonts w:asciiTheme="majorBidi" w:hAnsiTheme="majorBidi" w:cstheme="majorBidi"/>
                <w:sz w:val="28"/>
                <w:szCs w:val="28"/>
              </w:rPr>
            </w:pPr>
            <w:r w:rsidRPr="00D16EEA">
              <w:rPr>
                <w:rStyle w:val="z3988"/>
                <w:rFonts w:asciiTheme="majorBidi" w:eastAsia="Times New Roman" w:hAnsiTheme="majorBidi" w:cstheme="majorBidi"/>
                <w:sz w:val="28"/>
                <w:szCs w:val="28"/>
                <w:lang w:val="en"/>
              </w:rPr>
              <w:t>1</w:t>
            </w:r>
            <w:r>
              <w:rPr>
                <w:rStyle w:val="z3988"/>
                <w:rFonts w:asciiTheme="majorBidi" w:eastAsia="Times New Roman" w:hAnsiTheme="majorBidi" w:cstheme="majorBidi"/>
                <w:sz w:val="28"/>
                <w:szCs w:val="28"/>
                <w:lang w:val="en"/>
              </w:rPr>
              <w:t>76</w:t>
            </w:r>
            <w:r w:rsidRPr="00D16EEA">
              <w:rPr>
                <w:rStyle w:val="z3988"/>
                <w:rFonts w:asciiTheme="majorBidi" w:eastAsia="Times New Roman" w:hAnsiTheme="majorBidi" w:cstheme="majorBidi"/>
                <w:sz w:val="28"/>
                <w:szCs w:val="28"/>
                <w:lang w:val="en"/>
              </w:rPr>
              <w:t xml:space="preserve">. </w:t>
            </w:r>
            <w:r w:rsidRPr="00D32DE9">
              <w:rPr>
                <w:rStyle w:val="citation"/>
                <w:rFonts w:asciiTheme="majorBidi" w:eastAsia="Times New Roman" w:hAnsiTheme="majorBidi" w:cstheme="majorBidi"/>
                <w:b/>
                <w:bCs/>
                <w:sz w:val="28"/>
                <w:szCs w:val="28"/>
                <w:lang w:val="en"/>
              </w:rPr>
              <w:t>Guven</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M</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A</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Dilek</w:t>
            </w:r>
            <w:r>
              <w:rPr>
                <w:rStyle w:val="citation"/>
                <w:rFonts w:asciiTheme="majorBidi" w:eastAsia="Times New Roman" w:hAnsiTheme="majorBidi" w:cstheme="majorBidi"/>
                <w:b/>
                <w:bCs/>
                <w:sz w:val="28"/>
                <w:szCs w:val="28"/>
                <w:lang w:val="en"/>
              </w:rPr>
              <w:t>, U.;</w:t>
            </w:r>
            <w:r w:rsidRPr="00D32DE9">
              <w:rPr>
                <w:rStyle w:val="citation"/>
                <w:rFonts w:asciiTheme="majorBidi" w:eastAsia="Times New Roman" w:hAnsiTheme="majorBidi" w:cstheme="majorBidi"/>
                <w:b/>
                <w:bCs/>
                <w:sz w:val="28"/>
                <w:szCs w:val="28"/>
                <w:lang w:val="en"/>
              </w:rPr>
              <w:t xml:space="preserve"> Pata</w:t>
            </w:r>
            <w:r>
              <w:rPr>
                <w:rStyle w:val="citation"/>
                <w:rFonts w:asciiTheme="majorBidi" w:eastAsia="Times New Roman" w:hAnsiTheme="majorBidi" w:cstheme="majorBidi"/>
                <w:b/>
                <w:bCs/>
                <w:sz w:val="28"/>
                <w:szCs w:val="28"/>
                <w:lang w:val="en"/>
              </w:rPr>
              <w:t>, O.;</w:t>
            </w:r>
            <w:r w:rsidRPr="00D32DE9">
              <w:rPr>
                <w:rStyle w:val="citation"/>
                <w:rFonts w:asciiTheme="majorBidi" w:eastAsia="Times New Roman" w:hAnsiTheme="majorBidi" w:cstheme="majorBidi"/>
                <w:b/>
                <w:bCs/>
                <w:sz w:val="28"/>
                <w:szCs w:val="28"/>
                <w:lang w:val="en"/>
              </w:rPr>
              <w:t xml:space="preserve"> Dilek</w:t>
            </w:r>
            <w:r>
              <w:rPr>
                <w:rStyle w:val="citation"/>
                <w:rFonts w:asciiTheme="majorBidi" w:eastAsia="Times New Roman" w:hAnsiTheme="majorBidi" w:cstheme="majorBidi"/>
                <w:b/>
                <w:bCs/>
                <w:sz w:val="28"/>
                <w:szCs w:val="28"/>
                <w:lang w:val="en"/>
              </w:rPr>
              <w:t>, S. and</w:t>
            </w:r>
            <w:r w:rsidRPr="00D32DE9">
              <w:rPr>
                <w:rStyle w:val="citation"/>
                <w:rFonts w:asciiTheme="majorBidi" w:eastAsia="Times New Roman" w:hAnsiTheme="majorBidi" w:cstheme="majorBidi"/>
                <w:b/>
                <w:bCs/>
                <w:sz w:val="28"/>
                <w:szCs w:val="28"/>
                <w:lang w:val="en"/>
              </w:rPr>
              <w:t xml:space="preserve"> Ciragil</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P</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(2007).</w:t>
            </w:r>
            <w:r w:rsidRPr="00D16EEA">
              <w:rPr>
                <w:rStyle w:val="citation"/>
                <w:rFonts w:asciiTheme="majorBidi" w:eastAsia="Times New Roman" w:hAnsiTheme="majorBidi" w:cstheme="majorBidi"/>
                <w:sz w:val="28"/>
                <w:szCs w:val="28"/>
                <w:lang w:val="en"/>
              </w:rPr>
              <w:t xml:space="preserve"> "Prevalence of Chlamydia trochomatis, Ureaplasma urealyticum and Mycoplasma hominis infections in the unexplained infertile women". </w:t>
            </w:r>
            <w:r w:rsidRPr="00CD2688">
              <w:rPr>
                <w:rStyle w:val="citation"/>
                <w:rFonts w:asciiTheme="majorBidi" w:eastAsia="Times New Roman" w:hAnsiTheme="majorBidi" w:cstheme="majorBidi"/>
                <w:sz w:val="28"/>
                <w:szCs w:val="28"/>
                <w:lang w:val="en"/>
              </w:rPr>
              <w:t>Arch. Gynecol. Obstet. 2</w:t>
            </w:r>
            <w:r w:rsidRPr="00D32DE9">
              <w:rPr>
                <w:rStyle w:val="citation"/>
                <w:rFonts w:asciiTheme="majorBidi" w:eastAsia="Times New Roman" w:hAnsiTheme="majorBidi" w:cstheme="majorBidi"/>
                <w:sz w:val="28"/>
                <w:szCs w:val="28"/>
                <w:lang w:val="en"/>
              </w:rPr>
              <w:t>76</w:t>
            </w:r>
            <w:r w:rsidRPr="00D16EEA">
              <w:rPr>
                <w:rStyle w:val="citation"/>
                <w:rFonts w:asciiTheme="majorBidi" w:eastAsia="Times New Roman" w:hAnsiTheme="majorBidi" w:cstheme="majorBidi"/>
                <w:sz w:val="28"/>
                <w:szCs w:val="28"/>
                <w:lang w:val="en"/>
              </w:rPr>
              <w:t xml:space="preserve"> (3): </w:t>
            </w:r>
            <w:r w:rsidRPr="00D16EEA">
              <w:rPr>
                <w:rFonts w:asciiTheme="majorBidi" w:hAnsiTheme="majorBidi" w:cstheme="majorBidi"/>
                <w:sz w:val="28"/>
                <w:szCs w:val="28"/>
              </w:rPr>
              <w:t>pp.</w:t>
            </w:r>
            <w:r w:rsidRPr="00D16EEA">
              <w:rPr>
                <w:rStyle w:val="citation"/>
                <w:rFonts w:asciiTheme="majorBidi" w:eastAsia="Times New Roman" w:hAnsiTheme="majorBidi" w:cstheme="majorBidi"/>
                <w:sz w:val="28"/>
                <w:szCs w:val="28"/>
                <w:lang w:val="en"/>
              </w:rPr>
              <w:t xml:space="preserve">219–23. </w:t>
            </w:r>
          </w:p>
          <w:p w:rsidR="006D3FCC" w:rsidRPr="00D16EEA" w:rsidRDefault="006D3FCC" w:rsidP="006D31F4">
            <w:pPr>
              <w:autoSpaceDE w:val="0"/>
              <w:autoSpaceDN w:val="0"/>
              <w:adjustRightInd w:val="0"/>
              <w:spacing w:after="0" w:line="360" w:lineRule="auto"/>
              <w:jc w:val="both"/>
              <w:rPr>
                <w:rStyle w:val="z3988"/>
                <w:rFonts w:asciiTheme="majorBidi" w:hAnsiTheme="majorBidi" w:cstheme="majorBidi"/>
                <w:sz w:val="28"/>
                <w:szCs w:val="28"/>
              </w:rPr>
            </w:pPr>
            <w:r w:rsidRPr="00D16EEA">
              <w:rPr>
                <w:rStyle w:val="z3988"/>
                <w:rFonts w:asciiTheme="majorBidi" w:eastAsia="Times New Roman" w:hAnsiTheme="majorBidi" w:cstheme="majorBidi"/>
                <w:sz w:val="28"/>
                <w:szCs w:val="28"/>
                <w:lang w:val="en"/>
              </w:rPr>
              <w:t>1</w:t>
            </w:r>
            <w:r>
              <w:rPr>
                <w:rStyle w:val="z3988"/>
                <w:rFonts w:asciiTheme="majorBidi" w:eastAsia="Times New Roman" w:hAnsiTheme="majorBidi" w:cstheme="majorBidi"/>
                <w:sz w:val="28"/>
                <w:szCs w:val="28"/>
                <w:lang w:val="en"/>
              </w:rPr>
              <w:t>77</w:t>
            </w:r>
            <w:r w:rsidRPr="00D16EEA">
              <w:rPr>
                <w:rStyle w:val="z3988"/>
                <w:rFonts w:asciiTheme="majorBidi" w:eastAsia="Times New Roman" w:hAnsiTheme="majorBidi" w:cstheme="majorBidi"/>
                <w:sz w:val="28"/>
                <w:szCs w:val="28"/>
                <w:lang w:val="en"/>
              </w:rPr>
              <w:t xml:space="preserve">. </w:t>
            </w:r>
            <w:r w:rsidRPr="00D32DE9">
              <w:rPr>
                <w:rStyle w:val="citation"/>
                <w:rFonts w:asciiTheme="majorBidi" w:eastAsia="Times New Roman" w:hAnsiTheme="majorBidi" w:cstheme="majorBidi"/>
                <w:b/>
                <w:bCs/>
                <w:sz w:val="28"/>
                <w:szCs w:val="28"/>
                <w:lang w:val="en"/>
              </w:rPr>
              <w:t>García-Ulloa</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A</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C</w:t>
            </w:r>
            <w:r>
              <w:rPr>
                <w:rStyle w:val="citation"/>
                <w:rFonts w:asciiTheme="majorBidi" w:eastAsia="Times New Roman" w:hAnsiTheme="majorBidi" w:cstheme="majorBidi"/>
                <w:b/>
                <w:bCs/>
                <w:sz w:val="28"/>
                <w:szCs w:val="28"/>
                <w:lang w:val="en"/>
              </w:rPr>
              <w:t>. and</w:t>
            </w:r>
            <w:r w:rsidRPr="00D32DE9">
              <w:rPr>
                <w:rStyle w:val="citation"/>
                <w:rFonts w:asciiTheme="majorBidi" w:eastAsia="Times New Roman" w:hAnsiTheme="majorBidi" w:cstheme="majorBidi"/>
                <w:b/>
                <w:bCs/>
                <w:sz w:val="28"/>
                <w:szCs w:val="28"/>
                <w:lang w:val="en"/>
              </w:rPr>
              <w:t xml:space="preserve"> Arrieta</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O</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(2005).</w:t>
            </w:r>
            <w:r w:rsidRPr="00D16EEA">
              <w:rPr>
                <w:rStyle w:val="citation"/>
                <w:rFonts w:asciiTheme="majorBidi" w:eastAsia="Times New Roman" w:hAnsiTheme="majorBidi" w:cstheme="majorBidi"/>
                <w:sz w:val="28"/>
                <w:szCs w:val="28"/>
                <w:lang w:val="en"/>
              </w:rPr>
              <w:t xml:space="preserve"> "Tubal occlusion causing infertility due to an excessive inflammatory response in patients with predisposition for keloid formation". </w:t>
            </w:r>
            <w:r w:rsidRPr="00CD2688">
              <w:rPr>
                <w:rStyle w:val="citation"/>
                <w:rFonts w:asciiTheme="majorBidi" w:eastAsia="Times New Roman" w:hAnsiTheme="majorBidi" w:cstheme="majorBidi"/>
                <w:sz w:val="28"/>
                <w:szCs w:val="28"/>
                <w:lang w:val="en"/>
              </w:rPr>
              <w:t>Med. Hypotheses</w:t>
            </w:r>
            <w:r>
              <w:rPr>
                <w:rStyle w:val="citation"/>
                <w:rFonts w:asciiTheme="majorBidi" w:eastAsia="Times New Roman" w:hAnsiTheme="majorBidi" w:cstheme="majorBidi"/>
                <w:sz w:val="28"/>
                <w:szCs w:val="28"/>
                <w:lang w:val="en"/>
              </w:rPr>
              <w:t>.</w:t>
            </w:r>
            <w:r w:rsidRPr="00D16EEA">
              <w:rPr>
                <w:rStyle w:val="citation"/>
                <w:rFonts w:asciiTheme="majorBidi" w:eastAsia="Times New Roman" w:hAnsiTheme="majorBidi" w:cstheme="majorBidi"/>
                <w:sz w:val="28"/>
                <w:szCs w:val="28"/>
                <w:lang w:val="en"/>
              </w:rPr>
              <w:t xml:space="preserve"> </w:t>
            </w:r>
            <w:r w:rsidRPr="007E5E66">
              <w:rPr>
                <w:rStyle w:val="citation"/>
                <w:rFonts w:asciiTheme="majorBidi" w:eastAsia="Times New Roman" w:hAnsiTheme="majorBidi" w:cstheme="majorBidi"/>
                <w:sz w:val="28"/>
                <w:szCs w:val="28"/>
                <w:lang w:val="en"/>
              </w:rPr>
              <w:t xml:space="preserve">65 </w:t>
            </w:r>
            <w:r w:rsidRPr="00D16EEA">
              <w:rPr>
                <w:rStyle w:val="citation"/>
                <w:rFonts w:asciiTheme="majorBidi" w:eastAsia="Times New Roman" w:hAnsiTheme="majorBidi" w:cstheme="majorBidi"/>
                <w:sz w:val="28"/>
                <w:szCs w:val="28"/>
                <w:lang w:val="en"/>
              </w:rPr>
              <w:t xml:space="preserve">(5): </w:t>
            </w:r>
            <w:r w:rsidRPr="00D16EEA">
              <w:rPr>
                <w:rFonts w:asciiTheme="majorBidi" w:hAnsiTheme="majorBidi" w:cstheme="majorBidi"/>
                <w:sz w:val="28"/>
                <w:szCs w:val="28"/>
              </w:rPr>
              <w:t>pp.</w:t>
            </w:r>
            <w:r w:rsidRPr="00D16EEA">
              <w:rPr>
                <w:rStyle w:val="citation"/>
                <w:rFonts w:asciiTheme="majorBidi" w:eastAsia="Times New Roman" w:hAnsiTheme="majorBidi" w:cstheme="majorBidi"/>
                <w:sz w:val="28"/>
                <w:szCs w:val="28"/>
                <w:lang w:val="en"/>
              </w:rPr>
              <w:t xml:space="preserve">908–14. </w:t>
            </w:r>
          </w:p>
          <w:p w:rsidR="006D3FCC" w:rsidRPr="00D16EEA" w:rsidRDefault="006D3FCC" w:rsidP="006D31F4">
            <w:pPr>
              <w:autoSpaceDE w:val="0"/>
              <w:autoSpaceDN w:val="0"/>
              <w:adjustRightInd w:val="0"/>
              <w:spacing w:after="0" w:line="360" w:lineRule="auto"/>
              <w:jc w:val="both"/>
              <w:rPr>
                <w:rStyle w:val="z3988"/>
                <w:rFonts w:asciiTheme="majorBidi" w:hAnsiTheme="majorBidi" w:cstheme="majorBidi"/>
                <w:sz w:val="28"/>
                <w:szCs w:val="28"/>
              </w:rPr>
            </w:pPr>
            <w:r w:rsidRPr="00D16EEA">
              <w:rPr>
                <w:rStyle w:val="z3988"/>
                <w:rFonts w:asciiTheme="majorBidi" w:eastAsia="Times New Roman" w:hAnsiTheme="majorBidi" w:cstheme="majorBidi"/>
                <w:sz w:val="28"/>
                <w:szCs w:val="28"/>
                <w:lang w:val="en"/>
              </w:rPr>
              <w:t>1</w:t>
            </w:r>
            <w:r>
              <w:rPr>
                <w:rStyle w:val="z3988"/>
                <w:rFonts w:asciiTheme="majorBidi" w:eastAsia="Times New Roman" w:hAnsiTheme="majorBidi" w:cstheme="majorBidi"/>
                <w:sz w:val="28"/>
                <w:szCs w:val="28"/>
                <w:lang w:val="en"/>
              </w:rPr>
              <w:t>78</w:t>
            </w:r>
            <w:r w:rsidRPr="00D16EEA">
              <w:rPr>
                <w:rStyle w:val="z3988"/>
                <w:rFonts w:asciiTheme="majorBidi" w:eastAsia="Times New Roman" w:hAnsiTheme="majorBidi" w:cstheme="majorBidi"/>
                <w:sz w:val="28"/>
                <w:szCs w:val="28"/>
                <w:lang w:val="en"/>
              </w:rPr>
              <w:t>.</w:t>
            </w:r>
            <w:r w:rsidRPr="00D16EEA">
              <w:rPr>
                <w:rFonts w:asciiTheme="majorBidi" w:eastAsia="Times New Roman" w:hAnsiTheme="majorBidi" w:cstheme="majorBidi"/>
                <w:sz w:val="28"/>
                <w:szCs w:val="28"/>
                <w:lang w:val="en"/>
              </w:rPr>
              <w:t xml:space="preserve"> </w:t>
            </w:r>
            <w:r w:rsidRPr="00D32DE9">
              <w:rPr>
                <w:rStyle w:val="citation"/>
                <w:rFonts w:asciiTheme="majorBidi" w:eastAsia="Times New Roman" w:hAnsiTheme="majorBidi" w:cstheme="majorBidi"/>
                <w:b/>
                <w:bCs/>
                <w:sz w:val="28"/>
                <w:szCs w:val="28"/>
                <w:lang w:val="en"/>
              </w:rPr>
              <w:t>Raga</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F</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Bauset</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C</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Remohi</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J</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Bonilla-Musoles</w:t>
            </w:r>
            <w:r>
              <w:rPr>
                <w:rStyle w:val="citation"/>
                <w:rFonts w:asciiTheme="majorBidi" w:eastAsia="Times New Roman" w:hAnsiTheme="majorBidi" w:cstheme="majorBidi"/>
                <w:b/>
                <w:bCs/>
                <w:sz w:val="28"/>
                <w:szCs w:val="28"/>
                <w:lang w:val="en"/>
              </w:rPr>
              <w:t>, F.;</w:t>
            </w:r>
            <w:r w:rsidRPr="00D32DE9">
              <w:rPr>
                <w:rStyle w:val="citation"/>
                <w:rFonts w:asciiTheme="majorBidi" w:eastAsia="Times New Roman" w:hAnsiTheme="majorBidi" w:cstheme="majorBidi"/>
                <w:b/>
                <w:bCs/>
                <w:sz w:val="28"/>
                <w:szCs w:val="28"/>
                <w:lang w:val="en"/>
              </w:rPr>
              <w:t xml:space="preserve"> Simón</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C</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w:t>
            </w:r>
            <w:r>
              <w:rPr>
                <w:rStyle w:val="citation"/>
                <w:rFonts w:asciiTheme="majorBidi" w:eastAsia="Times New Roman" w:hAnsiTheme="majorBidi" w:cstheme="majorBidi"/>
                <w:b/>
                <w:bCs/>
                <w:sz w:val="28"/>
                <w:szCs w:val="28"/>
                <w:lang w:val="en"/>
              </w:rPr>
              <w:t xml:space="preserve">and </w:t>
            </w:r>
            <w:r w:rsidRPr="00D32DE9">
              <w:rPr>
                <w:rStyle w:val="citation"/>
                <w:rFonts w:asciiTheme="majorBidi" w:eastAsia="Times New Roman" w:hAnsiTheme="majorBidi" w:cstheme="majorBidi"/>
                <w:b/>
                <w:bCs/>
                <w:sz w:val="28"/>
                <w:szCs w:val="28"/>
                <w:lang w:val="en"/>
              </w:rPr>
              <w:t>Pellicer</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A</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(1997).</w:t>
            </w:r>
            <w:r w:rsidRPr="00D16EEA">
              <w:rPr>
                <w:rStyle w:val="citation"/>
                <w:rFonts w:asciiTheme="majorBidi" w:eastAsia="Times New Roman" w:hAnsiTheme="majorBidi" w:cstheme="majorBidi"/>
                <w:sz w:val="28"/>
                <w:szCs w:val="28"/>
                <w:lang w:val="en"/>
              </w:rPr>
              <w:t xml:space="preserve"> "Reproductive impact of c</w:t>
            </w:r>
            <w:r>
              <w:rPr>
                <w:rStyle w:val="citation"/>
                <w:rFonts w:asciiTheme="majorBidi" w:eastAsia="Times New Roman" w:hAnsiTheme="majorBidi" w:cstheme="majorBidi"/>
                <w:sz w:val="28"/>
                <w:szCs w:val="28"/>
                <w:lang w:val="en"/>
              </w:rPr>
              <w:t>ongenital Müllerian anomalies".</w:t>
            </w:r>
            <w:r w:rsidRPr="00CD2688">
              <w:rPr>
                <w:rStyle w:val="citation"/>
                <w:rFonts w:asciiTheme="majorBidi" w:eastAsia="Times New Roman" w:hAnsiTheme="majorBidi" w:cstheme="majorBidi"/>
                <w:sz w:val="28"/>
                <w:szCs w:val="28"/>
                <w:lang w:val="en"/>
              </w:rPr>
              <w:t>Hum.Reprod.</w:t>
            </w:r>
            <w:r w:rsidRPr="00D32DE9">
              <w:rPr>
                <w:rStyle w:val="citation"/>
                <w:rFonts w:asciiTheme="majorBidi" w:eastAsia="Times New Roman" w:hAnsiTheme="majorBidi" w:cstheme="majorBidi"/>
                <w:sz w:val="28"/>
                <w:szCs w:val="28"/>
                <w:lang w:val="en"/>
              </w:rPr>
              <w:t>12</w:t>
            </w:r>
            <w:r>
              <w:rPr>
                <w:rStyle w:val="citation"/>
                <w:rFonts w:asciiTheme="majorBidi" w:eastAsia="Times New Roman" w:hAnsiTheme="majorBidi" w:cstheme="majorBidi"/>
                <w:sz w:val="28"/>
                <w:szCs w:val="28"/>
                <w:lang w:val="en"/>
              </w:rPr>
              <w:t>(10):</w:t>
            </w:r>
            <w:r w:rsidRPr="00D16EEA">
              <w:rPr>
                <w:rFonts w:asciiTheme="majorBidi" w:hAnsiTheme="majorBidi" w:cstheme="majorBidi"/>
                <w:sz w:val="28"/>
                <w:szCs w:val="28"/>
              </w:rPr>
              <w:t>pp.</w:t>
            </w:r>
            <w:r w:rsidRPr="00D16EEA">
              <w:rPr>
                <w:rStyle w:val="citation"/>
                <w:rFonts w:asciiTheme="majorBidi" w:eastAsia="Times New Roman" w:hAnsiTheme="majorBidi" w:cstheme="majorBidi"/>
                <w:sz w:val="28"/>
                <w:szCs w:val="28"/>
                <w:lang w:val="en"/>
              </w:rPr>
              <w:t xml:space="preserve">2277–81. </w:t>
            </w:r>
          </w:p>
          <w:p w:rsidR="006D3FCC" w:rsidRDefault="006D3FCC" w:rsidP="006D31F4">
            <w:pPr>
              <w:autoSpaceDE w:val="0"/>
              <w:autoSpaceDN w:val="0"/>
              <w:adjustRightInd w:val="0"/>
              <w:spacing w:after="0" w:line="360" w:lineRule="auto"/>
              <w:jc w:val="both"/>
            </w:pPr>
            <w:r w:rsidRPr="00D16EEA">
              <w:rPr>
                <w:rStyle w:val="z3988"/>
                <w:rFonts w:asciiTheme="majorBidi" w:eastAsia="Times New Roman" w:hAnsiTheme="majorBidi" w:cstheme="majorBidi"/>
                <w:sz w:val="28"/>
                <w:szCs w:val="28"/>
                <w:lang w:val="en"/>
              </w:rPr>
              <w:t>1</w:t>
            </w:r>
            <w:r>
              <w:rPr>
                <w:rStyle w:val="z3988"/>
                <w:rFonts w:asciiTheme="majorBidi" w:eastAsia="Times New Roman" w:hAnsiTheme="majorBidi" w:cstheme="majorBidi"/>
                <w:sz w:val="28"/>
                <w:szCs w:val="28"/>
                <w:lang w:val="en"/>
              </w:rPr>
              <w:t>79</w:t>
            </w:r>
            <w:r w:rsidRPr="00D16EEA">
              <w:rPr>
                <w:rStyle w:val="z3988"/>
                <w:rFonts w:asciiTheme="majorBidi" w:eastAsia="Times New Roman" w:hAnsiTheme="majorBidi" w:cstheme="majorBidi"/>
                <w:sz w:val="28"/>
                <w:szCs w:val="28"/>
                <w:lang w:val="en"/>
              </w:rPr>
              <w:t xml:space="preserve">. </w:t>
            </w:r>
            <w:r w:rsidRPr="00D32DE9">
              <w:rPr>
                <w:rStyle w:val="citation"/>
                <w:rFonts w:asciiTheme="majorBidi" w:eastAsia="Times New Roman" w:hAnsiTheme="majorBidi" w:cstheme="majorBidi"/>
                <w:b/>
                <w:bCs/>
                <w:sz w:val="28"/>
                <w:szCs w:val="28"/>
                <w:lang w:val="en"/>
              </w:rPr>
              <w:t>Tan</w:t>
            </w:r>
            <w:r>
              <w:rPr>
                <w:rStyle w:val="citation"/>
                <w:rFonts w:asciiTheme="majorBidi" w:eastAsia="Times New Roman" w:hAnsiTheme="majorBidi" w:cstheme="majorBidi"/>
                <w:b/>
                <w:bCs/>
                <w:sz w:val="28"/>
                <w:szCs w:val="28"/>
                <w:lang w:val="en"/>
              </w:rPr>
              <w:t>, Y. and</w:t>
            </w:r>
            <w:r w:rsidRPr="00D32DE9">
              <w:rPr>
                <w:rStyle w:val="citation"/>
                <w:rFonts w:asciiTheme="majorBidi" w:eastAsia="Times New Roman" w:hAnsiTheme="majorBidi" w:cstheme="majorBidi"/>
                <w:b/>
                <w:bCs/>
                <w:sz w:val="28"/>
                <w:szCs w:val="28"/>
                <w:lang w:val="en"/>
              </w:rPr>
              <w:t xml:space="preserve"> Bennett</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M</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J</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(2007).</w:t>
            </w:r>
            <w:r w:rsidRPr="00D16EEA">
              <w:rPr>
                <w:rStyle w:val="citation"/>
                <w:rFonts w:asciiTheme="majorBidi" w:eastAsia="Times New Roman" w:hAnsiTheme="majorBidi" w:cstheme="majorBidi"/>
                <w:sz w:val="28"/>
                <w:szCs w:val="28"/>
                <w:lang w:val="en"/>
              </w:rPr>
              <w:t xml:space="preserve"> "Urinary catheter stent placement for treatment of cervical stenosis". </w:t>
            </w:r>
            <w:r w:rsidRPr="00CD2688">
              <w:rPr>
                <w:rStyle w:val="citation"/>
                <w:rFonts w:asciiTheme="majorBidi" w:eastAsia="Times New Roman" w:hAnsiTheme="majorBidi" w:cstheme="majorBidi"/>
                <w:sz w:val="28"/>
                <w:szCs w:val="28"/>
                <w:lang w:val="en"/>
              </w:rPr>
              <w:t>The Australian &amp; New Zealand journal of obstetrics &amp; gynaecology</w:t>
            </w:r>
            <w:r>
              <w:rPr>
                <w:rStyle w:val="citation"/>
                <w:rFonts w:asciiTheme="majorBidi" w:eastAsia="Times New Roman" w:hAnsiTheme="majorBidi" w:cstheme="majorBidi"/>
                <w:sz w:val="28"/>
                <w:szCs w:val="28"/>
                <w:lang w:val="en"/>
              </w:rPr>
              <w:t>.</w:t>
            </w:r>
            <w:r w:rsidRPr="00CD2688">
              <w:rPr>
                <w:rStyle w:val="citation"/>
                <w:rFonts w:asciiTheme="majorBidi" w:eastAsia="Times New Roman" w:hAnsiTheme="majorBidi" w:cstheme="majorBidi"/>
                <w:sz w:val="28"/>
                <w:szCs w:val="28"/>
                <w:lang w:val="en"/>
              </w:rPr>
              <w:t xml:space="preserve"> </w:t>
            </w:r>
            <w:r w:rsidRPr="00D32DE9">
              <w:rPr>
                <w:rStyle w:val="citation"/>
                <w:rFonts w:asciiTheme="majorBidi" w:eastAsia="Times New Roman" w:hAnsiTheme="majorBidi" w:cstheme="majorBidi"/>
                <w:sz w:val="28"/>
                <w:szCs w:val="28"/>
                <w:lang w:val="en"/>
              </w:rPr>
              <w:t>47</w:t>
            </w:r>
            <w:r>
              <w:rPr>
                <w:rStyle w:val="citation"/>
                <w:rFonts w:asciiTheme="majorBidi" w:eastAsia="Times New Roman" w:hAnsiTheme="majorBidi" w:cstheme="majorBidi"/>
                <w:sz w:val="28"/>
                <w:szCs w:val="28"/>
                <w:lang w:val="en"/>
              </w:rPr>
              <w:t xml:space="preserve">(5): </w:t>
            </w:r>
            <w:r w:rsidRPr="00D16EEA">
              <w:rPr>
                <w:rFonts w:asciiTheme="majorBidi" w:hAnsiTheme="majorBidi" w:cstheme="majorBidi"/>
                <w:sz w:val="28"/>
                <w:szCs w:val="28"/>
              </w:rPr>
              <w:t>pp.</w:t>
            </w:r>
            <w:r w:rsidRPr="00D16EEA">
              <w:rPr>
                <w:rStyle w:val="citation"/>
                <w:rFonts w:asciiTheme="majorBidi" w:eastAsia="Times New Roman" w:hAnsiTheme="majorBidi" w:cstheme="majorBidi"/>
                <w:sz w:val="28"/>
                <w:szCs w:val="28"/>
                <w:lang w:val="en"/>
              </w:rPr>
              <w:t xml:space="preserve">406–9. </w:t>
            </w:r>
          </w:p>
          <w:p w:rsidR="006D3FCC" w:rsidRPr="00D16EEA" w:rsidRDefault="006D3FCC" w:rsidP="006D31F4">
            <w:pPr>
              <w:autoSpaceDE w:val="0"/>
              <w:autoSpaceDN w:val="0"/>
              <w:adjustRightInd w:val="0"/>
              <w:spacing w:after="0" w:line="360" w:lineRule="auto"/>
              <w:jc w:val="both"/>
              <w:rPr>
                <w:rStyle w:val="z3988"/>
                <w:rFonts w:asciiTheme="majorBidi" w:eastAsia="Times New Roman" w:hAnsiTheme="majorBidi" w:cstheme="majorBidi"/>
                <w:sz w:val="28"/>
                <w:szCs w:val="28"/>
                <w:lang w:val="en"/>
              </w:rPr>
            </w:pPr>
            <w:r w:rsidRPr="00D16EEA">
              <w:rPr>
                <w:rStyle w:val="z3988"/>
                <w:rFonts w:asciiTheme="majorBidi" w:eastAsia="Times New Roman" w:hAnsiTheme="majorBidi" w:cstheme="majorBidi"/>
                <w:sz w:val="28"/>
                <w:szCs w:val="28"/>
                <w:lang w:val="en"/>
              </w:rPr>
              <w:t>1</w:t>
            </w:r>
            <w:r>
              <w:rPr>
                <w:rStyle w:val="z3988"/>
                <w:rFonts w:asciiTheme="majorBidi" w:eastAsia="Times New Roman" w:hAnsiTheme="majorBidi" w:cstheme="majorBidi"/>
                <w:sz w:val="28"/>
                <w:szCs w:val="28"/>
                <w:lang w:val="en"/>
              </w:rPr>
              <w:t>80</w:t>
            </w:r>
            <w:r w:rsidRPr="00D16EEA">
              <w:rPr>
                <w:rStyle w:val="z3988"/>
                <w:rFonts w:asciiTheme="majorBidi" w:eastAsia="Times New Roman" w:hAnsiTheme="majorBidi" w:cstheme="majorBidi"/>
                <w:sz w:val="28"/>
                <w:szCs w:val="28"/>
                <w:lang w:val="en"/>
              </w:rPr>
              <w:t xml:space="preserve">. </w:t>
            </w:r>
            <w:r w:rsidRPr="00D32DE9">
              <w:rPr>
                <w:rStyle w:val="citation"/>
                <w:rFonts w:asciiTheme="majorBidi" w:eastAsia="Times New Roman" w:hAnsiTheme="majorBidi" w:cstheme="majorBidi"/>
                <w:b/>
                <w:bCs/>
                <w:sz w:val="28"/>
                <w:szCs w:val="28"/>
                <w:lang w:val="en"/>
              </w:rPr>
              <w:t>Francavilla</w:t>
            </w:r>
            <w:r>
              <w:rPr>
                <w:rStyle w:val="citation"/>
                <w:rFonts w:asciiTheme="majorBidi" w:eastAsia="Times New Roman" w:hAnsiTheme="majorBidi" w:cstheme="majorBidi"/>
                <w:b/>
                <w:bCs/>
                <w:sz w:val="28"/>
                <w:szCs w:val="28"/>
                <w:lang w:val="en"/>
              </w:rPr>
              <w:t>, F.;</w:t>
            </w:r>
            <w:r w:rsidRPr="00D32DE9">
              <w:rPr>
                <w:rStyle w:val="citation"/>
                <w:rFonts w:asciiTheme="majorBidi" w:eastAsia="Times New Roman" w:hAnsiTheme="majorBidi" w:cstheme="majorBidi"/>
                <w:b/>
                <w:bCs/>
                <w:sz w:val="28"/>
                <w:szCs w:val="28"/>
                <w:lang w:val="en"/>
              </w:rPr>
              <w:t xml:space="preserve"> Santucci</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R</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Barbonetti</w:t>
            </w:r>
            <w:r>
              <w:rPr>
                <w:rStyle w:val="citation"/>
                <w:rFonts w:asciiTheme="majorBidi" w:eastAsia="Times New Roman" w:hAnsiTheme="majorBidi" w:cstheme="majorBidi"/>
                <w:b/>
                <w:bCs/>
                <w:sz w:val="28"/>
                <w:szCs w:val="28"/>
                <w:lang w:val="en"/>
              </w:rPr>
              <w:t>, A. and</w:t>
            </w:r>
            <w:r w:rsidRPr="00D32DE9">
              <w:rPr>
                <w:rStyle w:val="citation"/>
                <w:rFonts w:asciiTheme="majorBidi" w:eastAsia="Times New Roman" w:hAnsiTheme="majorBidi" w:cstheme="majorBidi"/>
                <w:b/>
                <w:bCs/>
                <w:sz w:val="28"/>
                <w:szCs w:val="28"/>
                <w:lang w:val="en"/>
              </w:rPr>
              <w:t xml:space="preserve"> Francavilla</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S</w:t>
            </w:r>
            <w:r>
              <w:rPr>
                <w:rStyle w:val="citation"/>
                <w:rFonts w:asciiTheme="majorBidi" w:eastAsia="Times New Roman" w:hAnsiTheme="majorBidi" w:cstheme="majorBidi"/>
                <w:b/>
                <w:bCs/>
                <w:sz w:val="28"/>
                <w:szCs w:val="28"/>
                <w:lang w:val="en"/>
              </w:rPr>
              <w:t>.</w:t>
            </w:r>
            <w:r w:rsidRPr="00D32DE9">
              <w:rPr>
                <w:rStyle w:val="citation"/>
                <w:rFonts w:asciiTheme="majorBidi" w:eastAsia="Times New Roman" w:hAnsiTheme="majorBidi" w:cstheme="majorBidi"/>
                <w:b/>
                <w:bCs/>
                <w:sz w:val="28"/>
                <w:szCs w:val="28"/>
                <w:lang w:val="en"/>
              </w:rPr>
              <w:t xml:space="preserve"> (2007).</w:t>
            </w:r>
            <w:r w:rsidRPr="00D16EEA">
              <w:rPr>
                <w:rStyle w:val="citation"/>
                <w:rFonts w:asciiTheme="majorBidi" w:eastAsia="Times New Roman" w:hAnsiTheme="majorBidi" w:cstheme="majorBidi"/>
                <w:sz w:val="28"/>
                <w:szCs w:val="28"/>
                <w:lang w:val="en"/>
              </w:rPr>
              <w:t xml:space="preserve"> "Naturally-occurring antisperm antibodies in men: interference with fertility and clinical implications. An update". </w:t>
            </w:r>
            <w:r w:rsidRPr="00CD2688">
              <w:rPr>
                <w:rStyle w:val="citation"/>
                <w:rFonts w:asciiTheme="majorBidi" w:eastAsia="Times New Roman" w:hAnsiTheme="majorBidi" w:cstheme="majorBidi"/>
                <w:sz w:val="28"/>
                <w:szCs w:val="28"/>
                <w:lang w:val="en"/>
              </w:rPr>
              <w:t>Front. Biosci.</w:t>
            </w:r>
            <w:r w:rsidRPr="00D16EEA">
              <w:rPr>
                <w:rStyle w:val="citation"/>
                <w:rFonts w:asciiTheme="majorBidi" w:eastAsia="Times New Roman" w:hAnsiTheme="majorBidi" w:cstheme="majorBidi"/>
                <w:sz w:val="28"/>
                <w:szCs w:val="28"/>
                <w:lang w:val="en"/>
              </w:rPr>
              <w:t xml:space="preserve"> </w:t>
            </w:r>
            <w:r w:rsidRPr="007E5E66">
              <w:rPr>
                <w:rStyle w:val="citation"/>
                <w:rFonts w:asciiTheme="majorBidi" w:eastAsia="Times New Roman" w:hAnsiTheme="majorBidi" w:cstheme="majorBidi"/>
                <w:sz w:val="28"/>
                <w:szCs w:val="28"/>
                <w:lang w:val="en"/>
              </w:rPr>
              <w:t>12</w:t>
            </w:r>
            <w:r w:rsidRPr="00D16EEA">
              <w:rPr>
                <w:rStyle w:val="citation"/>
                <w:rFonts w:asciiTheme="majorBidi" w:eastAsia="Times New Roman" w:hAnsiTheme="majorBidi" w:cstheme="majorBidi"/>
                <w:sz w:val="28"/>
                <w:szCs w:val="28"/>
                <w:lang w:val="en"/>
              </w:rPr>
              <w:t xml:space="preserve"> (8–12): </w:t>
            </w:r>
            <w:r>
              <w:rPr>
                <w:rStyle w:val="citation"/>
                <w:rFonts w:asciiTheme="majorBidi" w:eastAsia="Times New Roman" w:hAnsiTheme="majorBidi" w:cstheme="majorBidi"/>
                <w:sz w:val="28"/>
                <w:szCs w:val="28"/>
                <w:lang w:val="en"/>
              </w:rPr>
              <w:t xml:space="preserve"> </w:t>
            </w:r>
            <w:r w:rsidRPr="00D16EEA">
              <w:rPr>
                <w:rFonts w:asciiTheme="majorBidi" w:hAnsiTheme="majorBidi" w:cstheme="majorBidi"/>
                <w:sz w:val="28"/>
                <w:szCs w:val="28"/>
              </w:rPr>
              <w:t>pp.</w:t>
            </w:r>
            <w:r w:rsidRPr="00D16EEA">
              <w:rPr>
                <w:rStyle w:val="citation"/>
                <w:rFonts w:asciiTheme="majorBidi" w:eastAsia="Times New Roman" w:hAnsiTheme="majorBidi" w:cstheme="majorBidi"/>
                <w:sz w:val="28"/>
                <w:szCs w:val="28"/>
                <w:lang w:val="en"/>
              </w:rPr>
              <w:t xml:space="preserve">2890–911. </w:t>
            </w:r>
          </w:p>
          <w:p w:rsidR="006D3FCC" w:rsidRPr="00D16EEA" w:rsidRDefault="006D3FCC" w:rsidP="006D31F4">
            <w:pPr>
              <w:autoSpaceDE w:val="0"/>
              <w:autoSpaceDN w:val="0"/>
              <w:adjustRightInd w:val="0"/>
              <w:spacing w:after="0" w:line="360" w:lineRule="auto"/>
              <w:jc w:val="both"/>
              <w:rPr>
                <w:rStyle w:val="z3988"/>
                <w:rFonts w:asciiTheme="majorBidi" w:eastAsia="Times New Roman" w:hAnsiTheme="majorBidi" w:cstheme="majorBidi"/>
                <w:sz w:val="28"/>
                <w:szCs w:val="28"/>
              </w:rPr>
            </w:pPr>
            <w:r w:rsidRPr="00D16EEA">
              <w:rPr>
                <w:rStyle w:val="z3988"/>
                <w:rFonts w:asciiTheme="majorBidi" w:eastAsia="Times New Roman" w:hAnsiTheme="majorBidi" w:cstheme="majorBidi"/>
                <w:sz w:val="28"/>
                <w:szCs w:val="28"/>
                <w:lang w:val="en"/>
              </w:rPr>
              <w:t>1</w:t>
            </w:r>
            <w:r>
              <w:rPr>
                <w:rStyle w:val="z3988"/>
                <w:rFonts w:asciiTheme="majorBidi" w:eastAsia="Times New Roman" w:hAnsiTheme="majorBidi" w:cstheme="majorBidi"/>
                <w:sz w:val="28"/>
                <w:szCs w:val="28"/>
                <w:lang w:val="en"/>
              </w:rPr>
              <w:t>81</w:t>
            </w:r>
            <w:r w:rsidRPr="00D16EEA">
              <w:rPr>
                <w:rStyle w:val="z3988"/>
                <w:rFonts w:asciiTheme="majorBidi" w:eastAsia="Times New Roman" w:hAnsiTheme="majorBidi" w:cstheme="majorBidi"/>
                <w:sz w:val="28"/>
                <w:szCs w:val="28"/>
                <w:lang w:val="en"/>
              </w:rPr>
              <w:t xml:space="preserve">. </w:t>
            </w:r>
            <w:r w:rsidRPr="00D16EEA">
              <w:rPr>
                <w:rFonts w:asciiTheme="majorBidi" w:hAnsiTheme="majorBidi" w:cstheme="majorBidi"/>
                <w:b/>
                <w:bCs/>
                <w:sz w:val="28"/>
                <w:szCs w:val="28"/>
              </w:rPr>
              <w:t>Rock, J.A</w:t>
            </w:r>
            <w:r>
              <w:rPr>
                <w:rFonts w:asciiTheme="majorBidi" w:hAnsiTheme="majorBidi" w:cstheme="majorBidi"/>
                <w:b/>
                <w:bCs/>
                <w:sz w:val="28"/>
                <w:szCs w:val="28"/>
              </w:rPr>
              <w:t>. and</w:t>
            </w:r>
            <w:r w:rsidRPr="00D16EEA">
              <w:rPr>
                <w:rFonts w:asciiTheme="majorBidi" w:hAnsiTheme="majorBidi" w:cstheme="majorBidi"/>
                <w:b/>
                <w:bCs/>
                <w:sz w:val="28"/>
                <w:szCs w:val="28"/>
              </w:rPr>
              <w:t xml:space="preserve"> Schlaff, W.D</w:t>
            </w:r>
            <w:r w:rsidRPr="0092069A">
              <w:rPr>
                <w:rFonts w:asciiTheme="majorBidi" w:hAnsiTheme="majorBidi" w:cstheme="majorBidi"/>
                <w:b/>
                <w:bCs/>
                <w:sz w:val="28"/>
                <w:szCs w:val="28"/>
              </w:rPr>
              <w:t>. (1985).</w:t>
            </w:r>
            <w:r w:rsidRPr="00D16EEA">
              <w:rPr>
                <w:rFonts w:asciiTheme="majorBidi" w:hAnsiTheme="majorBidi" w:cstheme="majorBidi"/>
                <w:sz w:val="28"/>
                <w:szCs w:val="28"/>
              </w:rPr>
              <w:t xml:space="preserve">The obstetrical consequences of utero-vaginal anomalies, </w:t>
            </w:r>
            <w:r w:rsidRPr="00CD2688">
              <w:rPr>
                <w:rFonts w:asciiTheme="majorBidi" w:hAnsiTheme="majorBidi" w:cstheme="majorBidi"/>
                <w:sz w:val="28"/>
                <w:szCs w:val="28"/>
              </w:rPr>
              <w:t>Fertil</w:t>
            </w:r>
            <w:r>
              <w:rPr>
                <w:rFonts w:asciiTheme="majorBidi" w:hAnsiTheme="majorBidi" w:cstheme="majorBidi"/>
                <w:sz w:val="28"/>
                <w:szCs w:val="28"/>
              </w:rPr>
              <w:t>.</w:t>
            </w:r>
            <w:r w:rsidRPr="00CD2688">
              <w:rPr>
                <w:rFonts w:asciiTheme="majorBidi" w:hAnsiTheme="majorBidi" w:cstheme="majorBidi"/>
                <w:sz w:val="28"/>
                <w:szCs w:val="28"/>
              </w:rPr>
              <w:t xml:space="preserve"> Steril</w:t>
            </w:r>
            <w:r>
              <w:rPr>
                <w:rFonts w:asciiTheme="majorBidi" w:hAnsiTheme="majorBidi" w:cstheme="majorBidi"/>
                <w:i/>
                <w:iCs/>
                <w:sz w:val="28"/>
                <w:szCs w:val="28"/>
              </w:rPr>
              <w:t>.</w:t>
            </w:r>
            <w:r w:rsidRPr="00D16EEA">
              <w:rPr>
                <w:rFonts w:asciiTheme="majorBidi" w:hAnsiTheme="majorBidi" w:cstheme="majorBidi"/>
                <w:i/>
                <w:iCs/>
                <w:sz w:val="28"/>
                <w:szCs w:val="28"/>
              </w:rPr>
              <w:t xml:space="preserve"> </w:t>
            </w:r>
            <w:r w:rsidRPr="00D16EEA">
              <w:rPr>
                <w:rFonts w:asciiTheme="majorBidi" w:hAnsiTheme="majorBidi" w:cstheme="majorBidi"/>
                <w:sz w:val="28"/>
                <w:szCs w:val="28"/>
              </w:rPr>
              <w:t>43:</w:t>
            </w:r>
            <w:r>
              <w:rPr>
                <w:rFonts w:asciiTheme="majorBidi" w:hAnsiTheme="majorBidi" w:cstheme="majorBidi"/>
                <w:sz w:val="28"/>
                <w:szCs w:val="28"/>
              </w:rPr>
              <w:t xml:space="preserve"> </w:t>
            </w:r>
            <w:r w:rsidRPr="00D16EEA">
              <w:rPr>
                <w:rFonts w:asciiTheme="majorBidi" w:hAnsiTheme="majorBidi" w:cstheme="majorBidi"/>
                <w:sz w:val="28"/>
                <w:szCs w:val="28"/>
              </w:rPr>
              <w:t>pp.681.</w:t>
            </w:r>
          </w:p>
          <w:p w:rsidR="006D3FCC" w:rsidRPr="00D16EEA" w:rsidRDefault="006D3FCC" w:rsidP="006D31F4">
            <w:pPr>
              <w:autoSpaceDE w:val="0"/>
              <w:autoSpaceDN w:val="0"/>
              <w:adjustRightInd w:val="0"/>
              <w:spacing w:after="0" w:line="360" w:lineRule="auto"/>
              <w:jc w:val="both"/>
              <w:rPr>
                <w:rStyle w:val="z3988"/>
                <w:rFonts w:asciiTheme="majorBidi" w:eastAsia="Times New Roman" w:hAnsiTheme="majorBidi" w:cstheme="majorBidi"/>
                <w:sz w:val="28"/>
                <w:szCs w:val="28"/>
                <w:lang w:val="en"/>
              </w:rPr>
            </w:pPr>
            <w:r w:rsidRPr="00D16EEA">
              <w:rPr>
                <w:rStyle w:val="z3988"/>
                <w:rFonts w:asciiTheme="majorBidi" w:eastAsia="Times New Roman" w:hAnsiTheme="majorBidi" w:cstheme="majorBidi"/>
                <w:sz w:val="28"/>
                <w:szCs w:val="28"/>
                <w:lang w:val="en"/>
              </w:rPr>
              <w:t>1</w:t>
            </w:r>
            <w:r>
              <w:rPr>
                <w:rStyle w:val="z3988"/>
                <w:rFonts w:asciiTheme="majorBidi" w:eastAsia="Times New Roman" w:hAnsiTheme="majorBidi" w:cstheme="majorBidi"/>
                <w:sz w:val="28"/>
                <w:szCs w:val="28"/>
                <w:lang w:val="en"/>
              </w:rPr>
              <w:t>82</w:t>
            </w:r>
            <w:r w:rsidRPr="00D16EEA">
              <w:rPr>
                <w:rStyle w:val="z3988"/>
                <w:rFonts w:asciiTheme="majorBidi" w:eastAsia="Times New Roman" w:hAnsiTheme="majorBidi" w:cstheme="majorBidi"/>
                <w:sz w:val="28"/>
                <w:szCs w:val="28"/>
                <w:lang w:val="en"/>
              </w:rPr>
              <w:t xml:space="preserve">. </w:t>
            </w:r>
            <w:r>
              <w:rPr>
                <w:rStyle w:val="z3988"/>
                <w:rFonts w:asciiTheme="majorBidi" w:eastAsia="Times New Roman" w:hAnsiTheme="majorBidi" w:cstheme="majorBidi"/>
                <w:b/>
                <w:bCs/>
                <w:sz w:val="28"/>
                <w:szCs w:val="28"/>
                <w:lang w:val="en"/>
              </w:rPr>
              <w:t>Marshal, W. J. and</w:t>
            </w:r>
            <w:r w:rsidRPr="00D16EEA">
              <w:rPr>
                <w:rStyle w:val="z3988"/>
                <w:rFonts w:asciiTheme="majorBidi" w:eastAsia="Times New Roman" w:hAnsiTheme="majorBidi" w:cstheme="majorBidi"/>
                <w:b/>
                <w:bCs/>
                <w:sz w:val="28"/>
                <w:szCs w:val="28"/>
                <w:lang w:val="en"/>
              </w:rPr>
              <w:t xml:space="preserve"> Bangert, S. K.</w:t>
            </w:r>
            <w:r w:rsidRPr="00D16EEA">
              <w:rPr>
                <w:rStyle w:val="z3988"/>
                <w:rFonts w:asciiTheme="majorBidi" w:eastAsia="Times New Roman" w:hAnsiTheme="majorBidi" w:cstheme="majorBidi"/>
                <w:sz w:val="28"/>
                <w:szCs w:val="28"/>
                <w:lang w:val="en"/>
              </w:rPr>
              <w:t xml:space="preserve"> </w:t>
            </w:r>
            <w:r w:rsidRPr="0092069A">
              <w:rPr>
                <w:rStyle w:val="z3988"/>
                <w:rFonts w:asciiTheme="majorBidi" w:eastAsia="Times New Roman" w:hAnsiTheme="majorBidi" w:cstheme="majorBidi"/>
                <w:b/>
                <w:bCs/>
                <w:sz w:val="28"/>
                <w:szCs w:val="28"/>
                <w:lang w:val="en"/>
              </w:rPr>
              <w:t>(2008).</w:t>
            </w:r>
            <w:r w:rsidRPr="00D16EEA">
              <w:rPr>
                <w:rStyle w:val="z3988"/>
                <w:rFonts w:asciiTheme="majorBidi" w:eastAsia="Times New Roman" w:hAnsiTheme="majorBidi" w:cstheme="majorBidi"/>
                <w:sz w:val="28"/>
                <w:szCs w:val="28"/>
                <w:lang w:val="en"/>
              </w:rPr>
              <w:t xml:space="preserve"> Clinical chemistry. Sixth edition, MOSBY, ELSEVIER, chapter 10, </w:t>
            </w:r>
            <w:r w:rsidRPr="00D16EEA">
              <w:rPr>
                <w:rFonts w:asciiTheme="majorBidi" w:hAnsiTheme="majorBidi" w:cstheme="majorBidi"/>
                <w:sz w:val="28"/>
                <w:szCs w:val="28"/>
              </w:rPr>
              <w:t>pp.</w:t>
            </w:r>
            <w:r w:rsidRPr="00D16EEA">
              <w:rPr>
                <w:rStyle w:val="z3988"/>
                <w:rFonts w:asciiTheme="majorBidi" w:eastAsia="Times New Roman" w:hAnsiTheme="majorBidi" w:cstheme="majorBidi"/>
                <w:sz w:val="28"/>
                <w:szCs w:val="28"/>
                <w:lang w:val="en"/>
              </w:rPr>
              <w:t xml:space="preserve"> 191.</w:t>
            </w:r>
          </w:p>
          <w:p w:rsidR="006D3FCC" w:rsidRPr="00D16EEA" w:rsidRDefault="006D3FCC" w:rsidP="006D31F4">
            <w:pPr>
              <w:autoSpaceDE w:val="0"/>
              <w:autoSpaceDN w:val="0"/>
              <w:adjustRightInd w:val="0"/>
              <w:spacing w:after="0" w:line="360" w:lineRule="auto"/>
              <w:jc w:val="both"/>
              <w:rPr>
                <w:rStyle w:val="z3988"/>
                <w:rFonts w:asciiTheme="majorBidi" w:eastAsia="Times New Roman" w:hAnsiTheme="majorBidi" w:cstheme="majorBidi"/>
                <w:sz w:val="28"/>
                <w:szCs w:val="28"/>
                <w:lang w:val="en"/>
              </w:rPr>
            </w:pPr>
            <w:r w:rsidRPr="00D16EEA">
              <w:rPr>
                <w:rStyle w:val="z3988"/>
                <w:rFonts w:asciiTheme="majorBidi" w:eastAsia="Times New Roman" w:hAnsiTheme="majorBidi" w:cstheme="majorBidi"/>
                <w:sz w:val="28"/>
                <w:szCs w:val="28"/>
                <w:lang w:val="en"/>
              </w:rPr>
              <w:lastRenderedPageBreak/>
              <w:t>1</w:t>
            </w:r>
            <w:r>
              <w:rPr>
                <w:rStyle w:val="z3988"/>
                <w:rFonts w:asciiTheme="majorBidi" w:eastAsia="Times New Roman" w:hAnsiTheme="majorBidi" w:cstheme="majorBidi"/>
                <w:sz w:val="28"/>
                <w:szCs w:val="28"/>
                <w:lang w:val="en"/>
              </w:rPr>
              <w:t>83</w:t>
            </w:r>
            <w:r w:rsidRPr="00D16EEA">
              <w:rPr>
                <w:rStyle w:val="z3988"/>
                <w:rFonts w:asciiTheme="majorBidi" w:eastAsia="Times New Roman" w:hAnsiTheme="majorBidi" w:cstheme="majorBidi"/>
                <w:sz w:val="28"/>
                <w:szCs w:val="28"/>
                <w:lang w:val="en"/>
              </w:rPr>
              <w:t xml:space="preserve">. </w:t>
            </w:r>
            <w:r>
              <w:rPr>
                <w:rStyle w:val="z3988"/>
                <w:rFonts w:asciiTheme="majorBidi" w:eastAsia="Times New Roman" w:hAnsiTheme="majorBidi" w:cstheme="majorBidi"/>
                <w:b/>
                <w:bCs/>
                <w:sz w:val="28"/>
                <w:szCs w:val="28"/>
                <w:lang w:val="en"/>
              </w:rPr>
              <w:t>Marks, D.B.; Marks, A.D. and</w:t>
            </w:r>
            <w:r w:rsidRPr="00D16EEA">
              <w:rPr>
                <w:rStyle w:val="z3988"/>
                <w:rFonts w:asciiTheme="majorBidi" w:eastAsia="Times New Roman" w:hAnsiTheme="majorBidi" w:cstheme="majorBidi"/>
                <w:b/>
                <w:bCs/>
                <w:sz w:val="28"/>
                <w:szCs w:val="28"/>
                <w:lang w:val="en"/>
              </w:rPr>
              <w:t xml:space="preserve"> Smith, C.M. </w:t>
            </w:r>
            <w:r w:rsidRPr="0092069A">
              <w:rPr>
                <w:rStyle w:val="z3988"/>
                <w:rFonts w:asciiTheme="majorBidi" w:eastAsia="Times New Roman" w:hAnsiTheme="majorBidi" w:cstheme="majorBidi"/>
                <w:b/>
                <w:bCs/>
                <w:sz w:val="28"/>
                <w:szCs w:val="28"/>
                <w:lang w:val="en"/>
              </w:rPr>
              <w:t>(2006).</w:t>
            </w:r>
            <w:r w:rsidRPr="00D16EEA">
              <w:rPr>
                <w:rStyle w:val="z3988"/>
                <w:rFonts w:asciiTheme="majorBidi" w:eastAsia="Times New Roman" w:hAnsiTheme="majorBidi" w:cstheme="majorBidi"/>
                <w:sz w:val="28"/>
                <w:szCs w:val="28"/>
                <w:lang w:val="en"/>
              </w:rPr>
              <w:t xml:space="preserve"> Basic medical biochemistry, a clinical approach. </w:t>
            </w:r>
            <w:r w:rsidRPr="00D16EEA">
              <w:rPr>
                <w:rFonts w:asciiTheme="majorBidi" w:hAnsiTheme="majorBidi" w:cstheme="majorBidi"/>
                <w:sz w:val="28"/>
                <w:szCs w:val="28"/>
              </w:rPr>
              <w:t>Section Six</w:t>
            </w:r>
            <w:r w:rsidRPr="00D16EEA">
              <w:rPr>
                <w:rStyle w:val="z3988"/>
                <w:rFonts w:asciiTheme="majorBidi" w:eastAsia="Times New Roman" w:hAnsiTheme="majorBidi" w:cstheme="majorBidi"/>
                <w:sz w:val="28"/>
                <w:szCs w:val="28"/>
                <w:lang w:val="en"/>
              </w:rPr>
              <w:t xml:space="preserve">. </w:t>
            </w:r>
            <w:r w:rsidRPr="00D16EEA">
              <w:rPr>
                <w:rFonts w:asciiTheme="majorBidi" w:hAnsiTheme="majorBidi" w:cstheme="majorBidi"/>
                <w:sz w:val="28"/>
                <w:szCs w:val="28"/>
              </w:rPr>
              <w:t>Chapter 34. pp.</w:t>
            </w:r>
            <w:r w:rsidRPr="00D16EEA">
              <w:rPr>
                <w:rStyle w:val="z3988"/>
                <w:rFonts w:asciiTheme="majorBidi" w:eastAsia="Times New Roman" w:hAnsiTheme="majorBidi" w:cstheme="majorBidi"/>
                <w:sz w:val="28"/>
                <w:szCs w:val="28"/>
                <w:lang w:val="en"/>
              </w:rPr>
              <w:t xml:space="preserve"> </w:t>
            </w:r>
            <w:r w:rsidRPr="00D16EEA">
              <w:rPr>
                <w:rFonts w:asciiTheme="majorBidi" w:hAnsiTheme="majorBidi" w:cstheme="majorBidi"/>
                <w:sz w:val="28"/>
                <w:szCs w:val="28"/>
              </w:rPr>
              <w:t>647</w:t>
            </w:r>
            <w:r w:rsidRPr="00D16EEA">
              <w:rPr>
                <w:rStyle w:val="z3988"/>
                <w:rFonts w:asciiTheme="majorBidi" w:eastAsia="Times New Roman" w:hAnsiTheme="majorBidi" w:cstheme="majorBidi"/>
                <w:sz w:val="28"/>
                <w:szCs w:val="28"/>
                <w:lang w:val="en"/>
              </w:rPr>
              <w:t xml:space="preserve">. </w:t>
            </w:r>
          </w:p>
          <w:p w:rsidR="006D3FCC" w:rsidRPr="00CD2688" w:rsidRDefault="006D3FCC" w:rsidP="006D31F4">
            <w:pPr>
              <w:autoSpaceDE w:val="0"/>
              <w:autoSpaceDN w:val="0"/>
              <w:adjustRightInd w:val="0"/>
              <w:spacing w:after="0" w:line="360" w:lineRule="auto"/>
              <w:jc w:val="both"/>
              <w:rPr>
                <w:rStyle w:val="z3988"/>
                <w:rFonts w:asciiTheme="majorBidi" w:eastAsia="Times New Roman" w:hAnsiTheme="majorBidi" w:cstheme="majorBidi"/>
                <w:sz w:val="28"/>
                <w:szCs w:val="28"/>
                <w:lang w:val="en"/>
              </w:rPr>
            </w:pPr>
            <w:r w:rsidRPr="00D16EEA">
              <w:rPr>
                <w:rStyle w:val="z3988"/>
                <w:rFonts w:asciiTheme="majorBidi" w:eastAsia="Times New Roman" w:hAnsiTheme="majorBidi" w:cstheme="majorBidi"/>
                <w:sz w:val="28"/>
                <w:szCs w:val="28"/>
                <w:lang w:val="en"/>
              </w:rPr>
              <w:t>1</w:t>
            </w:r>
            <w:r>
              <w:rPr>
                <w:rStyle w:val="z3988"/>
                <w:rFonts w:asciiTheme="majorBidi" w:eastAsia="Times New Roman" w:hAnsiTheme="majorBidi" w:cstheme="majorBidi"/>
                <w:sz w:val="28"/>
                <w:szCs w:val="28"/>
                <w:lang w:val="en"/>
              </w:rPr>
              <w:t>84</w:t>
            </w:r>
            <w:r w:rsidRPr="00D16EEA">
              <w:rPr>
                <w:rStyle w:val="z3988"/>
                <w:rFonts w:asciiTheme="majorBidi" w:eastAsia="Times New Roman" w:hAnsiTheme="majorBidi" w:cstheme="majorBidi"/>
                <w:sz w:val="28"/>
                <w:szCs w:val="28"/>
                <w:lang w:val="en"/>
              </w:rPr>
              <w:t xml:space="preserve">. </w:t>
            </w:r>
            <w:r w:rsidRPr="00D16EEA">
              <w:rPr>
                <w:rFonts w:asciiTheme="majorBidi" w:hAnsiTheme="majorBidi" w:cstheme="majorBidi"/>
                <w:b/>
                <w:bCs/>
                <w:color w:val="292526"/>
                <w:sz w:val="28"/>
                <w:szCs w:val="28"/>
              </w:rPr>
              <w:t>Murray</w:t>
            </w:r>
            <w:r w:rsidRPr="00D16EEA">
              <w:rPr>
                <w:rStyle w:val="z3988"/>
                <w:rFonts w:asciiTheme="majorBidi" w:eastAsia="Times New Roman" w:hAnsiTheme="majorBidi" w:cstheme="majorBidi"/>
                <w:sz w:val="28"/>
                <w:szCs w:val="28"/>
                <w:lang w:val="en"/>
              </w:rPr>
              <w:t>,</w:t>
            </w:r>
            <w:r w:rsidRPr="00D16EEA">
              <w:rPr>
                <w:rFonts w:asciiTheme="majorBidi" w:hAnsiTheme="majorBidi" w:cstheme="majorBidi"/>
                <w:b/>
                <w:bCs/>
                <w:color w:val="292526"/>
                <w:sz w:val="28"/>
                <w:szCs w:val="28"/>
              </w:rPr>
              <w:t xml:space="preserve"> R. K.; Granner, D.K.; Mayes, P.A.</w:t>
            </w:r>
            <w:r>
              <w:rPr>
                <w:rFonts w:asciiTheme="majorBidi" w:hAnsiTheme="majorBidi" w:cstheme="majorBidi"/>
                <w:b/>
                <w:bCs/>
                <w:color w:val="292526"/>
                <w:sz w:val="28"/>
                <w:szCs w:val="28"/>
              </w:rPr>
              <w:t xml:space="preserve"> and</w:t>
            </w:r>
            <w:r w:rsidRPr="00D16EEA">
              <w:rPr>
                <w:rFonts w:asciiTheme="majorBidi" w:hAnsiTheme="majorBidi" w:cstheme="majorBidi"/>
                <w:b/>
                <w:bCs/>
                <w:color w:val="292526"/>
                <w:sz w:val="28"/>
                <w:szCs w:val="28"/>
              </w:rPr>
              <w:t xml:space="preserve"> Rodwell, V.W. </w:t>
            </w:r>
            <w:r>
              <w:rPr>
                <w:rFonts w:asciiTheme="majorBidi" w:hAnsiTheme="majorBidi" w:cstheme="majorBidi"/>
                <w:b/>
                <w:bCs/>
                <w:color w:val="292526"/>
                <w:sz w:val="28"/>
                <w:szCs w:val="28"/>
              </w:rPr>
              <w:t>(</w:t>
            </w:r>
            <w:r w:rsidRPr="00D16EEA">
              <w:rPr>
                <w:rFonts w:asciiTheme="majorBidi" w:hAnsiTheme="majorBidi" w:cstheme="majorBidi"/>
                <w:b/>
                <w:bCs/>
                <w:color w:val="292526"/>
                <w:sz w:val="28"/>
                <w:szCs w:val="28"/>
              </w:rPr>
              <w:t>2003</w:t>
            </w:r>
            <w:r>
              <w:rPr>
                <w:rFonts w:asciiTheme="majorBidi" w:hAnsiTheme="majorBidi" w:cstheme="majorBidi"/>
                <w:b/>
                <w:bCs/>
                <w:color w:val="292526"/>
                <w:sz w:val="28"/>
                <w:szCs w:val="28"/>
              </w:rPr>
              <w:t>)</w:t>
            </w:r>
            <w:r w:rsidRPr="00D16EEA">
              <w:rPr>
                <w:rFonts w:asciiTheme="majorBidi" w:hAnsiTheme="majorBidi" w:cstheme="majorBidi"/>
                <w:b/>
                <w:bCs/>
                <w:color w:val="292526"/>
                <w:sz w:val="28"/>
                <w:szCs w:val="28"/>
              </w:rPr>
              <w:t xml:space="preserve">. </w:t>
            </w:r>
            <w:r w:rsidRPr="00CD2688">
              <w:rPr>
                <w:rFonts w:asciiTheme="majorBidi" w:hAnsiTheme="majorBidi" w:cstheme="majorBidi"/>
                <w:sz w:val="28"/>
                <w:szCs w:val="28"/>
              </w:rPr>
              <w:t>Harper’s Illustrated Biochemistry</w:t>
            </w:r>
            <w:r w:rsidRPr="00CD2688">
              <w:rPr>
                <w:rFonts w:asciiTheme="majorBidi" w:hAnsiTheme="majorBidi" w:cstheme="majorBidi"/>
                <w:i/>
                <w:iCs/>
                <w:sz w:val="28"/>
                <w:szCs w:val="28"/>
              </w:rPr>
              <w:t xml:space="preserve">. </w:t>
            </w:r>
            <w:r w:rsidRPr="00CD2688">
              <w:rPr>
                <w:rFonts w:asciiTheme="majorBidi" w:hAnsiTheme="majorBidi" w:cstheme="majorBidi"/>
                <w:sz w:val="28"/>
                <w:szCs w:val="28"/>
              </w:rPr>
              <w:t>McGraw-Hill Companies, Inc., twenty-sixth edition, chapter 42, pp. 444.</w:t>
            </w:r>
            <w:r w:rsidRPr="00CD2688">
              <w:rPr>
                <w:rStyle w:val="z3988"/>
                <w:rFonts w:asciiTheme="majorBidi" w:eastAsia="Times New Roman" w:hAnsiTheme="majorBidi" w:cstheme="majorBidi"/>
                <w:sz w:val="28"/>
                <w:szCs w:val="28"/>
                <w:lang w:val="en"/>
              </w:rPr>
              <w:t xml:space="preserve"> </w:t>
            </w:r>
          </w:p>
          <w:p w:rsidR="006D3FCC" w:rsidRDefault="006D3FCC" w:rsidP="006D31F4">
            <w:pPr>
              <w:pStyle w:val="textwithsuperscripts"/>
              <w:spacing w:after="0" w:afterAutospacing="0" w:line="360" w:lineRule="auto"/>
              <w:jc w:val="both"/>
              <w:rPr>
                <w:rFonts w:asciiTheme="majorBidi" w:hAnsiTheme="majorBidi" w:cstheme="majorBidi"/>
                <w:sz w:val="28"/>
                <w:szCs w:val="28"/>
              </w:rPr>
            </w:pPr>
            <w:r w:rsidRPr="00D16EEA">
              <w:rPr>
                <w:rStyle w:val="z3988"/>
                <w:rFonts w:asciiTheme="majorBidi" w:eastAsia="Times New Roman" w:hAnsiTheme="majorBidi" w:cstheme="majorBidi"/>
                <w:sz w:val="28"/>
                <w:szCs w:val="28"/>
                <w:lang w:val="en"/>
              </w:rPr>
              <w:t>1</w:t>
            </w:r>
            <w:r>
              <w:rPr>
                <w:rStyle w:val="z3988"/>
                <w:rFonts w:asciiTheme="majorBidi" w:eastAsia="Times New Roman" w:hAnsiTheme="majorBidi" w:cstheme="majorBidi"/>
                <w:sz w:val="28"/>
                <w:szCs w:val="28"/>
                <w:lang w:val="en"/>
              </w:rPr>
              <w:t>85</w:t>
            </w:r>
            <w:r w:rsidRPr="00D16EEA">
              <w:rPr>
                <w:rStyle w:val="z3988"/>
                <w:rFonts w:asciiTheme="majorBidi" w:eastAsia="Times New Roman" w:hAnsiTheme="majorBidi" w:cstheme="majorBidi"/>
                <w:sz w:val="28"/>
                <w:szCs w:val="28"/>
                <w:lang w:val="en"/>
              </w:rPr>
              <w:t xml:space="preserve">. </w:t>
            </w:r>
            <w:r w:rsidRPr="0092069A">
              <w:rPr>
                <w:rFonts w:asciiTheme="majorBidi" w:hAnsiTheme="majorBidi" w:cstheme="majorBidi"/>
                <w:b/>
                <w:bCs/>
                <w:sz w:val="28"/>
                <w:szCs w:val="28"/>
              </w:rPr>
              <w:t>American Academy of Pediatrics. (2000):</w:t>
            </w:r>
            <w:r w:rsidRPr="00D16EEA">
              <w:rPr>
                <w:rFonts w:asciiTheme="majorBidi" w:hAnsiTheme="majorBidi" w:cstheme="majorBidi"/>
                <w:sz w:val="28"/>
                <w:szCs w:val="28"/>
              </w:rPr>
              <w:t xml:space="preserve"> Evaluation of the newborn with developmental anomalies of the external genitalia. </w:t>
            </w:r>
            <w:r w:rsidRPr="00CD2688">
              <w:rPr>
                <w:rFonts w:asciiTheme="majorBidi" w:hAnsiTheme="majorBidi" w:cstheme="majorBidi"/>
                <w:sz w:val="28"/>
                <w:szCs w:val="28"/>
              </w:rPr>
              <w:t>Pediatrics.</w:t>
            </w:r>
            <w:r w:rsidRPr="00D16EEA">
              <w:rPr>
                <w:rFonts w:asciiTheme="majorBidi" w:hAnsiTheme="majorBidi" w:cstheme="majorBidi"/>
                <w:sz w:val="28"/>
                <w:szCs w:val="28"/>
              </w:rPr>
              <w:t>106:</w:t>
            </w:r>
            <w:r>
              <w:rPr>
                <w:rFonts w:asciiTheme="majorBidi" w:hAnsiTheme="majorBidi" w:cstheme="majorBidi"/>
                <w:sz w:val="28"/>
                <w:szCs w:val="28"/>
              </w:rPr>
              <w:t xml:space="preserve"> </w:t>
            </w:r>
            <w:r w:rsidRPr="00D16EEA">
              <w:rPr>
                <w:rFonts w:asciiTheme="majorBidi" w:hAnsiTheme="majorBidi" w:cstheme="majorBidi"/>
                <w:sz w:val="28"/>
                <w:szCs w:val="28"/>
              </w:rPr>
              <w:t>pp.138-142.</w:t>
            </w:r>
            <w:r w:rsidRPr="00D16EEA">
              <w:rPr>
                <w:rFonts w:asciiTheme="majorBidi" w:hAnsiTheme="majorBidi" w:cstheme="majorBidi"/>
                <w:sz w:val="28"/>
                <w:szCs w:val="28"/>
              </w:rPr>
              <w:br/>
              <w:t>1</w:t>
            </w:r>
            <w:r>
              <w:rPr>
                <w:rFonts w:asciiTheme="majorBidi" w:hAnsiTheme="majorBidi" w:cstheme="majorBidi"/>
                <w:sz w:val="28"/>
                <w:szCs w:val="28"/>
              </w:rPr>
              <w:t>86</w:t>
            </w:r>
            <w:r w:rsidRPr="00D16EEA">
              <w:rPr>
                <w:rFonts w:asciiTheme="majorBidi" w:hAnsiTheme="majorBidi" w:cstheme="majorBidi"/>
                <w:sz w:val="28"/>
                <w:szCs w:val="28"/>
              </w:rPr>
              <w:t xml:space="preserve">. </w:t>
            </w:r>
            <w:r w:rsidRPr="0092069A">
              <w:rPr>
                <w:rFonts w:asciiTheme="majorBidi" w:hAnsiTheme="majorBidi" w:cstheme="majorBidi"/>
                <w:b/>
                <w:bCs/>
                <w:sz w:val="28"/>
                <w:szCs w:val="28"/>
              </w:rPr>
              <w:t xml:space="preserve">Grumbach, M. and Styne, D. (1998). </w:t>
            </w:r>
            <w:r>
              <w:rPr>
                <w:rFonts w:asciiTheme="majorBidi" w:hAnsiTheme="majorBidi" w:cstheme="majorBidi"/>
                <w:sz w:val="28"/>
                <w:szCs w:val="28"/>
              </w:rPr>
              <w:t xml:space="preserve">Puberty: </w:t>
            </w:r>
            <w:r w:rsidRPr="00D16EEA">
              <w:rPr>
                <w:rFonts w:asciiTheme="majorBidi" w:hAnsiTheme="majorBidi" w:cstheme="majorBidi"/>
                <w:sz w:val="28"/>
                <w:szCs w:val="28"/>
              </w:rPr>
              <w:t xml:space="preserve">Ontogeny, neuroendocrinology, physiology, and disorders. In: Wilson, Foster, Kronenberg, et al. eds. </w:t>
            </w:r>
            <w:r w:rsidRPr="00CD2688">
              <w:rPr>
                <w:rFonts w:asciiTheme="majorBidi" w:hAnsiTheme="majorBidi" w:cstheme="majorBidi"/>
                <w:sz w:val="28"/>
                <w:szCs w:val="28"/>
              </w:rPr>
              <w:t>Williams Textbook of Endocrinology. 9th ed.</w:t>
            </w:r>
            <w:r w:rsidRPr="00D16EEA">
              <w:rPr>
                <w:rFonts w:asciiTheme="majorBidi" w:hAnsiTheme="majorBidi" w:cstheme="majorBidi"/>
                <w:sz w:val="28"/>
                <w:szCs w:val="28"/>
              </w:rPr>
              <w:t xml:space="preserve"> Philadephia, PA: W.B. Saunders Company:</w:t>
            </w:r>
            <w:r>
              <w:rPr>
                <w:rFonts w:asciiTheme="majorBidi" w:hAnsiTheme="majorBidi" w:cstheme="majorBidi"/>
                <w:sz w:val="28"/>
                <w:szCs w:val="28"/>
              </w:rPr>
              <w:t xml:space="preserve"> </w:t>
            </w:r>
            <w:r w:rsidRPr="00D16EEA">
              <w:rPr>
                <w:rFonts w:asciiTheme="majorBidi" w:hAnsiTheme="majorBidi" w:cstheme="majorBidi"/>
                <w:sz w:val="28"/>
                <w:szCs w:val="28"/>
              </w:rPr>
              <w:t>pp.1550-1625.</w:t>
            </w:r>
          </w:p>
          <w:p w:rsidR="006D3FCC" w:rsidRPr="00D16EEA" w:rsidRDefault="006D3FCC" w:rsidP="006D31F4">
            <w:pPr>
              <w:pStyle w:val="textwithsuperscripts"/>
              <w:spacing w:after="0" w:afterAutospacing="0" w:line="360" w:lineRule="auto"/>
              <w:jc w:val="both"/>
              <w:rPr>
                <w:rFonts w:asciiTheme="majorBidi" w:hAnsiTheme="majorBidi" w:cstheme="majorBidi"/>
                <w:sz w:val="28"/>
                <w:szCs w:val="28"/>
              </w:rPr>
            </w:pPr>
            <w:r>
              <w:rPr>
                <w:rFonts w:asciiTheme="majorBidi" w:hAnsiTheme="majorBidi" w:cstheme="majorBidi"/>
                <w:sz w:val="28"/>
                <w:szCs w:val="28"/>
              </w:rPr>
              <w:t>187</w:t>
            </w:r>
            <w:r w:rsidRPr="00D16EEA">
              <w:rPr>
                <w:rFonts w:asciiTheme="majorBidi" w:hAnsiTheme="majorBidi" w:cstheme="majorBidi"/>
                <w:sz w:val="28"/>
                <w:szCs w:val="28"/>
              </w:rPr>
              <w:t xml:space="preserve">. </w:t>
            </w:r>
            <w:r w:rsidRPr="0092069A">
              <w:rPr>
                <w:rFonts w:asciiTheme="majorBidi" w:hAnsiTheme="majorBidi" w:cstheme="majorBidi"/>
                <w:b/>
                <w:bCs/>
                <w:sz w:val="28"/>
                <w:szCs w:val="28"/>
              </w:rPr>
              <w:t>Griffin</w:t>
            </w:r>
            <w:r>
              <w:rPr>
                <w:rFonts w:asciiTheme="majorBidi" w:hAnsiTheme="majorBidi" w:cstheme="majorBidi"/>
                <w:b/>
                <w:bCs/>
                <w:sz w:val="28"/>
                <w:szCs w:val="28"/>
              </w:rPr>
              <w:t>,</w:t>
            </w:r>
            <w:r w:rsidRPr="0092069A">
              <w:rPr>
                <w:rFonts w:asciiTheme="majorBidi" w:hAnsiTheme="majorBidi" w:cstheme="majorBidi"/>
                <w:b/>
                <w:bCs/>
                <w:sz w:val="28"/>
                <w:szCs w:val="28"/>
              </w:rPr>
              <w:t xml:space="preserve"> J</w:t>
            </w:r>
            <w:r>
              <w:rPr>
                <w:rFonts w:asciiTheme="majorBidi" w:hAnsiTheme="majorBidi" w:cstheme="majorBidi"/>
                <w:b/>
                <w:bCs/>
                <w:sz w:val="28"/>
                <w:szCs w:val="28"/>
              </w:rPr>
              <w:t>.</w:t>
            </w:r>
            <w:r w:rsidRPr="0092069A">
              <w:rPr>
                <w:rFonts w:asciiTheme="majorBidi" w:hAnsiTheme="majorBidi" w:cstheme="majorBidi"/>
                <w:b/>
                <w:bCs/>
                <w:sz w:val="28"/>
                <w:szCs w:val="28"/>
              </w:rPr>
              <w:t>E</w:t>
            </w:r>
            <w:r>
              <w:rPr>
                <w:rFonts w:asciiTheme="majorBidi" w:hAnsiTheme="majorBidi" w:cstheme="majorBidi"/>
                <w:b/>
                <w:bCs/>
                <w:sz w:val="28"/>
                <w:szCs w:val="28"/>
              </w:rPr>
              <w:t>. and</w:t>
            </w:r>
            <w:r w:rsidRPr="0092069A">
              <w:rPr>
                <w:rFonts w:asciiTheme="majorBidi" w:hAnsiTheme="majorBidi" w:cstheme="majorBidi"/>
                <w:b/>
                <w:bCs/>
                <w:sz w:val="28"/>
                <w:szCs w:val="28"/>
              </w:rPr>
              <w:t xml:space="preserve"> Wilson</w:t>
            </w:r>
            <w:r>
              <w:rPr>
                <w:rFonts w:asciiTheme="majorBidi" w:hAnsiTheme="majorBidi" w:cstheme="majorBidi"/>
                <w:b/>
                <w:bCs/>
                <w:sz w:val="28"/>
                <w:szCs w:val="28"/>
              </w:rPr>
              <w:t>,</w:t>
            </w:r>
            <w:r w:rsidRPr="0092069A">
              <w:rPr>
                <w:rFonts w:asciiTheme="majorBidi" w:hAnsiTheme="majorBidi" w:cstheme="majorBidi"/>
                <w:b/>
                <w:bCs/>
                <w:sz w:val="28"/>
                <w:szCs w:val="28"/>
              </w:rPr>
              <w:t xml:space="preserve"> J</w:t>
            </w:r>
            <w:r>
              <w:rPr>
                <w:rFonts w:asciiTheme="majorBidi" w:hAnsiTheme="majorBidi" w:cstheme="majorBidi"/>
                <w:b/>
                <w:bCs/>
                <w:sz w:val="28"/>
                <w:szCs w:val="28"/>
              </w:rPr>
              <w:t>.</w:t>
            </w:r>
            <w:r w:rsidRPr="0092069A">
              <w:rPr>
                <w:rFonts w:asciiTheme="majorBidi" w:hAnsiTheme="majorBidi" w:cstheme="majorBidi"/>
                <w:b/>
                <w:bCs/>
                <w:sz w:val="28"/>
                <w:szCs w:val="28"/>
              </w:rPr>
              <w:t>D.  (1998).</w:t>
            </w:r>
            <w:r w:rsidRPr="00D16EEA">
              <w:rPr>
                <w:rFonts w:asciiTheme="majorBidi" w:hAnsiTheme="majorBidi" w:cstheme="majorBidi"/>
                <w:sz w:val="28"/>
                <w:szCs w:val="28"/>
              </w:rPr>
              <w:t xml:space="preserve"> Disorders of the testes and the male reproductive tract. In: Wilson, Foster, Kronenberg, et al. eds. </w:t>
            </w:r>
            <w:r w:rsidRPr="00CD2688">
              <w:rPr>
                <w:rFonts w:asciiTheme="majorBidi" w:hAnsiTheme="majorBidi" w:cstheme="majorBidi"/>
                <w:sz w:val="28"/>
                <w:szCs w:val="28"/>
              </w:rPr>
              <w:t>Williams Textbook of Endocrinology.</w:t>
            </w:r>
            <w:r w:rsidRPr="00D16EEA">
              <w:rPr>
                <w:rFonts w:asciiTheme="majorBidi" w:hAnsiTheme="majorBidi" w:cstheme="majorBidi"/>
                <w:sz w:val="28"/>
                <w:szCs w:val="28"/>
              </w:rPr>
              <w:t xml:space="preserve"> 9th ed. Philade</w:t>
            </w:r>
            <w:r>
              <w:rPr>
                <w:rFonts w:asciiTheme="majorBidi" w:hAnsiTheme="majorBidi" w:cstheme="majorBidi"/>
                <w:sz w:val="28"/>
                <w:szCs w:val="28"/>
              </w:rPr>
              <w:t xml:space="preserve">phia, PA: W.B. Saunders Company. pp. </w:t>
            </w:r>
            <w:r w:rsidRPr="00D16EEA">
              <w:rPr>
                <w:rFonts w:asciiTheme="majorBidi" w:hAnsiTheme="majorBidi" w:cstheme="majorBidi"/>
                <w:sz w:val="28"/>
                <w:szCs w:val="28"/>
              </w:rPr>
              <w:t>819-875.</w:t>
            </w:r>
          </w:p>
          <w:p w:rsidR="006D3FCC" w:rsidRPr="00D16EEA" w:rsidRDefault="006D3FCC" w:rsidP="006D31F4">
            <w:pPr>
              <w:pStyle w:val="textwithsuperscripts"/>
              <w:spacing w:after="0" w:afterAutospacing="0" w:line="360" w:lineRule="auto"/>
              <w:jc w:val="both"/>
              <w:rPr>
                <w:rFonts w:asciiTheme="majorBidi" w:hAnsiTheme="majorBidi" w:cstheme="majorBidi"/>
                <w:sz w:val="28"/>
                <w:szCs w:val="28"/>
                <w:lang w:val="en"/>
              </w:rPr>
            </w:pPr>
            <w:r>
              <w:rPr>
                <w:rFonts w:asciiTheme="majorBidi" w:hAnsiTheme="majorBidi" w:cstheme="majorBidi"/>
                <w:sz w:val="28"/>
                <w:szCs w:val="28"/>
              </w:rPr>
              <w:t>188</w:t>
            </w:r>
            <w:r w:rsidRPr="00D16EEA">
              <w:rPr>
                <w:rFonts w:asciiTheme="majorBidi" w:hAnsiTheme="majorBidi" w:cstheme="majorBidi"/>
                <w:sz w:val="28"/>
                <w:szCs w:val="28"/>
              </w:rPr>
              <w:t xml:space="preserve">. </w:t>
            </w:r>
            <w:r w:rsidRPr="0092069A">
              <w:rPr>
                <w:rStyle w:val="citation"/>
                <w:rFonts w:asciiTheme="majorBidi" w:eastAsia="Times New Roman" w:hAnsiTheme="majorBidi" w:cstheme="majorBidi"/>
                <w:b/>
                <w:bCs/>
                <w:sz w:val="28"/>
                <w:szCs w:val="28"/>
                <w:lang w:val="en"/>
              </w:rPr>
              <w:t>Ajayi</w:t>
            </w:r>
            <w:r>
              <w:rPr>
                <w:rStyle w:val="citation"/>
                <w:rFonts w:asciiTheme="majorBidi" w:eastAsia="Times New Roman" w:hAnsiTheme="majorBidi" w:cstheme="majorBidi"/>
                <w:b/>
                <w:bCs/>
                <w:sz w:val="28"/>
                <w:szCs w:val="28"/>
                <w:lang w:val="en"/>
              </w:rPr>
              <w:t>,</w:t>
            </w:r>
            <w:r w:rsidRPr="0092069A">
              <w:rPr>
                <w:rStyle w:val="citation"/>
                <w:rFonts w:asciiTheme="majorBidi" w:eastAsia="Times New Roman" w:hAnsiTheme="majorBidi" w:cstheme="majorBidi"/>
                <w:b/>
                <w:bCs/>
                <w:sz w:val="28"/>
                <w:szCs w:val="28"/>
                <w:lang w:val="en"/>
              </w:rPr>
              <w:t xml:space="preserve"> A</w:t>
            </w:r>
            <w:r>
              <w:rPr>
                <w:rStyle w:val="citation"/>
                <w:rFonts w:asciiTheme="majorBidi" w:eastAsia="Times New Roman" w:hAnsiTheme="majorBidi" w:cstheme="majorBidi"/>
                <w:b/>
                <w:bCs/>
                <w:sz w:val="28"/>
                <w:szCs w:val="28"/>
                <w:lang w:val="en"/>
              </w:rPr>
              <w:t>.</w:t>
            </w:r>
            <w:r w:rsidRPr="0092069A">
              <w:rPr>
                <w:rStyle w:val="citation"/>
                <w:rFonts w:asciiTheme="majorBidi" w:eastAsia="Times New Roman" w:hAnsiTheme="majorBidi" w:cstheme="majorBidi"/>
                <w:b/>
                <w:bCs/>
                <w:sz w:val="28"/>
                <w:szCs w:val="28"/>
                <w:lang w:val="en"/>
              </w:rPr>
              <w:t>A</w:t>
            </w:r>
            <w:r>
              <w:rPr>
                <w:rStyle w:val="citation"/>
                <w:rFonts w:asciiTheme="majorBidi" w:eastAsia="Times New Roman" w:hAnsiTheme="majorBidi" w:cstheme="majorBidi"/>
                <w:b/>
                <w:bCs/>
                <w:sz w:val="28"/>
                <w:szCs w:val="28"/>
                <w:lang w:val="en"/>
              </w:rPr>
              <w:t>. and</w:t>
            </w:r>
            <w:r w:rsidRPr="0092069A">
              <w:rPr>
                <w:rStyle w:val="citation"/>
                <w:rFonts w:asciiTheme="majorBidi" w:eastAsia="Times New Roman" w:hAnsiTheme="majorBidi" w:cstheme="majorBidi"/>
                <w:b/>
                <w:bCs/>
                <w:sz w:val="28"/>
                <w:szCs w:val="28"/>
                <w:lang w:val="en"/>
              </w:rPr>
              <w:t xml:space="preserve"> Halushka P</w:t>
            </w:r>
            <w:r>
              <w:rPr>
                <w:rStyle w:val="citation"/>
                <w:rFonts w:asciiTheme="majorBidi" w:eastAsia="Times New Roman" w:hAnsiTheme="majorBidi" w:cstheme="majorBidi"/>
                <w:b/>
                <w:bCs/>
                <w:sz w:val="28"/>
                <w:szCs w:val="28"/>
                <w:lang w:val="en"/>
              </w:rPr>
              <w:t>.</w:t>
            </w:r>
            <w:r w:rsidRPr="0092069A">
              <w:rPr>
                <w:rStyle w:val="citation"/>
                <w:rFonts w:asciiTheme="majorBidi" w:eastAsia="Times New Roman" w:hAnsiTheme="majorBidi" w:cstheme="majorBidi"/>
                <w:b/>
                <w:bCs/>
                <w:sz w:val="28"/>
                <w:szCs w:val="28"/>
                <w:lang w:val="en"/>
              </w:rPr>
              <w:t>V</w:t>
            </w:r>
            <w:r>
              <w:rPr>
                <w:rStyle w:val="citation"/>
                <w:rFonts w:asciiTheme="majorBidi" w:eastAsia="Times New Roman" w:hAnsiTheme="majorBidi" w:cstheme="majorBidi"/>
                <w:b/>
                <w:bCs/>
                <w:sz w:val="28"/>
                <w:szCs w:val="28"/>
                <w:lang w:val="en"/>
              </w:rPr>
              <w:t>.</w:t>
            </w:r>
            <w:r w:rsidRPr="0092069A">
              <w:rPr>
                <w:rStyle w:val="citation"/>
                <w:rFonts w:asciiTheme="majorBidi" w:eastAsia="Times New Roman" w:hAnsiTheme="majorBidi" w:cstheme="majorBidi"/>
                <w:b/>
                <w:bCs/>
                <w:sz w:val="28"/>
                <w:szCs w:val="28"/>
                <w:lang w:val="en"/>
              </w:rPr>
              <w:t xml:space="preserve"> (2005).</w:t>
            </w:r>
            <w:r w:rsidRPr="00D16EEA">
              <w:rPr>
                <w:rStyle w:val="citation"/>
                <w:rFonts w:asciiTheme="majorBidi" w:eastAsia="Times New Roman" w:hAnsiTheme="majorBidi" w:cstheme="majorBidi"/>
                <w:sz w:val="28"/>
                <w:szCs w:val="28"/>
                <w:lang w:val="en"/>
              </w:rPr>
              <w:t xml:space="preserve"> "Castration reduces platelet thromboxane A2 receptor density and aggregability". </w:t>
            </w:r>
            <w:r w:rsidRPr="00CD2688">
              <w:rPr>
                <w:rStyle w:val="citation"/>
                <w:rFonts w:asciiTheme="majorBidi" w:eastAsia="Times New Roman" w:hAnsiTheme="majorBidi" w:cstheme="majorBidi"/>
                <w:sz w:val="28"/>
                <w:szCs w:val="28"/>
                <w:lang w:val="en"/>
              </w:rPr>
              <w:t>QJM.</w:t>
            </w:r>
            <w:r w:rsidRPr="00D16EEA">
              <w:rPr>
                <w:rStyle w:val="citation"/>
                <w:rFonts w:asciiTheme="majorBidi" w:eastAsia="Times New Roman" w:hAnsiTheme="majorBidi" w:cstheme="majorBidi"/>
                <w:sz w:val="28"/>
                <w:szCs w:val="28"/>
                <w:lang w:val="en"/>
              </w:rPr>
              <w:t xml:space="preserve"> </w:t>
            </w:r>
            <w:r w:rsidRPr="0092069A">
              <w:rPr>
                <w:rStyle w:val="citation"/>
                <w:rFonts w:asciiTheme="majorBidi" w:eastAsia="Times New Roman" w:hAnsiTheme="majorBidi" w:cstheme="majorBidi"/>
                <w:sz w:val="28"/>
                <w:szCs w:val="28"/>
                <w:lang w:val="en"/>
              </w:rPr>
              <w:t xml:space="preserve">98 </w:t>
            </w:r>
            <w:r w:rsidRPr="00D16EEA">
              <w:rPr>
                <w:rStyle w:val="citation"/>
                <w:rFonts w:asciiTheme="majorBidi" w:eastAsia="Times New Roman" w:hAnsiTheme="majorBidi" w:cstheme="majorBidi"/>
                <w:sz w:val="28"/>
                <w:szCs w:val="28"/>
                <w:lang w:val="en"/>
              </w:rPr>
              <w:t xml:space="preserve">(5): </w:t>
            </w:r>
            <w:r w:rsidRPr="00D16EEA">
              <w:rPr>
                <w:rFonts w:asciiTheme="majorBidi" w:hAnsiTheme="majorBidi" w:cstheme="majorBidi"/>
                <w:sz w:val="28"/>
                <w:szCs w:val="28"/>
              </w:rPr>
              <w:t>pp.</w:t>
            </w:r>
            <w:r w:rsidRPr="00D16EEA">
              <w:rPr>
                <w:rStyle w:val="citation"/>
                <w:rFonts w:asciiTheme="majorBidi" w:eastAsia="Times New Roman" w:hAnsiTheme="majorBidi" w:cstheme="majorBidi"/>
                <w:sz w:val="28"/>
                <w:szCs w:val="28"/>
                <w:lang w:val="en"/>
              </w:rPr>
              <w:t>349</w:t>
            </w:r>
            <w:r>
              <w:rPr>
                <w:rStyle w:val="citation"/>
                <w:rFonts w:asciiTheme="majorBidi" w:eastAsia="Times New Roman" w:hAnsiTheme="majorBidi" w:cstheme="majorBidi"/>
                <w:sz w:val="28"/>
                <w:szCs w:val="28"/>
                <w:lang w:val="en"/>
              </w:rPr>
              <w:t>-</w:t>
            </w:r>
            <w:r w:rsidRPr="00D16EEA">
              <w:rPr>
                <w:rStyle w:val="citation"/>
                <w:rFonts w:asciiTheme="majorBidi" w:eastAsia="Times New Roman" w:hAnsiTheme="majorBidi" w:cstheme="majorBidi"/>
                <w:sz w:val="28"/>
                <w:szCs w:val="28"/>
                <w:lang w:val="en"/>
              </w:rPr>
              <w:t xml:space="preserve">56. </w:t>
            </w:r>
          </w:p>
          <w:p w:rsidR="006D3FCC" w:rsidRPr="00D16EEA" w:rsidRDefault="006D3FCC" w:rsidP="006D31F4">
            <w:pPr>
              <w:pStyle w:val="textwithsuperscripts"/>
              <w:spacing w:after="0" w:afterAutospacing="0" w:line="360" w:lineRule="auto"/>
              <w:jc w:val="both"/>
              <w:rPr>
                <w:rStyle w:val="citation"/>
                <w:rFonts w:asciiTheme="majorBidi" w:eastAsia="Times New Roman" w:hAnsiTheme="majorBidi" w:cstheme="majorBidi"/>
                <w:sz w:val="28"/>
                <w:szCs w:val="28"/>
                <w:lang w:val="en"/>
              </w:rPr>
            </w:pPr>
            <w:r>
              <w:rPr>
                <w:rFonts w:asciiTheme="majorBidi" w:hAnsiTheme="majorBidi" w:cstheme="majorBidi"/>
                <w:sz w:val="28"/>
                <w:szCs w:val="28"/>
              </w:rPr>
              <w:t>189</w:t>
            </w:r>
            <w:r w:rsidRPr="00D16EEA">
              <w:rPr>
                <w:rFonts w:asciiTheme="majorBidi" w:hAnsiTheme="majorBidi" w:cstheme="majorBidi"/>
                <w:sz w:val="28"/>
                <w:szCs w:val="28"/>
              </w:rPr>
              <w:t xml:space="preserve">. </w:t>
            </w:r>
            <w:r w:rsidRPr="0003301A">
              <w:rPr>
                <w:rStyle w:val="citation"/>
                <w:rFonts w:asciiTheme="majorBidi" w:eastAsia="Times New Roman" w:hAnsiTheme="majorBidi" w:cstheme="majorBidi"/>
                <w:b/>
                <w:bCs/>
                <w:sz w:val="28"/>
                <w:szCs w:val="28"/>
                <w:lang w:val="en"/>
              </w:rPr>
              <w:t>Haddad</w:t>
            </w:r>
            <w:r>
              <w:rPr>
                <w:rStyle w:val="citation"/>
                <w:rFonts w:asciiTheme="majorBidi" w:eastAsia="Times New Roman" w:hAnsiTheme="majorBidi" w:cstheme="majorBidi"/>
                <w:b/>
                <w:bCs/>
                <w:sz w:val="28"/>
                <w:szCs w:val="28"/>
                <w:lang w:val="en"/>
              </w:rPr>
              <w:t>, R.M.;</w:t>
            </w:r>
            <w:r w:rsidRPr="0003301A">
              <w:rPr>
                <w:rStyle w:val="citation"/>
                <w:rFonts w:asciiTheme="majorBidi" w:eastAsia="Times New Roman" w:hAnsiTheme="majorBidi" w:cstheme="majorBidi"/>
                <w:b/>
                <w:bCs/>
                <w:sz w:val="28"/>
                <w:szCs w:val="28"/>
                <w:lang w:val="en"/>
              </w:rPr>
              <w:t xml:space="preserve"> Kennedy</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 xml:space="preserve"> C</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C</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 xml:space="preserve"> Caples</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 xml:space="preserve"> S</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M</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 xml:space="preserve"> Tracz</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 xml:space="preserve"> M</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J</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 xml:space="preserve"> Boloña E</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R</w:t>
            </w:r>
            <w:r>
              <w:rPr>
                <w:rStyle w:val="citation"/>
                <w:rFonts w:asciiTheme="majorBidi" w:eastAsia="Times New Roman" w:hAnsiTheme="majorBidi" w:cstheme="majorBidi"/>
                <w:b/>
                <w:bCs/>
                <w:sz w:val="28"/>
                <w:szCs w:val="28"/>
                <w:lang w:val="en"/>
              </w:rPr>
              <w:t xml:space="preserve">.; Sideras, </w:t>
            </w:r>
            <w:r w:rsidRPr="0003301A">
              <w:rPr>
                <w:rStyle w:val="citation"/>
                <w:rFonts w:asciiTheme="majorBidi" w:eastAsia="Times New Roman" w:hAnsiTheme="majorBidi" w:cstheme="majorBidi"/>
                <w:b/>
                <w:bCs/>
                <w:sz w:val="28"/>
                <w:szCs w:val="28"/>
                <w:lang w:val="en"/>
              </w:rPr>
              <w:t>K</w:t>
            </w:r>
            <w:r>
              <w:rPr>
                <w:rStyle w:val="citation"/>
                <w:rFonts w:asciiTheme="majorBidi" w:eastAsia="Times New Roman" w:hAnsiTheme="majorBidi" w:cstheme="majorBidi"/>
                <w:b/>
                <w:bCs/>
                <w:sz w:val="28"/>
                <w:szCs w:val="28"/>
                <w:lang w:val="en"/>
              </w:rPr>
              <w:t>.; Uraga, M.V.;</w:t>
            </w:r>
            <w:r w:rsidRPr="0003301A">
              <w:rPr>
                <w:rStyle w:val="citation"/>
                <w:rFonts w:asciiTheme="majorBidi" w:eastAsia="Times New Roman" w:hAnsiTheme="majorBidi" w:cstheme="majorBidi"/>
                <w:b/>
                <w:bCs/>
                <w:sz w:val="28"/>
                <w:szCs w:val="28"/>
                <w:lang w:val="en"/>
              </w:rPr>
              <w:t xml:space="preserve"> Erwin</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 xml:space="preserve"> P</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J</w:t>
            </w:r>
            <w:r>
              <w:rPr>
                <w:rStyle w:val="citation"/>
                <w:rFonts w:asciiTheme="majorBidi" w:eastAsia="Times New Roman" w:hAnsiTheme="majorBidi" w:cstheme="majorBidi"/>
                <w:b/>
                <w:bCs/>
                <w:sz w:val="28"/>
                <w:szCs w:val="28"/>
                <w:lang w:val="en"/>
              </w:rPr>
              <w:t>. and</w:t>
            </w:r>
            <w:r w:rsidRPr="0003301A">
              <w:rPr>
                <w:rStyle w:val="citation"/>
                <w:rFonts w:asciiTheme="majorBidi" w:eastAsia="Times New Roman" w:hAnsiTheme="majorBidi" w:cstheme="majorBidi"/>
                <w:b/>
                <w:bCs/>
                <w:sz w:val="28"/>
                <w:szCs w:val="28"/>
                <w:lang w:val="en"/>
              </w:rPr>
              <w:t xml:space="preserve"> Montori</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 xml:space="preserve"> V</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M</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 xml:space="preserve"> (2007).</w:t>
            </w:r>
            <w:r w:rsidRPr="00D16EEA">
              <w:rPr>
                <w:rStyle w:val="citation"/>
                <w:rFonts w:asciiTheme="majorBidi" w:eastAsia="Times New Roman" w:hAnsiTheme="majorBidi" w:cstheme="majorBidi"/>
                <w:sz w:val="28"/>
                <w:szCs w:val="28"/>
                <w:lang w:val="en"/>
              </w:rPr>
              <w:t xml:space="preserve"> "Testosterone and cardiovascular risk in men: a systematic review and meta-analysis of randomized placebo-controlled trials". </w:t>
            </w:r>
            <w:r w:rsidRPr="00CD2688">
              <w:rPr>
                <w:rStyle w:val="citation"/>
                <w:rFonts w:asciiTheme="majorBidi" w:eastAsia="Times New Roman" w:hAnsiTheme="majorBidi" w:cstheme="majorBidi"/>
                <w:sz w:val="28"/>
                <w:szCs w:val="28"/>
                <w:lang w:val="en"/>
              </w:rPr>
              <w:t>Mayo</w:t>
            </w:r>
            <w:r>
              <w:rPr>
                <w:rStyle w:val="citation"/>
                <w:rFonts w:asciiTheme="majorBidi" w:eastAsia="Times New Roman" w:hAnsiTheme="majorBidi" w:cstheme="majorBidi"/>
                <w:sz w:val="28"/>
                <w:szCs w:val="28"/>
                <w:lang w:val="en"/>
              </w:rPr>
              <w:t>.</w:t>
            </w:r>
            <w:r w:rsidRPr="00CD2688">
              <w:rPr>
                <w:rStyle w:val="citation"/>
                <w:rFonts w:asciiTheme="majorBidi" w:eastAsia="Times New Roman" w:hAnsiTheme="majorBidi" w:cstheme="majorBidi"/>
                <w:sz w:val="28"/>
                <w:szCs w:val="28"/>
                <w:lang w:val="en"/>
              </w:rPr>
              <w:t xml:space="preserve"> Clin. Proc</w:t>
            </w:r>
            <w:r w:rsidRPr="00D16EEA">
              <w:rPr>
                <w:rStyle w:val="citation"/>
                <w:rFonts w:asciiTheme="majorBidi" w:eastAsia="Times New Roman" w:hAnsiTheme="majorBidi" w:cstheme="majorBidi"/>
                <w:i/>
                <w:iCs/>
                <w:sz w:val="28"/>
                <w:szCs w:val="28"/>
                <w:lang w:val="en"/>
              </w:rPr>
              <w:t>.</w:t>
            </w:r>
            <w:r w:rsidRPr="00D16EEA">
              <w:rPr>
                <w:rStyle w:val="citation"/>
                <w:rFonts w:asciiTheme="majorBidi" w:eastAsia="Times New Roman" w:hAnsiTheme="majorBidi" w:cstheme="majorBidi"/>
                <w:sz w:val="28"/>
                <w:szCs w:val="28"/>
                <w:lang w:val="en"/>
              </w:rPr>
              <w:t xml:space="preserve"> </w:t>
            </w:r>
            <w:r w:rsidRPr="007E5E66">
              <w:rPr>
                <w:rStyle w:val="citation"/>
                <w:rFonts w:asciiTheme="majorBidi" w:eastAsia="Times New Roman" w:hAnsiTheme="majorBidi" w:cstheme="majorBidi"/>
                <w:sz w:val="28"/>
                <w:szCs w:val="28"/>
                <w:lang w:val="en"/>
              </w:rPr>
              <w:t>82</w:t>
            </w:r>
            <w:r w:rsidRPr="00D16EEA">
              <w:rPr>
                <w:rStyle w:val="citation"/>
                <w:rFonts w:asciiTheme="majorBidi" w:eastAsia="Times New Roman" w:hAnsiTheme="majorBidi" w:cstheme="majorBidi"/>
                <w:sz w:val="28"/>
                <w:szCs w:val="28"/>
                <w:lang w:val="en"/>
              </w:rPr>
              <w:t xml:space="preserve"> (1): </w:t>
            </w:r>
            <w:r w:rsidRPr="00D16EEA">
              <w:rPr>
                <w:rFonts w:asciiTheme="majorBidi" w:hAnsiTheme="majorBidi" w:cstheme="majorBidi"/>
                <w:sz w:val="28"/>
                <w:szCs w:val="28"/>
              </w:rPr>
              <w:t>pp.</w:t>
            </w:r>
            <w:r w:rsidRPr="00D16EEA">
              <w:rPr>
                <w:rStyle w:val="citation"/>
                <w:rFonts w:asciiTheme="majorBidi" w:eastAsia="Times New Roman" w:hAnsiTheme="majorBidi" w:cstheme="majorBidi"/>
                <w:sz w:val="28"/>
                <w:szCs w:val="28"/>
                <w:lang w:val="en"/>
              </w:rPr>
              <w:t xml:space="preserve">29–39. </w:t>
            </w:r>
          </w:p>
          <w:p w:rsidR="006D3FCC" w:rsidRPr="00D16EEA" w:rsidRDefault="006D3FCC" w:rsidP="006D31F4">
            <w:pPr>
              <w:pStyle w:val="textwithsuperscripts"/>
              <w:spacing w:after="0" w:afterAutospacing="0" w:line="360" w:lineRule="auto"/>
              <w:jc w:val="both"/>
              <w:rPr>
                <w:rStyle w:val="z3988"/>
                <w:rFonts w:asciiTheme="majorBidi" w:eastAsia="Times New Roman" w:hAnsiTheme="majorBidi" w:cstheme="majorBidi"/>
                <w:sz w:val="28"/>
                <w:szCs w:val="28"/>
                <w:lang w:val="en"/>
              </w:rPr>
            </w:pPr>
            <w:r>
              <w:rPr>
                <w:rStyle w:val="z3988"/>
                <w:rFonts w:asciiTheme="majorBidi" w:eastAsia="Times New Roman" w:hAnsiTheme="majorBidi" w:cstheme="majorBidi"/>
                <w:sz w:val="28"/>
                <w:szCs w:val="28"/>
                <w:lang w:val="en"/>
              </w:rPr>
              <w:t>190</w:t>
            </w:r>
            <w:r w:rsidRPr="00D16EEA">
              <w:rPr>
                <w:rStyle w:val="z3988"/>
                <w:rFonts w:asciiTheme="majorBidi" w:eastAsia="Times New Roman" w:hAnsiTheme="majorBidi" w:cstheme="majorBidi"/>
                <w:sz w:val="28"/>
                <w:szCs w:val="28"/>
                <w:lang w:val="en"/>
              </w:rPr>
              <w:t xml:space="preserve">. </w:t>
            </w:r>
            <w:r w:rsidRPr="0003301A">
              <w:rPr>
                <w:rStyle w:val="citation"/>
                <w:rFonts w:asciiTheme="majorBidi" w:eastAsia="Times New Roman" w:hAnsiTheme="majorBidi" w:cstheme="majorBidi"/>
                <w:b/>
                <w:bCs/>
                <w:sz w:val="28"/>
                <w:szCs w:val="28"/>
                <w:lang w:val="en"/>
              </w:rPr>
              <w:t>Swerdloff</w:t>
            </w:r>
            <w:r>
              <w:rPr>
                <w:rStyle w:val="citation"/>
                <w:rFonts w:asciiTheme="majorBidi" w:eastAsia="Times New Roman" w:hAnsiTheme="majorBidi" w:cstheme="majorBidi"/>
                <w:b/>
                <w:bCs/>
                <w:sz w:val="28"/>
                <w:szCs w:val="28"/>
                <w:lang w:val="en"/>
              </w:rPr>
              <w:t xml:space="preserve">, </w:t>
            </w:r>
            <w:r w:rsidRPr="0003301A">
              <w:rPr>
                <w:rStyle w:val="citation"/>
                <w:rFonts w:asciiTheme="majorBidi" w:eastAsia="Times New Roman" w:hAnsiTheme="majorBidi" w:cstheme="majorBidi"/>
                <w:b/>
                <w:bCs/>
                <w:sz w:val="28"/>
                <w:szCs w:val="28"/>
                <w:lang w:val="en"/>
              </w:rPr>
              <w:t xml:space="preserve"> R</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S</w:t>
            </w:r>
            <w:r>
              <w:rPr>
                <w:rStyle w:val="citation"/>
                <w:rFonts w:asciiTheme="majorBidi" w:eastAsia="Times New Roman" w:hAnsiTheme="majorBidi" w:cstheme="majorBidi"/>
                <w:b/>
                <w:bCs/>
                <w:sz w:val="28"/>
                <w:szCs w:val="28"/>
                <w:lang w:val="en"/>
              </w:rPr>
              <w:t xml:space="preserve">.; </w:t>
            </w:r>
            <w:r w:rsidRPr="0003301A">
              <w:rPr>
                <w:rStyle w:val="citation"/>
                <w:rFonts w:asciiTheme="majorBidi" w:eastAsia="Times New Roman" w:hAnsiTheme="majorBidi" w:cstheme="majorBidi"/>
                <w:b/>
                <w:bCs/>
                <w:sz w:val="28"/>
                <w:szCs w:val="28"/>
                <w:lang w:val="en"/>
              </w:rPr>
              <w:t>Wang</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 xml:space="preserve"> C</w:t>
            </w:r>
            <w:r>
              <w:rPr>
                <w:rStyle w:val="citation"/>
                <w:rFonts w:asciiTheme="majorBidi" w:eastAsia="Times New Roman" w:hAnsiTheme="majorBidi" w:cstheme="majorBidi"/>
                <w:b/>
                <w:bCs/>
                <w:sz w:val="28"/>
                <w:szCs w:val="28"/>
                <w:lang w:val="en"/>
              </w:rPr>
              <w:t>. and</w:t>
            </w:r>
            <w:r w:rsidRPr="0003301A">
              <w:rPr>
                <w:rStyle w:val="citation"/>
                <w:rFonts w:asciiTheme="majorBidi" w:eastAsia="Times New Roman" w:hAnsiTheme="majorBidi" w:cstheme="majorBidi"/>
                <w:b/>
                <w:bCs/>
                <w:sz w:val="28"/>
                <w:szCs w:val="28"/>
                <w:lang w:val="en"/>
              </w:rPr>
              <w:t xml:space="preserve"> Bhasin</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 xml:space="preserve"> S</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 xml:space="preserve"> </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1992</w:t>
            </w:r>
            <w:r>
              <w:rPr>
                <w:rStyle w:val="citation"/>
                <w:rFonts w:asciiTheme="majorBidi" w:eastAsia="Times New Roman" w:hAnsiTheme="majorBidi" w:cstheme="majorBidi"/>
                <w:b/>
                <w:bCs/>
                <w:sz w:val="28"/>
                <w:szCs w:val="28"/>
                <w:lang w:val="en"/>
              </w:rPr>
              <w:t>)</w:t>
            </w:r>
            <w:r w:rsidRPr="0003301A">
              <w:rPr>
                <w:rStyle w:val="citation"/>
                <w:rFonts w:asciiTheme="majorBidi" w:eastAsia="Times New Roman" w:hAnsiTheme="majorBidi" w:cstheme="majorBidi"/>
                <w:b/>
                <w:bCs/>
                <w:sz w:val="28"/>
                <w:szCs w:val="28"/>
                <w:lang w:val="en"/>
              </w:rPr>
              <w:t>.</w:t>
            </w:r>
            <w:r w:rsidRPr="00D16EEA">
              <w:rPr>
                <w:rStyle w:val="citation"/>
                <w:rFonts w:asciiTheme="majorBidi" w:eastAsia="Times New Roman" w:hAnsiTheme="majorBidi" w:cstheme="majorBidi"/>
                <w:sz w:val="28"/>
                <w:szCs w:val="28"/>
                <w:lang w:val="en"/>
              </w:rPr>
              <w:t xml:space="preserve"> "Developments in the control of testicular function". </w:t>
            </w:r>
            <w:r w:rsidRPr="00CD2688">
              <w:rPr>
                <w:rStyle w:val="citation"/>
                <w:rFonts w:asciiTheme="majorBidi" w:eastAsia="Times New Roman" w:hAnsiTheme="majorBidi" w:cstheme="majorBidi"/>
                <w:sz w:val="28"/>
                <w:szCs w:val="28"/>
                <w:lang w:val="en"/>
              </w:rPr>
              <w:t xml:space="preserve">Baillieres Clin. Endocrinol. Metab. </w:t>
            </w:r>
            <w:r w:rsidRPr="0003301A">
              <w:rPr>
                <w:rStyle w:val="citation"/>
                <w:rFonts w:asciiTheme="majorBidi" w:eastAsia="Times New Roman" w:hAnsiTheme="majorBidi" w:cstheme="majorBidi"/>
                <w:sz w:val="28"/>
                <w:szCs w:val="28"/>
                <w:lang w:val="en"/>
              </w:rPr>
              <w:t>6</w:t>
            </w:r>
            <w:r w:rsidRPr="00D16EEA">
              <w:rPr>
                <w:rStyle w:val="citation"/>
                <w:rFonts w:asciiTheme="majorBidi" w:eastAsia="Times New Roman" w:hAnsiTheme="majorBidi" w:cstheme="majorBidi"/>
                <w:sz w:val="28"/>
                <w:szCs w:val="28"/>
                <w:lang w:val="en"/>
              </w:rPr>
              <w:t xml:space="preserve"> (2): </w:t>
            </w:r>
            <w:r w:rsidRPr="00D16EEA">
              <w:rPr>
                <w:rFonts w:asciiTheme="majorBidi" w:hAnsiTheme="majorBidi" w:cstheme="majorBidi"/>
                <w:sz w:val="28"/>
                <w:szCs w:val="28"/>
              </w:rPr>
              <w:t>pp.</w:t>
            </w:r>
            <w:r w:rsidRPr="00D16EEA">
              <w:rPr>
                <w:rStyle w:val="citation"/>
                <w:rFonts w:asciiTheme="majorBidi" w:eastAsia="Times New Roman" w:hAnsiTheme="majorBidi" w:cstheme="majorBidi"/>
                <w:sz w:val="28"/>
                <w:szCs w:val="28"/>
                <w:lang w:val="en"/>
              </w:rPr>
              <w:t xml:space="preserve">451–83. </w:t>
            </w:r>
          </w:p>
          <w:p w:rsidR="006D3FCC" w:rsidRPr="00D16EEA" w:rsidRDefault="006D3FCC" w:rsidP="006D31F4">
            <w:pPr>
              <w:pStyle w:val="font11"/>
              <w:spacing w:after="0" w:afterAutospacing="0" w:line="360" w:lineRule="auto"/>
              <w:jc w:val="both"/>
              <w:rPr>
                <w:rFonts w:asciiTheme="majorBidi" w:hAnsiTheme="majorBidi" w:cstheme="majorBidi"/>
                <w:sz w:val="28"/>
                <w:szCs w:val="28"/>
              </w:rPr>
            </w:pPr>
            <w:r>
              <w:rPr>
                <w:rStyle w:val="z3988"/>
                <w:rFonts w:asciiTheme="majorBidi" w:hAnsiTheme="majorBidi" w:cstheme="majorBidi"/>
                <w:sz w:val="28"/>
                <w:szCs w:val="28"/>
                <w:lang w:val="en"/>
              </w:rPr>
              <w:lastRenderedPageBreak/>
              <w:t>191</w:t>
            </w:r>
            <w:r w:rsidRPr="00D16EEA">
              <w:rPr>
                <w:rStyle w:val="z3988"/>
                <w:rFonts w:asciiTheme="majorBidi" w:hAnsiTheme="majorBidi" w:cstheme="majorBidi"/>
                <w:sz w:val="28"/>
                <w:szCs w:val="28"/>
                <w:lang w:val="en"/>
              </w:rPr>
              <w:t xml:space="preserve">. </w:t>
            </w:r>
            <w:r w:rsidRPr="00D16EEA">
              <w:rPr>
                <w:rFonts w:asciiTheme="majorBidi" w:hAnsiTheme="majorBidi" w:cstheme="majorBidi"/>
                <w:b/>
                <w:bCs/>
                <w:sz w:val="28"/>
                <w:szCs w:val="28"/>
              </w:rPr>
              <w:t>Gardner</w:t>
            </w:r>
            <w:r w:rsidRPr="00D16EEA">
              <w:rPr>
                <w:rFonts w:asciiTheme="majorBidi" w:hAnsiTheme="majorBidi" w:cstheme="majorBidi"/>
                <w:sz w:val="28"/>
                <w:szCs w:val="28"/>
              </w:rPr>
              <w:t xml:space="preserve">, </w:t>
            </w:r>
            <w:r>
              <w:rPr>
                <w:rFonts w:asciiTheme="majorBidi" w:hAnsiTheme="majorBidi" w:cstheme="majorBidi"/>
                <w:b/>
                <w:bCs/>
                <w:sz w:val="28"/>
                <w:szCs w:val="28"/>
              </w:rPr>
              <w:t>D. G.</w:t>
            </w:r>
            <w:r w:rsidRPr="00D16EEA">
              <w:rPr>
                <w:rFonts w:asciiTheme="majorBidi" w:hAnsiTheme="majorBidi" w:cstheme="majorBidi"/>
                <w:b/>
                <w:bCs/>
                <w:sz w:val="28"/>
                <w:szCs w:val="28"/>
              </w:rPr>
              <w:t xml:space="preserve"> and Shoback, D.  (2007).</w:t>
            </w:r>
            <w:r>
              <w:rPr>
                <w:rFonts w:asciiTheme="majorBidi" w:hAnsiTheme="majorBidi" w:cstheme="majorBidi"/>
                <w:b/>
                <w:bCs/>
                <w:sz w:val="28"/>
                <w:szCs w:val="28"/>
              </w:rPr>
              <w:t xml:space="preserve"> Greenspan's</w:t>
            </w:r>
            <w:r w:rsidRPr="00D16EEA">
              <w:rPr>
                <w:rFonts w:asciiTheme="majorBidi" w:hAnsiTheme="majorBidi" w:cstheme="majorBidi"/>
                <w:sz w:val="28"/>
                <w:szCs w:val="28"/>
              </w:rPr>
              <w:t xml:space="preserve"> Basic &amp; Clinical Endocrinology. 8th edition. </w:t>
            </w:r>
            <w:r w:rsidRPr="00D16EEA">
              <w:rPr>
                <w:rFonts w:asciiTheme="majorBidi" w:hAnsiTheme="majorBidi" w:cstheme="majorBidi"/>
                <w:b/>
                <w:bCs/>
                <w:sz w:val="28"/>
                <w:szCs w:val="28"/>
              </w:rPr>
              <w:t xml:space="preserve"> </w:t>
            </w:r>
            <w:r w:rsidRPr="00D16EEA">
              <w:rPr>
                <w:rFonts w:asciiTheme="majorBidi" w:hAnsiTheme="majorBidi" w:cstheme="majorBidi"/>
                <w:sz w:val="28"/>
                <w:szCs w:val="28"/>
              </w:rPr>
              <w:t>McGraw-Hill Companies</w:t>
            </w:r>
            <w:r w:rsidRPr="00D16EEA">
              <w:rPr>
                <w:rFonts w:asciiTheme="majorBidi" w:hAnsiTheme="majorBidi" w:cstheme="majorBidi"/>
                <w:i/>
                <w:iCs/>
                <w:sz w:val="28"/>
                <w:szCs w:val="28"/>
              </w:rPr>
              <w:t xml:space="preserve">. </w:t>
            </w:r>
            <w:r w:rsidRPr="00D16EEA">
              <w:rPr>
                <w:rFonts w:asciiTheme="majorBidi" w:hAnsiTheme="majorBidi" w:cstheme="majorBidi"/>
                <w:sz w:val="28"/>
                <w:szCs w:val="28"/>
              </w:rPr>
              <w:t>Chapter13. USA. (eboock)</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Pr>
                <w:rStyle w:val="z3988"/>
                <w:rFonts w:asciiTheme="majorBidi" w:eastAsia="Times New Roman" w:hAnsiTheme="majorBidi" w:cstheme="majorBidi"/>
                <w:sz w:val="28"/>
                <w:szCs w:val="28"/>
                <w:lang w:val="en"/>
              </w:rPr>
              <w:t>192</w:t>
            </w:r>
            <w:r w:rsidRPr="00D16EEA">
              <w:rPr>
                <w:rStyle w:val="z3988"/>
                <w:rFonts w:asciiTheme="majorBidi" w:eastAsia="Times New Roman" w:hAnsiTheme="majorBidi" w:cstheme="majorBidi"/>
                <w:sz w:val="28"/>
                <w:szCs w:val="28"/>
                <w:lang w:val="en"/>
              </w:rPr>
              <w:t xml:space="preserve">. </w:t>
            </w:r>
            <w:r w:rsidRPr="0003301A">
              <w:rPr>
                <w:rFonts w:asciiTheme="majorBidi" w:hAnsiTheme="majorBidi" w:cstheme="majorBidi"/>
                <w:b/>
                <w:bCs/>
                <w:sz w:val="28"/>
                <w:szCs w:val="28"/>
              </w:rPr>
              <w:t>Mohan</w:t>
            </w:r>
            <w:r>
              <w:rPr>
                <w:rFonts w:asciiTheme="majorBidi" w:hAnsiTheme="majorBidi" w:cstheme="majorBidi"/>
                <w:b/>
                <w:bCs/>
                <w:sz w:val="28"/>
                <w:szCs w:val="28"/>
              </w:rPr>
              <w:t>,</w:t>
            </w:r>
            <w:r w:rsidRPr="0003301A">
              <w:rPr>
                <w:rFonts w:asciiTheme="majorBidi" w:hAnsiTheme="majorBidi" w:cstheme="majorBidi"/>
                <w:b/>
                <w:bCs/>
                <w:sz w:val="28"/>
                <w:szCs w:val="28"/>
              </w:rPr>
              <w:t xml:space="preserve"> K. and Sultana, A</w:t>
            </w:r>
            <w:r>
              <w:rPr>
                <w:rFonts w:asciiTheme="majorBidi" w:hAnsiTheme="majorBidi" w:cstheme="majorBidi"/>
                <w:b/>
                <w:bCs/>
                <w:sz w:val="28"/>
                <w:szCs w:val="28"/>
              </w:rPr>
              <w:t>.</w:t>
            </w:r>
            <w:r w:rsidRPr="0003301A">
              <w:rPr>
                <w:rFonts w:asciiTheme="majorBidi" w:hAnsiTheme="majorBidi" w:cstheme="majorBidi"/>
                <w:b/>
                <w:bCs/>
                <w:sz w:val="28"/>
                <w:szCs w:val="28"/>
              </w:rPr>
              <w:t xml:space="preserve"> M. (2010).</w:t>
            </w:r>
            <w:r>
              <w:rPr>
                <w:rFonts w:asciiTheme="majorBidi" w:hAnsiTheme="majorBidi" w:cstheme="majorBidi"/>
                <w:sz w:val="28"/>
                <w:szCs w:val="28"/>
              </w:rPr>
              <w:t xml:space="preserve"> Follicle stimulating hormone</w:t>
            </w:r>
            <w:r w:rsidRPr="00D16EEA">
              <w:rPr>
                <w:rFonts w:asciiTheme="majorBidi" w:hAnsiTheme="majorBidi" w:cstheme="majorBidi"/>
                <w:sz w:val="28"/>
                <w:szCs w:val="28"/>
              </w:rPr>
              <w:t>, luteinizing hormone and prolactin levels in i</w:t>
            </w:r>
            <w:r>
              <w:rPr>
                <w:rFonts w:asciiTheme="majorBidi" w:hAnsiTheme="majorBidi" w:cstheme="majorBidi"/>
                <w:sz w:val="28"/>
                <w:szCs w:val="28"/>
              </w:rPr>
              <w:t>nfertile women in north Chennai</w:t>
            </w:r>
            <w:r w:rsidRPr="00D16EEA">
              <w:rPr>
                <w:rFonts w:asciiTheme="majorBidi" w:hAnsiTheme="majorBidi" w:cstheme="majorBidi"/>
                <w:sz w:val="28"/>
                <w:szCs w:val="28"/>
              </w:rPr>
              <w:t>, Tamilnadu. J. Biosci. Res. 1 pp. 279 – 284</w:t>
            </w:r>
            <w:r>
              <w:t>.</w:t>
            </w:r>
            <w:r w:rsidRPr="00D16EEA">
              <w:rPr>
                <w:rStyle w:val="z3988"/>
                <w:rFonts w:asciiTheme="majorBidi" w:eastAsia="Times New Roman" w:hAnsiTheme="majorBidi" w:cstheme="majorBidi"/>
                <w:vanish/>
                <w:sz w:val="28"/>
                <w:szCs w:val="28"/>
                <w:lang w:val="en"/>
              </w:rPr>
              <w:t> </w:t>
            </w:r>
          </w:p>
          <w:p w:rsidR="006D3FCC" w:rsidRPr="00D16EEA" w:rsidRDefault="006D3FCC" w:rsidP="006D31F4">
            <w:pPr>
              <w:autoSpaceDE w:val="0"/>
              <w:autoSpaceDN w:val="0"/>
              <w:adjustRightInd w:val="0"/>
              <w:spacing w:after="0" w:line="360" w:lineRule="auto"/>
              <w:jc w:val="both"/>
              <w:rPr>
                <w:rStyle w:val="z3988"/>
                <w:rFonts w:asciiTheme="majorBidi" w:eastAsia="Times New Roman" w:hAnsiTheme="majorBidi" w:cstheme="majorBidi"/>
                <w:sz w:val="28"/>
                <w:szCs w:val="28"/>
                <w:lang w:val="en"/>
              </w:rPr>
            </w:pPr>
            <w:r>
              <w:rPr>
                <w:rStyle w:val="z3988"/>
                <w:rFonts w:asciiTheme="majorBidi" w:eastAsia="Times New Roman" w:hAnsiTheme="majorBidi" w:cstheme="majorBidi"/>
                <w:sz w:val="28"/>
                <w:szCs w:val="28"/>
                <w:lang w:val="en"/>
              </w:rPr>
              <w:t>193</w:t>
            </w:r>
            <w:r w:rsidRPr="00D16EEA">
              <w:rPr>
                <w:rStyle w:val="z3988"/>
                <w:rFonts w:asciiTheme="majorBidi" w:eastAsia="Times New Roman" w:hAnsiTheme="majorBidi" w:cstheme="majorBidi"/>
                <w:sz w:val="28"/>
                <w:szCs w:val="28"/>
                <w:lang w:val="en"/>
              </w:rPr>
              <w:t xml:space="preserve">. </w:t>
            </w:r>
            <w:r>
              <w:rPr>
                <w:rFonts w:asciiTheme="majorBidi" w:hAnsiTheme="majorBidi" w:cstheme="majorBidi"/>
                <w:b/>
                <w:bCs/>
                <w:sz w:val="28"/>
                <w:szCs w:val="28"/>
              </w:rPr>
              <w:t xml:space="preserve">E. Loumaye; M. Dreano; A. Galazka; </w:t>
            </w:r>
            <w:r w:rsidRPr="0003301A">
              <w:rPr>
                <w:rFonts w:asciiTheme="majorBidi" w:hAnsiTheme="majorBidi" w:cstheme="majorBidi"/>
                <w:b/>
                <w:bCs/>
                <w:sz w:val="28"/>
                <w:szCs w:val="28"/>
              </w:rPr>
              <w:t>C.</w:t>
            </w:r>
            <w:r>
              <w:rPr>
                <w:rFonts w:asciiTheme="majorBidi" w:hAnsiTheme="majorBidi" w:cstheme="majorBidi"/>
                <w:b/>
                <w:bCs/>
                <w:sz w:val="28"/>
                <w:szCs w:val="28"/>
              </w:rPr>
              <w:t xml:space="preserve"> Howles; </w:t>
            </w:r>
            <w:r w:rsidRPr="0003301A">
              <w:rPr>
                <w:rFonts w:asciiTheme="majorBidi" w:hAnsiTheme="majorBidi" w:cstheme="majorBidi"/>
                <w:b/>
                <w:bCs/>
                <w:sz w:val="28"/>
                <w:szCs w:val="28"/>
              </w:rPr>
              <w:t>L.</w:t>
            </w:r>
            <w:r>
              <w:rPr>
                <w:rFonts w:asciiTheme="majorBidi" w:hAnsiTheme="majorBidi" w:cstheme="majorBidi"/>
                <w:b/>
                <w:bCs/>
                <w:sz w:val="28"/>
                <w:szCs w:val="28"/>
              </w:rPr>
              <w:t xml:space="preserve"> Ham;</w:t>
            </w:r>
            <w:r w:rsidRPr="0003301A">
              <w:rPr>
                <w:rFonts w:asciiTheme="majorBidi" w:hAnsiTheme="majorBidi" w:cstheme="majorBidi"/>
                <w:b/>
                <w:bCs/>
                <w:sz w:val="28"/>
                <w:szCs w:val="28"/>
              </w:rPr>
              <w:t xml:space="preserve"> A</w:t>
            </w:r>
            <w:r>
              <w:rPr>
                <w:rFonts w:asciiTheme="majorBidi" w:hAnsiTheme="majorBidi" w:cstheme="majorBidi"/>
                <w:b/>
                <w:bCs/>
                <w:sz w:val="28"/>
                <w:szCs w:val="28"/>
              </w:rPr>
              <w:t>.</w:t>
            </w:r>
            <w:r w:rsidRPr="0003301A">
              <w:rPr>
                <w:rFonts w:asciiTheme="majorBidi" w:hAnsiTheme="majorBidi" w:cstheme="majorBidi"/>
                <w:b/>
                <w:bCs/>
                <w:sz w:val="28"/>
                <w:szCs w:val="28"/>
              </w:rPr>
              <w:t xml:space="preserve"> Munafo and A.</w:t>
            </w:r>
            <w:r>
              <w:rPr>
                <w:rFonts w:asciiTheme="majorBidi" w:hAnsiTheme="majorBidi" w:cstheme="majorBidi"/>
                <w:b/>
                <w:bCs/>
                <w:sz w:val="28"/>
                <w:szCs w:val="28"/>
              </w:rPr>
              <w:t xml:space="preserve"> </w:t>
            </w:r>
            <w:r w:rsidRPr="0003301A">
              <w:rPr>
                <w:rFonts w:asciiTheme="majorBidi" w:hAnsiTheme="majorBidi" w:cstheme="majorBidi"/>
                <w:b/>
                <w:bCs/>
                <w:sz w:val="28"/>
                <w:szCs w:val="28"/>
              </w:rPr>
              <w:t>Eshkol. (1998).</w:t>
            </w:r>
            <w:r>
              <w:rPr>
                <w:rFonts w:asciiTheme="majorBidi" w:hAnsiTheme="majorBidi" w:cstheme="majorBidi"/>
                <w:sz w:val="28"/>
                <w:szCs w:val="28"/>
              </w:rPr>
              <w:t xml:space="preserve"> </w:t>
            </w:r>
            <w:r w:rsidRPr="00D16EEA">
              <w:rPr>
                <w:rFonts w:asciiTheme="majorBidi" w:hAnsiTheme="majorBidi" w:cstheme="majorBidi"/>
                <w:sz w:val="28"/>
                <w:szCs w:val="28"/>
              </w:rPr>
              <w:t>Recombina</w:t>
            </w:r>
            <w:r>
              <w:rPr>
                <w:rFonts w:asciiTheme="majorBidi" w:hAnsiTheme="majorBidi" w:cstheme="majorBidi"/>
                <w:sz w:val="28"/>
                <w:szCs w:val="28"/>
              </w:rPr>
              <w:t>nt follicle stimulating hormone</w:t>
            </w:r>
            <w:r w:rsidRPr="00D16EEA">
              <w:rPr>
                <w:rFonts w:asciiTheme="majorBidi" w:hAnsiTheme="majorBidi" w:cstheme="majorBidi"/>
                <w:sz w:val="28"/>
                <w:szCs w:val="28"/>
              </w:rPr>
              <w:t>: development of the first biotechnology product for the treatment of infertility. Human reproductive update</w:t>
            </w:r>
            <w:r>
              <w:rPr>
                <w:rFonts w:asciiTheme="majorBidi" w:hAnsiTheme="majorBidi" w:cstheme="majorBidi"/>
                <w:sz w:val="28"/>
                <w:szCs w:val="28"/>
              </w:rPr>
              <w:t>.</w:t>
            </w:r>
            <w:r w:rsidRPr="00D16EEA">
              <w:rPr>
                <w:rFonts w:asciiTheme="majorBidi" w:hAnsiTheme="majorBidi" w:cstheme="majorBidi"/>
                <w:sz w:val="28"/>
                <w:szCs w:val="28"/>
              </w:rPr>
              <w:t xml:space="preserve"> 4</w:t>
            </w:r>
            <w:r>
              <w:rPr>
                <w:rFonts w:asciiTheme="majorBidi" w:hAnsiTheme="majorBidi" w:cstheme="majorBidi"/>
                <w:sz w:val="28"/>
                <w:szCs w:val="28"/>
              </w:rPr>
              <w:t>(</w:t>
            </w:r>
            <w:r w:rsidRPr="00D16EEA">
              <w:rPr>
                <w:rFonts w:asciiTheme="majorBidi" w:hAnsiTheme="majorBidi" w:cstheme="majorBidi"/>
                <w:sz w:val="28"/>
                <w:szCs w:val="28"/>
              </w:rPr>
              <w:t>6</w:t>
            </w:r>
            <w:r>
              <w:rPr>
                <w:rFonts w:asciiTheme="majorBidi" w:hAnsiTheme="majorBidi" w:cstheme="majorBidi"/>
                <w:sz w:val="28"/>
                <w:szCs w:val="28"/>
              </w:rPr>
              <w:t>):</w:t>
            </w:r>
            <w:r w:rsidRPr="00D16EEA">
              <w:rPr>
                <w:rFonts w:asciiTheme="majorBidi" w:hAnsiTheme="majorBidi" w:cstheme="majorBidi"/>
                <w:sz w:val="28"/>
                <w:szCs w:val="28"/>
              </w:rPr>
              <w:t xml:space="preserve"> pp. </w:t>
            </w:r>
            <w:r>
              <w:rPr>
                <w:rFonts w:asciiTheme="majorBidi" w:hAnsiTheme="majorBidi" w:cstheme="majorBidi"/>
                <w:sz w:val="28"/>
                <w:szCs w:val="28"/>
              </w:rPr>
              <w:t>862 – 881</w:t>
            </w:r>
            <w:r w:rsidRPr="00D16EEA">
              <w:rPr>
                <w:rFonts w:asciiTheme="majorBidi" w:hAnsiTheme="majorBidi" w:cstheme="majorBidi"/>
                <w:sz w:val="28"/>
                <w:szCs w:val="28"/>
              </w:rPr>
              <w:t>.</w:t>
            </w:r>
          </w:p>
          <w:p w:rsidR="006D3FCC" w:rsidRDefault="006D3FCC" w:rsidP="006D31F4">
            <w:pPr>
              <w:autoSpaceDE w:val="0"/>
              <w:autoSpaceDN w:val="0"/>
              <w:adjustRightInd w:val="0"/>
              <w:spacing w:after="0" w:line="360" w:lineRule="auto"/>
              <w:jc w:val="both"/>
              <w:rPr>
                <w:rStyle w:val="z3988"/>
                <w:rFonts w:asciiTheme="majorBidi" w:eastAsia="Times New Roman" w:hAnsiTheme="majorBidi" w:cstheme="majorBidi"/>
                <w:sz w:val="28"/>
                <w:szCs w:val="28"/>
                <w:lang w:val="en"/>
              </w:rPr>
            </w:pPr>
            <w:r>
              <w:rPr>
                <w:rStyle w:val="z3988"/>
                <w:rFonts w:asciiTheme="majorBidi" w:eastAsia="Times New Roman" w:hAnsiTheme="majorBidi" w:cstheme="majorBidi"/>
                <w:sz w:val="28"/>
                <w:szCs w:val="28"/>
                <w:lang w:val="en"/>
              </w:rPr>
              <w:t>194</w:t>
            </w:r>
            <w:r w:rsidRPr="00D16EEA">
              <w:rPr>
                <w:rStyle w:val="z3988"/>
                <w:rFonts w:asciiTheme="majorBidi" w:eastAsia="Times New Roman" w:hAnsiTheme="majorBidi" w:cstheme="majorBidi"/>
                <w:sz w:val="28"/>
                <w:szCs w:val="28"/>
                <w:lang w:val="en"/>
              </w:rPr>
              <w:t>.</w:t>
            </w:r>
            <w:r w:rsidRPr="00D16EEA">
              <w:rPr>
                <w:rFonts w:asciiTheme="majorBidi" w:hAnsiTheme="majorBidi" w:cstheme="majorBidi"/>
                <w:sz w:val="28"/>
                <w:szCs w:val="28"/>
              </w:rPr>
              <w:t xml:space="preserve"> </w:t>
            </w:r>
            <w:r w:rsidRPr="0003301A">
              <w:rPr>
                <w:rFonts w:asciiTheme="majorBidi" w:hAnsiTheme="majorBidi" w:cstheme="majorBidi"/>
                <w:b/>
                <w:bCs/>
                <w:sz w:val="28"/>
                <w:szCs w:val="28"/>
              </w:rPr>
              <w:t>Steven M.</w:t>
            </w:r>
            <w:r>
              <w:rPr>
                <w:rFonts w:asciiTheme="majorBidi" w:hAnsiTheme="majorBidi" w:cstheme="majorBidi"/>
                <w:b/>
                <w:bCs/>
                <w:sz w:val="28"/>
                <w:szCs w:val="28"/>
              </w:rPr>
              <w:t xml:space="preserve"> Pincus; Johannes D.Veldhuis; Thomas Mulligan;</w:t>
            </w:r>
            <w:r w:rsidRPr="0003301A">
              <w:rPr>
                <w:rFonts w:asciiTheme="majorBidi" w:hAnsiTheme="majorBidi" w:cstheme="majorBidi"/>
                <w:b/>
                <w:bCs/>
                <w:sz w:val="28"/>
                <w:szCs w:val="28"/>
              </w:rPr>
              <w:t xml:space="preserve"> Ali Iranmanesh and WilliamS. Evans.</w:t>
            </w:r>
            <w:r>
              <w:rPr>
                <w:rFonts w:asciiTheme="majorBidi" w:hAnsiTheme="majorBidi" w:cstheme="majorBidi"/>
                <w:b/>
                <w:bCs/>
                <w:sz w:val="28"/>
                <w:szCs w:val="28"/>
              </w:rPr>
              <w:t xml:space="preserve"> </w:t>
            </w:r>
            <w:r w:rsidRPr="0003301A">
              <w:rPr>
                <w:rFonts w:asciiTheme="majorBidi" w:hAnsiTheme="majorBidi" w:cstheme="majorBidi"/>
                <w:b/>
                <w:bCs/>
                <w:sz w:val="28"/>
                <w:szCs w:val="28"/>
              </w:rPr>
              <w:t>(1997).</w:t>
            </w:r>
            <w:r w:rsidRPr="00D16EEA">
              <w:rPr>
                <w:rFonts w:asciiTheme="majorBidi" w:hAnsiTheme="majorBidi" w:cstheme="majorBidi"/>
                <w:sz w:val="28"/>
                <w:szCs w:val="28"/>
              </w:rPr>
              <w:t xml:space="preserve"> Effects of age on the irregularity of LH and FSH serum concentrations in women and men. J</w:t>
            </w:r>
            <w:r>
              <w:rPr>
                <w:rFonts w:asciiTheme="majorBidi" w:hAnsiTheme="majorBidi" w:cstheme="majorBidi"/>
                <w:sz w:val="28"/>
                <w:szCs w:val="28"/>
              </w:rPr>
              <w:t xml:space="preserve">. Physiol. </w:t>
            </w:r>
            <w:r w:rsidRPr="00D16EEA">
              <w:rPr>
                <w:rFonts w:asciiTheme="majorBidi" w:hAnsiTheme="majorBidi" w:cstheme="majorBidi"/>
                <w:sz w:val="28"/>
                <w:szCs w:val="28"/>
              </w:rPr>
              <w:t>Endocrinol</w:t>
            </w:r>
            <w:r>
              <w:rPr>
                <w:rFonts w:asciiTheme="majorBidi" w:hAnsiTheme="majorBidi" w:cstheme="majorBidi"/>
                <w:sz w:val="28"/>
                <w:szCs w:val="28"/>
              </w:rPr>
              <w:t>.</w:t>
            </w:r>
            <w:r w:rsidRPr="00D16EEA">
              <w:rPr>
                <w:rFonts w:asciiTheme="majorBidi" w:hAnsiTheme="majorBidi" w:cstheme="majorBidi"/>
                <w:sz w:val="28"/>
                <w:szCs w:val="28"/>
              </w:rPr>
              <w:t xml:space="preserve"> Metab</w:t>
            </w:r>
            <w:r>
              <w:rPr>
                <w:rFonts w:asciiTheme="majorBidi" w:hAnsiTheme="majorBidi" w:cstheme="majorBidi"/>
                <w:sz w:val="28"/>
                <w:szCs w:val="28"/>
              </w:rPr>
              <w:t>. 273:</w:t>
            </w:r>
            <w:r w:rsidRPr="00D16EEA">
              <w:rPr>
                <w:rFonts w:asciiTheme="majorBidi" w:hAnsiTheme="majorBidi" w:cstheme="majorBidi"/>
                <w:sz w:val="28"/>
                <w:szCs w:val="28"/>
              </w:rPr>
              <w:t xml:space="preserve"> pp. 989 – 995.</w:t>
            </w:r>
          </w:p>
          <w:p w:rsidR="006D3FCC" w:rsidRPr="00911690" w:rsidRDefault="006D3FCC" w:rsidP="006D31F4">
            <w:pPr>
              <w:autoSpaceDE w:val="0"/>
              <w:autoSpaceDN w:val="0"/>
              <w:adjustRightInd w:val="0"/>
              <w:spacing w:after="0" w:line="360" w:lineRule="auto"/>
              <w:jc w:val="both"/>
              <w:rPr>
                <w:rStyle w:val="z3988"/>
                <w:rFonts w:asciiTheme="majorBidi" w:hAnsiTheme="majorBidi" w:cstheme="majorBidi"/>
                <w:sz w:val="28"/>
                <w:szCs w:val="28"/>
              </w:rPr>
            </w:pPr>
            <w:r>
              <w:rPr>
                <w:rStyle w:val="z3988"/>
                <w:rFonts w:asciiTheme="majorBidi" w:eastAsia="Times New Roman" w:hAnsiTheme="majorBidi" w:cstheme="majorBidi"/>
                <w:sz w:val="28"/>
                <w:szCs w:val="28"/>
                <w:lang w:val="en"/>
              </w:rPr>
              <w:t xml:space="preserve">195. </w:t>
            </w:r>
            <w:r w:rsidRPr="00911690">
              <w:rPr>
                <w:rFonts w:asciiTheme="majorBidi" w:hAnsiTheme="majorBidi" w:cstheme="majorBidi"/>
                <w:b/>
                <w:bCs/>
                <w:sz w:val="28"/>
                <w:szCs w:val="28"/>
              </w:rPr>
              <w:t>Ehteram Ibrahim AL-Mawajdeh. (2011).</w:t>
            </w:r>
            <w:r>
              <w:rPr>
                <w:rFonts w:ascii="Times-Bold" w:hAnsi="Times-Bold" w:cs="Times-Bold"/>
                <w:b/>
                <w:bCs/>
                <w:sz w:val="24"/>
                <w:szCs w:val="24"/>
              </w:rPr>
              <w:t xml:space="preserve"> </w:t>
            </w:r>
            <w:r w:rsidRPr="00911690">
              <w:rPr>
                <w:rFonts w:asciiTheme="majorBidi" w:hAnsiTheme="majorBidi" w:cstheme="majorBidi"/>
                <w:sz w:val="28"/>
                <w:szCs w:val="28"/>
              </w:rPr>
              <w:t>Correlation of Thyroid Hormones, Gonadotropins and Age in Infertile Women in the South of Jordan</w:t>
            </w:r>
            <w:r w:rsidRPr="00911690">
              <w:rPr>
                <w:rStyle w:val="z3988"/>
                <w:rFonts w:asciiTheme="majorBidi" w:hAnsiTheme="majorBidi" w:cstheme="majorBidi"/>
                <w:sz w:val="28"/>
                <w:szCs w:val="28"/>
              </w:rPr>
              <w:t xml:space="preserve">. </w:t>
            </w:r>
            <w:r w:rsidRPr="00911690">
              <w:rPr>
                <w:rFonts w:asciiTheme="majorBidi" w:hAnsiTheme="majorBidi" w:cstheme="majorBidi"/>
                <w:sz w:val="28"/>
                <w:szCs w:val="28"/>
              </w:rPr>
              <w:t>European</w:t>
            </w:r>
            <w:r>
              <w:rPr>
                <w:rFonts w:asciiTheme="majorBidi" w:hAnsiTheme="majorBidi" w:cstheme="majorBidi"/>
                <w:sz w:val="28"/>
                <w:szCs w:val="28"/>
              </w:rPr>
              <w:t xml:space="preserve"> Journal of Scientific Research.</w:t>
            </w:r>
            <w:r w:rsidRPr="00911690">
              <w:rPr>
                <w:rFonts w:asciiTheme="majorBidi" w:hAnsiTheme="majorBidi" w:cstheme="majorBidi"/>
                <w:sz w:val="28"/>
                <w:szCs w:val="28"/>
              </w:rPr>
              <w:t xml:space="preserve"> 63 </w:t>
            </w:r>
            <w:r>
              <w:rPr>
                <w:rFonts w:asciiTheme="majorBidi" w:hAnsiTheme="majorBidi" w:cstheme="majorBidi"/>
                <w:sz w:val="28"/>
                <w:szCs w:val="28"/>
              </w:rPr>
              <w:t>(</w:t>
            </w:r>
            <w:r w:rsidRPr="00911690">
              <w:rPr>
                <w:rFonts w:asciiTheme="majorBidi" w:hAnsiTheme="majorBidi" w:cstheme="majorBidi"/>
                <w:sz w:val="28"/>
                <w:szCs w:val="28"/>
              </w:rPr>
              <w:t>2</w:t>
            </w:r>
            <w:r>
              <w:rPr>
                <w:rFonts w:asciiTheme="majorBidi" w:hAnsiTheme="majorBidi" w:cstheme="majorBidi"/>
                <w:sz w:val="28"/>
                <w:szCs w:val="28"/>
              </w:rPr>
              <w:t xml:space="preserve">): </w:t>
            </w:r>
            <w:r w:rsidRPr="00911690">
              <w:rPr>
                <w:rFonts w:asciiTheme="majorBidi" w:hAnsiTheme="majorBidi" w:cstheme="majorBidi"/>
                <w:sz w:val="28"/>
                <w:szCs w:val="28"/>
              </w:rPr>
              <w:t>pp.219-230</w:t>
            </w:r>
            <w:r>
              <w:rPr>
                <w:rFonts w:asciiTheme="majorBidi" w:hAnsiTheme="majorBidi" w:cstheme="majorBidi"/>
                <w:sz w:val="28"/>
                <w:szCs w:val="28"/>
              </w:rPr>
              <w:t>.</w:t>
            </w:r>
          </w:p>
          <w:p w:rsidR="006D3FCC" w:rsidRPr="00D16EEA" w:rsidRDefault="006D3FCC" w:rsidP="006D31F4">
            <w:pPr>
              <w:autoSpaceDE w:val="0"/>
              <w:autoSpaceDN w:val="0"/>
              <w:adjustRightInd w:val="0"/>
              <w:spacing w:after="0" w:line="360" w:lineRule="auto"/>
              <w:jc w:val="both"/>
              <w:rPr>
                <w:rStyle w:val="z3988"/>
                <w:rFonts w:asciiTheme="majorBidi" w:eastAsia="Times New Roman" w:hAnsiTheme="majorBidi" w:cstheme="majorBidi"/>
                <w:sz w:val="28"/>
                <w:szCs w:val="28"/>
                <w:lang w:val="en"/>
              </w:rPr>
            </w:pPr>
            <w:r>
              <w:rPr>
                <w:rStyle w:val="z3988"/>
                <w:rFonts w:asciiTheme="majorBidi" w:eastAsia="Times New Roman" w:hAnsiTheme="majorBidi" w:cstheme="majorBidi"/>
                <w:sz w:val="28"/>
                <w:szCs w:val="28"/>
                <w:lang w:val="en"/>
              </w:rPr>
              <w:t>196</w:t>
            </w:r>
            <w:r w:rsidRPr="00D16EEA">
              <w:rPr>
                <w:rStyle w:val="z3988"/>
                <w:rFonts w:asciiTheme="majorBidi" w:eastAsia="Times New Roman" w:hAnsiTheme="majorBidi" w:cstheme="majorBidi"/>
                <w:sz w:val="28"/>
                <w:szCs w:val="28"/>
                <w:lang w:val="en"/>
              </w:rPr>
              <w:t xml:space="preserve">. </w:t>
            </w:r>
            <w:r w:rsidRPr="00411072">
              <w:rPr>
                <w:rFonts w:asciiTheme="majorBidi" w:hAnsiTheme="majorBidi" w:cstheme="majorBidi"/>
                <w:b/>
                <w:bCs/>
                <w:sz w:val="28"/>
                <w:szCs w:val="28"/>
              </w:rPr>
              <w:t>Weiske WH (1994).</w:t>
            </w:r>
            <w:r w:rsidRPr="00D16EEA">
              <w:rPr>
                <w:rFonts w:asciiTheme="majorBidi" w:hAnsiTheme="majorBidi" w:cstheme="majorBidi"/>
                <w:sz w:val="28"/>
                <w:szCs w:val="28"/>
              </w:rPr>
              <w:t xml:space="preserve"> Minimal invasive Vasektomie mittels Fulgurationstechnik. Erfahrungen bei 1000 Patienten in 12 Jahren. </w:t>
            </w:r>
            <w:r w:rsidRPr="002C7615">
              <w:rPr>
                <w:rFonts w:asciiTheme="majorBidi" w:hAnsiTheme="majorBidi" w:cstheme="majorBidi"/>
                <w:sz w:val="28"/>
                <w:szCs w:val="28"/>
              </w:rPr>
              <w:t>Urologe</w:t>
            </w:r>
            <w:r>
              <w:rPr>
                <w:rFonts w:asciiTheme="majorBidi" w:hAnsiTheme="majorBidi" w:cstheme="majorBidi"/>
                <w:sz w:val="28"/>
                <w:szCs w:val="28"/>
              </w:rPr>
              <w:t xml:space="preserve">. </w:t>
            </w:r>
            <w:r w:rsidRPr="00D16EEA">
              <w:rPr>
                <w:rFonts w:asciiTheme="majorBidi" w:hAnsiTheme="majorBidi" w:cstheme="majorBidi"/>
                <w:sz w:val="28"/>
                <w:szCs w:val="28"/>
              </w:rPr>
              <w:t>34:</w:t>
            </w:r>
            <w:r>
              <w:rPr>
                <w:rFonts w:asciiTheme="majorBidi" w:hAnsiTheme="majorBidi" w:cstheme="majorBidi"/>
                <w:sz w:val="28"/>
                <w:szCs w:val="28"/>
              </w:rPr>
              <w:t xml:space="preserve"> </w:t>
            </w:r>
            <w:r w:rsidRPr="00D16EEA">
              <w:rPr>
                <w:rFonts w:asciiTheme="majorBidi" w:hAnsiTheme="majorBidi" w:cstheme="majorBidi"/>
                <w:sz w:val="28"/>
                <w:szCs w:val="28"/>
              </w:rPr>
              <w:t>pp.448-452.</w:t>
            </w:r>
            <w:r w:rsidRPr="00D16EEA">
              <w:rPr>
                <w:rStyle w:val="z3988"/>
                <w:rFonts w:asciiTheme="majorBidi" w:eastAsia="Times New Roman" w:hAnsiTheme="majorBidi" w:cstheme="majorBidi"/>
                <w:sz w:val="28"/>
                <w:szCs w:val="28"/>
                <w:lang w:val="en"/>
              </w:rPr>
              <w:t xml:space="preserve"> </w:t>
            </w:r>
          </w:p>
          <w:p w:rsidR="006D3FCC" w:rsidRPr="00D16EEA" w:rsidRDefault="006D3FCC" w:rsidP="006D31F4">
            <w:pPr>
              <w:autoSpaceDE w:val="0"/>
              <w:autoSpaceDN w:val="0"/>
              <w:adjustRightInd w:val="0"/>
              <w:spacing w:after="0" w:line="360" w:lineRule="auto"/>
              <w:jc w:val="both"/>
              <w:rPr>
                <w:rStyle w:val="z3988"/>
                <w:rFonts w:asciiTheme="majorBidi" w:eastAsia="Times New Roman" w:hAnsiTheme="majorBidi" w:cstheme="majorBidi"/>
                <w:sz w:val="28"/>
                <w:szCs w:val="28"/>
                <w:lang w:val="en"/>
              </w:rPr>
            </w:pPr>
            <w:r>
              <w:rPr>
                <w:rStyle w:val="z3988"/>
                <w:rFonts w:asciiTheme="majorBidi" w:eastAsia="Times New Roman" w:hAnsiTheme="majorBidi" w:cstheme="majorBidi"/>
                <w:sz w:val="28"/>
                <w:szCs w:val="28"/>
                <w:lang w:val="en"/>
              </w:rPr>
              <w:t>197</w:t>
            </w:r>
            <w:r w:rsidRPr="00D16EEA">
              <w:rPr>
                <w:rStyle w:val="z3988"/>
                <w:rFonts w:asciiTheme="majorBidi" w:eastAsia="Times New Roman" w:hAnsiTheme="majorBidi" w:cstheme="majorBidi"/>
                <w:sz w:val="28"/>
                <w:szCs w:val="28"/>
                <w:lang w:val="en"/>
              </w:rPr>
              <w:t xml:space="preserve">. </w:t>
            </w:r>
            <w:r>
              <w:rPr>
                <w:rFonts w:asciiTheme="majorBidi" w:hAnsiTheme="majorBidi" w:cstheme="majorBidi"/>
                <w:b/>
                <w:bCs/>
                <w:sz w:val="28"/>
                <w:szCs w:val="28"/>
              </w:rPr>
              <w:t>G.R. Dohle;</w:t>
            </w:r>
            <w:r w:rsidRPr="00411072">
              <w:rPr>
                <w:rFonts w:asciiTheme="majorBidi" w:hAnsiTheme="majorBidi" w:cstheme="majorBidi"/>
                <w:b/>
                <w:bCs/>
                <w:sz w:val="28"/>
                <w:szCs w:val="28"/>
              </w:rPr>
              <w:t xml:space="preserve"> T. </w:t>
            </w:r>
            <w:r>
              <w:rPr>
                <w:rFonts w:asciiTheme="majorBidi" w:hAnsiTheme="majorBidi" w:cstheme="majorBidi"/>
                <w:b/>
                <w:bCs/>
                <w:sz w:val="28"/>
                <w:szCs w:val="28"/>
              </w:rPr>
              <w:t>Diemer; A. Giwercman;</w:t>
            </w:r>
            <w:r w:rsidRPr="00411072">
              <w:rPr>
                <w:rFonts w:asciiTheme="majorBidi" w:hAnsiTheme="majorBidi" w:cstheme="majorBidi"/>
                <w:b/>
                <w:bCs/>
                <w:sz w:val="28"/>
                <w:szCs w:val="28"/>
              </w:rPr>
              <w:t xml:space="preserve"> </w:t>
            </w:r>
            <w:r>
              <w:rPr>
                <w:rFonts w:asciiTheme="majorBidi" w:hAnsiTheme="majorBidi" w:cstheme="majorBidi"/>
                <w:b/>
                <w:bCs/>
                <w:sz w:val="28"/>
                <w:szCs w:val="28"/>
              </w:rPr>
              <w:t>A. Jungwirth; Z. Kopa and</w:t>
            </w:r>
            <w:r w:rsidRPr="00411072">
              <w:rPr>
                <w:rFonts w:asciiTheme="majorBidi" w:hAnsiTheme="majorBidi" w:cstheme="majorBidi"/>
                <w:b/>
                <w:bCs/>
                <w:sz w:val="28"/>
                <w:szCs w:val="28"/>
              </w:rPr>
              <w:t xml:space="preserve"> C. Krausz </w:t>
            </w:r>
            <w:r>
              <w:rPr>
                <w:rFonts w:asciiTheme="majorBidi" w:hAnsiTheme="majorBidi" w:cstheme="majorBidi"/>
                <w:b/>
                <w:bCs/>
                <w:sz w:val="28"/>
                <w:szCs w:val="28"/>
              </w:rPr>
              <w:t>(</w:t>
            </w:r>
            <w:r w:rsidRPr="00411072">
              <w:rPr>
                <w:rFonts w:asciiTheme="majorBidi" w:hAnsiTheme="majorBidi" w:cstheme="majorBidi"/>
                <w:b/>
                <w:bCs/>
                <w:sz w:val="28"/>
                <w:szCs w:val="28"/>
              </w:rPr>
              <w:t>2010</w:t>
            </w:r>
            <w:r>
              <w:rPr>
                <w:rFonts w:asciiTheme="majorBidi" w:hAnsiTheme="majorBidi" w:cstheme="majorBidi"/>
                <w:b/>
                <w:bCs/>
                <w:sz w:val="28"/>
                <w:szCs w:val="28"/>
              </w:rPr>
              <w:t>)</w:t>
            </w:r>
            <w:r w:rsidRPr="00411072">
              <w:rPr>
                <w:rFonts w:asciiTheme="majorBidi" w:hAnsiTheme="majorBidi" w:cstheme="majorBidi"/>
                <w:b/>
                <w:bCs/>
                <w:sz w:val="28"/>
                <w:szCs w:val="28"/>
              </w:rPr>
              <w:t>.</w:t>
            </w:r>
            <w:r w:rsidRPr="00D16EEA">
              <w:rPr>
                <w:rFonts w:asciiTheme="majorBidi" w:hAnsiTheme="majorBidi" w:cstheme="majorBidi"/>
                <w:sz w:val="28"/>
                <w:szCs w:val="28"/>
              </w:rPr>
              <w:t xml:space="preserve"> Guidelines on </w:t>
            </w:r>
            <w:r w:rsidRPr="00D16EEA">
              <w:rPr>
                <w:rFonts w:asciiTheme="majorBidi" w:hAnsiTheme="majorBidi" w:cstheme="majorBidi"/>
                <w:color w:val="000000"/>
                <w:sz w:val="28"/>
                <w:szCs w:val="28"/>
              </w:rPr>
              <w:t>Male</w:t>
            </w:r>
            <w:r w:rsidRPr="00D16EEA">
              <w:rPr>
                <w:rFonts w:asciiTheme="majorBidi" w:hAnsiTheme="majorBidi" w:cstheme="majorBidi"/>
                <w:sz w:val="28"/>
                <w:szCs w:val="28"/>
              </w:rPr>
              <w:t xml:space="preserve"> </w:t>
            </w:r>
            <w:r w:rsidRPr="00D16EEA">
              <w:rPr>
                <w:rFonts w:asciiTheme="majorBidi" w:hAnsiTheme="majorBidi" w:cstheme="majorBidi"/>
                <w:color w:val="000000"/>
                <w:sz w:val="28"/>
                <w:szCs w:val="28"/>
              </w:rPr>
              <w:t xml:space="preserve">Infertility. </w:t>
            </w:r>
            <w:r w:rsidRPr="00D16EEA">
              <w:rPr>
                <w:rFonts w:asciiTheme="majorBidi" w:hAnsiTheme="majorBidi" w:cstheme="majorBidi"/>
                <w:sz w:val="28"/>
                <w:szCs w:val="28"/>
              </w:rPr>
              <w:t>European Association of Urology</w:t>
            </w:r>
            <w:r>
              <w:rPr>
                <w:rStyle w:val="z3988"/>
                <w:rFonts w:eastAsia="Times New Roman"/>
                <w:lang w:val="en"/>
              </w:rPr>
              <w:t>.</w:t>
            </w:r>
            <w:r w:rsidRPr="00D16EEA">
              <w:rPr>
                <w:rStyle w:val="z3988"/>
                <w:rFonts w:asciiTheme="majorBidi" w:eastAsia="Times New Roman" w:hAnsiTheme="majorBidi" w:cstheme="majorBidi"/>
                <w:sz w:val="28"/>
                <w:szCs w:val="28"/>
                <w:lang w:val="en"/>
              </w:rPr>
              <w:t xml:space="preserve"> </w:t>
            </w:r>
            <w:r w:rsidRPr="00D16EEA">
              <w:rPr>
                <w:rFonts w:asciiTheme="majorBidi" w:hAnsiTheme="majorBidi" w:cstheme="majorBidi"/>
                <w:sz w:val="28"/>
                <w:szCs w:val="28"/>
              </w:rPr>
              <w:t>pp.</w:t>
            </w:r>
            <w:r w:rsidRPr="00D16EEA">
              <w:rPr>
                <w:rStyle w:val="z3988"/>
                <w:rFonts w:asciiTheme="majorBidi" w:eastAsia="Times New Roman" w:hAnsiTheme="majorBidi" w:cstheme="majorBidi"/>
                <w:sz w:val="28"/>
                <w:szCs w:val="28"/>
                <w:lang w:val="en"/>
              </w:rPr>
              <w:t xml:space="preserve"> 8-9.</w:t>
            </w:r>
          </w:p>
          <w:p w:rsidR="006D3FCC" w:rsidRPr="00D16EEA" w:rsidRDefault="006D3FCC" w:rsidP="006D31F4">
            <w:pPr>
              <w:autoSpaceDE w:val="0"/>
              <w:autoSpaceDN w:val="0"/>
              <w:adjustRightInd w:val="0"/>
              <w:spacing w:after="0" w:line="360" w:lineRule="auto"/>
              <w:jc w:val="both"/>
              <w:rPr>
                <w:rStyle w:val="z3988"/>
                <w:rFonts w:asciiTheme="majorBidi" w:hAnsiTheme="majorBidi" w:cstheme="majorBidi"/>
                <w:sz w:val="28"/>
                <w:szCs w:val="28"/>
              </w:rPr>
            </w:pPr>
            <w:r>
              <w:rPr>
                <w:rStyle w:val="z3988"/>
                <w:rFonts w:asciiTheme="majorBidi" w:eastAsia="Times New Roman" w:hAnsiTheme="majorBidi" w:cstheme="majorBidi"/>
                <w:sz w:val="28"/>
                <w:szCs w:val="28"/>
                <w:lang w:val="en"/>
              </w:rPr>
              <w:t>198</w:t>
            </w:r>
            <w:r w:rsidRPr="00D16EEA">
              <w:rPr>
                <w:rStyle w:val="z3988"/>
                <w:rFonts w:asciiTheme="majorBidi" w:eastAsia="Times New Roman" w:hAnsiTheme="majorBidi" w:cstheme="majorBidi"/>
                <w:sz w:val="28"/>
                <w:szCs w:val="28"/>
                <w:lang w:val="en"/>
              </w:rPr>
              <w:t xml:space="preserve">. </w:t>
            </w:r>
            <w:r>
              <w:rPr>
                <w:rFonts w:asciiTheme="majorBidi" w:hAnsiTheme="majorBidi" w:cstheme="majorBidi"/>
                <w:b/>
                <w:bCs/>
                <w:sz w:val="28"/>
                <w:szCs w:val="28"/>
              </w:rPr>
              <w:t xml:space="preserve">Adam H.Balen; </w:t>
            </w:r>
            <w:r w:rsidRPr="00411072">
              <w:rPr>
                <w:rFonts w:asciiTheme="majorBidi" w:hAnsiTheme="majorBidi" w:cstheme="majorBidi"/>
                <w:b/>
                <w:bCs/>
                <w:sz w:val="28"/>
                <w:szCs w:val="28"/>
              </w:rPr>
              <w:t>Joop S.E.</w:t>
            </w:r>
            <w:r>
              <w:rPr>
                <w:rFonts w:asciiTheme="majorBidi" w:hAnsiTheme="majorBidi" w:cstheme="majorBidi"/>
                <w:b/>
                <w:bCs/>
                <w:sz w:val="28"/>
                <w:szCs w:val="28"/>
              </w:rPr>
              <w:t xml:space="preserve"> Laven;</w:t>
            </w:r>
            <w:r w:rsidRPr="00411072">
              <w:rPr>
                <w:rFonts w:asciiTheme="majorBidi" w:hAnsiTheme="majorBidi" w:cstheme="majorBidi"/>
                <w:b/>
                <w:bCs/>
                <w:sz w:val="28"/>
                <w:szCs w:val="28"/>
              </w:rPr>
              <w:t xml:space="preserve"> Seang-Lin Tan and Didier Dewailly </w:t>
            </w:r>
            <w:r>
              <w:rPr>
                <w:rFonts w:asciiTheme="majorBidi" w:hAnsiTheme="majorBidi" w:cstheme="majorBidi"/>
                <w:b/>
                <w:bCs/>
                <w:sz w:val="28"/>
                <w:szCs w:val="28"/>
              </w:rPr>
              <w:t>(</w:t>
            </w:r>
            <w:r w:rsidRPr="00411072">
              <w:rPr>
                <w:rFonts w:asciiTheme="majorBidi" w:hAnsiTheme="majorBidi" w:cstheme="majorBidi"/>
                <w:b/>
                <w:bCs/>
                <w:sz w:val="28"/>
                <w:szCs w:val="28"/>
              </w:rPr>
              <w:t>2003</w:t>
            </w:r>
            <w:r>
              <w:rPr>
                <w:rFonts w:asciiTheme="majorBidi" w:hAnsiTheme="majorBidi" w:cstheme="majorBidi"/>
                <w:b/>
                <w:bCs/>
                <w:sz w:val="28"/>
                <w:szCs w:val="28"/>
              </w:rPr>
              <w:t>)</w:t>
            </w:r>
            <w:r w:rsidRPr="00411072">
              <w:rPr>
                <w:rFonts w:asciiTheme="majorBidi" w:hAnsiTheme="majorBidi" w:cstheme="majorBidi"/>
                <w:b/>
                <w:bCs/>
                <w:sz w:val="28"/>
                <w:szCs w:val="28"/>
              </w:rPr>
              <w:t>.</w:t>
            </w:r>
            <w:r w:rsidRPr="00D16EEA">
              <w:rPr>
                <w:rFonts w:asciiTheme="majorBidi" w:hAnsiTheme="majorBidi" w:cstheme="majorBidi"/>
                <w:sz w:val="28"/>
                <w:szCs w:val="28"/>
              </w:rPr>
              <w:t xml:space="preserve"> Ultrasound assessment of the polycystic ovary: international consensus definitions</w:t>
            </w:r>
            <w:r w:rsidRPr="00D16EEA">
              <w:rPr>
                <w:rStyle w:val="z3988"/>
                <w:rFonts w:asciiTheme="majorBidi" w:eastAsia="Times New Roman" w:hAnsiTheme="majorBidi" w:cstheme="majorBidi"/>
                <w:sz w:val="28"/>
                <w:szCs w:val="28"/>
              </w:rPr>
              <w:t xml:space="preserve">. </w:t>
            </w:r>
            <w:r>
              <w:rPr>
                <w:rFonts w:asciiTheme="majorBidi" w:hAnsiTheme="majorBidi" w:cstheme="majorBidi"/>
                <w:sz w:val="28"/>
                <w:szCs w:val="28"/>
              </w:rPr>
              <w:t>Human Reproduction Update.</w:t>
            </w:r>
            <w:r w:rsidRPr="00D16EEA">
              <w:rPr>
                <w:rFonts w:asciiTheme="majorBidi" w:hAnsiTheme="majorBidi" w:cstheme="majorBidi"/>
                <w:sz w:val="28"/>
                <w:szCs w:val="28"/>
              </w:rPr>
              <w:t xml:space="preserve"> 9</w:t>
            </w:r>
            <w:r>
              <w:rPr>
                <w:rFonts w:asciiTheme="majorBidi" w:hAnsiTheme="majorBidi" w:cstheme="majorBidi"/>
                <w:sz w:val="28"/>
                <w:szCs w:val="28"/>
              </w:rPr>
              <w:t>(</w:t>
            </w:r>
            <w:r w:rsidRPr="00D16EEA">
              <w:rPr>
                <w:rFonts w:asciiTheme="majorBidi" w:hAnsiTheme="majorBidi" w:cstheme="majorBidi"/>
                <w:sz w:val="28"/>
                <w:szCs w:val="28"/>
              </w:rPr>
              <w:t>6</w:t>
            </w:r>
            <w:r>
              <w:rPr>
                <w:rFonts w:asciiTheme="majorBidi" w:hAnsiTheme="majorBidi" w:cstheme="majorBidi"/>
                <w:sz w:val="28"/>
                <w:szCs w:val="28"/>
              </w:rPr>
              <w:t xml:space="preserve">): </w:t>
            </w:r>
            <w:r w:rsidRPr="00D16EEA">
              <w:rPr>
                <w:rFonts w:asciiTheme="majorBidi" w:hAnsiTheme="majorBidi" w:cstheme="majorBidi"/>
                <w:sz w:val="28"/>
                <w:szCs w:val="28"/>
              </w:rPr>
              <w:t xml:space="preserve"> pp. 505-514. </w:t>
            </w:r>
          </w:p>
          <w:p w:rsidR="006D3FCC" w:rsidRPr="00411072" w:rsidRDefault="006D3FCC" w:rsidP="006D31F4">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sz w:val="28"/>
                <w:szCs w:val="28"/>
              </w:rPr>
              <w:t>199</w:t>
            </w:r>
            <w:r w:rsidRPr="00D16EEA">
              <w:rPr>
                <w:rFonts w:asciiTheme="majorBidi" w:hAnsiTheme="majorBidi" w:cstheme="majorBidi"/>
                <w:sz w:val="28"/>
                <w:szCs w:val="28"/>
              </w:rPr>
              <w:t xml:space="preserve">. </w:t>
            </w:r>
            <w:r>
              <w:rPr>
                <w:rFonts w:asciiTheme="majorBidi" w:hAnsiTheme="majorBidi" w:cstheme="majorBidi"/>
                <w:b/>
                <w:bCs/>
                <w:sz w:val="28"/>
                <w:szCs w:val="28"/>
              </w:rPr>
              <w:t>Evanthia Diamanti-Kandarakis; Jean-Pierre Bourguignon;  Linda C. Giudice; Russ Hauser; Gail S. Prins; Ana M. Soto;</w:t>
            </w:r>
            <w:r w:rsidRPr="00E94C84">
              <w:rPr>
                <w:rFonts w:asciiTheme="majorBidi" w:hAnsiTheme="majorBidi" w:cstheme="majorBidi"/>
                <w:b/>
                <w:bCs/>
                <w:sz w:val="28"/>
                <w:szCs w:val="28"/>
              </w:rPr>
              <w:t xml:space="preserve"> R. Thomas</w:t>
            </w:r>
            <w:r>
              <w:rPr>
                <w:rFonts w:asciiTheme="majorBidi" w:hAnsiTheme="majorBidi" w:cstheme="majorBidi"/>
                <w:b/>
                <w:bCs/>
                <w:sz w:val="28"/>
                <w:szCs w:val="28"/>
              </w:rPr>
              <w:t xml:space="preserve"> </w:t>
            </w:r>
            <w:r w:rsidRPr="00E94C84">
              <w:rPr>
                <w:rFonts w:asciiTheme="majorBidi" w:hAnsiTheme="majorBidi" w:cstheme="majorBidi"/>
                <w:b/>
                <w:bCs/>
                <w:sz w:val="28"/>
                <w:szCs w:val="28"/>
              </w:rPr>
              <w:t>Zoel</w:t>
            </w:r>
            <w:r>
              <w:rPr>
                <w:rFonts w:asciiTheme="majorBidi" w:hAnsiTheme="majorBidi" w:cstheme="majorBidi"/>
                <w:b/>
                <w:bCs/>
                <w:sz w:val="28"/>
                <w:szCs w:val="28"/>
              </w:rPr>
              <w:t>ler</w:t>
            </w:r>
            <w:r w:rsidRPr="00E94C84">
              <w:rPr>
                <w:rFonts w:asciiTheme="majorBidi" w:hAnsiTheme="majorBidi" w:cstheme="majorBidi"/>
                <w:b/>
                <w:bCs/>
                <w:sz w:val="28"/>
                <w:szCs w:val="28"/>
              </w:rPr>
              <w:t xml:space="preserve"> and Andrea C. Gore </w:t>
            </w:r>
            <w:r>
              <w:rPr>
                <w:rFonts w:asciiTheme="majorBidi" w:hAnsiTheme="majorBidi" w:cstheme="majorBidi"/>
                <w:b/>
                <w:bCs/>
                <w:sz w:val="28"/>
                <w:szCs w:val="28"/>
              </w:rPr>
              <w:t>(</w:t>
            </w:r>
            <w:r w:rsidRPr="00E94C84">
              <w:rPr>
                <w:rFonts w:asciiTheme="majorBidi" w:hAnsiTheme="majorBidi" w:cstheme="majorBidi"/>
                <w:b/>
                <w:bCs/>
                <w:sz w:val="28"/>
                <w:szCs w:val="28"/>
              </w:rPr>
              <w:t>2009</w:t>
            </w:r>
            <w:r>
              <w:rPr>
                <w:rFonts w:asciiTheme="majorBidi" w:hAnsiTheme="majorBidi" w:cstheme="majorBidi"/>
                <w:b/>
                <w:bCs/>
                <w:sz w:val="28"/>
                <w:szCs w:val="28"/>
              </w:rPr>
              <w:t>)</w:t>
            </w:r>
            <w:r w:rsidRPr="00E94C84">
              <w:rPr>
                <w:rFonts w:asciiTheme="majorBidi" w:hAnsiTheme="majorBidi" w:cstheme="majorBidi"/>
                <w:b/>
                <w:bCs/>
                <w:sz w:val="28"/>
                <w:szCs w:val="28"/>
              </w:rPr>
              <w:t>.</w:t>
            </w:r>
            <w:r w:rsidRPr="00D16EEA">
              <w:rPr>
                <w:rFonts w:asciiTheme="majorBidi" w:hAnsiTheme="majorBidi" w:cstheme="majorBidi"/>
                <w:sz w:val="28"/>
                <w:szCs w:val="28"/>
              </w:rPr>
              <w:t xml:space="preserve"> Endocrine-Disrupting Chemicals: An </w:t>
            </w:r>
            <w:r w:rsidRPr="00D16EEA">
              <w:rPr>
                <w:rFonts w:asciiTheme="majorBidi" w:hAnsiTheme="majorBidi" w:cstheme="majorBidi"/>
                <w:sz w:val="28"/>
                <w:szCs w:val="28"/>
              </w:rPr>
              <w:lastRenderedPageBreak/>
              <w:t xml:space="preserve">Endocrine Society Scientific Statement. </w:t>
            </w:r>
            <w:r w:rsidRPr="002C7615">
              <w:rPr>
                <w:rFonts w:asciiTheme="majorBidi" w:hAnsiTheme="majorBidi" w:cstheme="majorBidi"/>
                <w:sz w:val="28"/>
                <w:szCs w:val="28"/>
              </w:rPr>
              <w:t>Endocrine Reviews</w:t>
            </w:r>
            <w:r>
              <w:rPr>
                <w:rFonts w:asciiTheme="majorBidi" w:hAnsiTheme="majorBidi" w:cstheme="majorBidi"/>
                <w:sz w:val="28"/>
                <w:szCs w:val="28"/>
              </w:rPr>
              <w:t>.</w:t>
            </w:r>
            <w:r w:rsidRPr="002C7615">
              <w:rPr>
                <w:rFonts w:asciiTheme="majorBidi" w:hAnsiTheme="majorBidi" w:cstheme="majorBidi"/>
                <w:sz w:val="28"/>
                <w:szCs w:val="28"/>
              </w:rPr>
              <w:t xml:space="preserve"> </w:t>
            </w:r>
            <w:r w:rsidRPr="00D16EEA">
              <w:rPr>
                <w:rFonts w:asciiTheme="majorBidi" w:hAnsiTheme="majorBidi" w:cstheme="majorBidi"/>
                <w:sz w:val="28"/>
                <w:szCs w:val="28"/>
              </w:rPr>
              <w:t>30(4):</w:t>
            </w:r>
            <w:r>
              <w:rPr>
                <w:rFonts w:asciiTheme="majorBidi" w:hAnsiTheme="majorBidi" w:cstheme="majorBidi"/>
                <w:sz w:val="28"/>
                <w:szCs w:val="28"/>
              </w:rPr>
              <w:t xml:space="preserve"> </w:t>
            </w:r>
            <w:r w:rsidRPr="00D16EEA">
              <w:rPr>
                <w:rFonts w:asciiTheme="majorBidi" w:hAnsiTheme="majorBidi" w:cstheme="majorBidi"/>
                <w:sz w:val="28"/>
                <w:szCs w:val="28"/>
              </w:rPr>
              <w:t>pp.</w:t>
            </w:r>
            <w:r>
              <w:rPr>
                <w:rFonts w:asciiTheme="majorBidi" w:hAnsiTheme="majorBidi" w:cstheme="majorBidi"/>
                <w:sz w:val="28"/>
                <w:szCs w:val="28"/>
              </w:rPr>
              <w:t xml:space="preserve"> </w:t>
            </w:r>
            <w:r w:rsidRPr="00D16EEA">
              <w:rPr>
                <w:rFonts w:asciiTheme="majorBidi" w:hAnsiTheme="majorBidi" w:cstheme="majorBidi"/>
                <w:sz w:val="28"/>
                <w:szCs w:val="28"/>
              </w:rPr>
              <w:t>293-342</w:t>
            </w:r>
            <w:r>
              <w:rPr>
                <w:rFonts w:asciiTheme="majorBidi" w:hAnsiTheme="majorBidi" w:cstheme="majorBidi"/>
                <w:sz w:val="28"/>
                <w:szCs w:val="28"/>
              </w:rPr>
              <w:t>.</w:t>
            </w:r>
          </w:p>
          <w:p w:rsidR="006D3FCC"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200</w:t>
            </w:r>
            <w:r w:rsidRPr="00D16EEA">
              <w:rPr>
                <w:rFonts w:asciiTheme="majorBidi" w:hAnsiTheme="majorBidi" w:cstheme="majorBidi"/>
                <w:sz w:val="28"/>
                <w:szCs w:val="28"/>
              </w:rPr>
              <w:t xml:space="preserve">. </w:t>
            </w:r>
            <w:r>
              <w:rPr>
                <w:rFonts w:asciiTheme="majorBidi" w:hAnsiTheme="majorBidi" w:cstheme="majorBidi"/>
                <w:b/>
                <w:bCs/>
                <w:sz w:val="28"/>
                <w:szCs w:val="28"/>
              </w:rPr>
              <w:t>Mosher, W.D. and</w:t>
            </w:r>
            <w:r w:rsidRPr="00411072">
              <w:rPr>
                <w:rFonts w:asciiTheme="majorBidi" w:hAnsiTheme="majorBidi" w:cstheme="majorBidi"/>
                <w:b/>
                <w:bCs/>
                <w:sz w:val="28"/>
                <w:szCs w:val="28"/>
              </w:rPr>
              <w:t xml:space="preserve"> Pratt</w:t>
            </w:r>
            <w:r>
              <w:rPr>
                <w:rFonts w:asciiTheme="majorBidi" w:hAnsiTheme="majorBidi" w:cstheme="majorBidi"/>
                <w:b/>
                <w:bCs/>
                <w:sz w:val="28"/>
                <w:szCs w:val="28"/>
              </w:rPr>
              <w:t>,</w:t>
            </w:r>
            <w:r w:rsidRPr="00411072">
              <w:rPr>
                <w:rFonts w:asciiTheme="majorBidi" w:hAnsiTheme="majorBidi" w:cstheme="majorBidi"/>
                <w:b/>
                <w:bCs/>
                <w:sz w:val="28"/>
                <w:szCs w:val="28"/>
              </w:rPr>
              <w:t xml:space="preserve"> W</w:t>
            </w:r>
            <w:r>
              <w:rPr>
                <w:rFonts w:asciiTheme="majorBidi" w:hAnsiTheme="majorBidi" w:cstheme="majorBidi"/>
                <w:b/>
                <w:bCs/>
                <w:sz w:val="28"/>
                <w:szCs w:val="28"/>
              </w:rPr>
              <w:t>.</w:t>
            </w:r>
            <w:r w:rsidRPr="00411072">
              <w:rPr>
                <w:rFonts w:asciiTheme="majorBidi" w:hAnsiTheme="majorBidi" w:cstheme="majorBidi"/>
                <w:b/>
                <w:bCs/>
                <w:sz w:val="28"/>
                <w:szCs w:val="28"/>
              </w:rPr>
              <w:t>F</w:t>
            </w:r>
            <w:r>
              <w:rPr>
                <w:rFonts w:asciiTheme="majorBidi" w:hAnsiTheme="majorBidi" w:cstheme="majorBidi"/>
                <w:b/>
                <w:bCs/>
                <w:sz w:val="28"/>
                <w:szCs w:val="28"/>
              </w:rPr>
              <w:t>.</w:t>
            </w:r>
            <w:r w:rsidRPr="00411072">
              <w:rPr>
                <w:rFonts w:asciiTheme="majorBidi" w:hAnsiTheme="majorBidi" w:cstheme="majorBidi"/>
                <w:b/>
                <w:bCs/>
                <w:sz w:val="28"/>
                <w:szCs w:val="28"/>
              </w:rPr>
              <w:t xml:space="preserve"> (1991).</w:t>
            </w:r>
            <w:r w:rsidRPr="003D39C6">
              <w:rPr>
                <w:rFonts w:asciiTheme="majorBidi" w:hAnsiTheme="majorBidi" w:cstheme="majorBidi"/>
                <w:sz w:val="28"/>
                <w:szCs w:val="28"/>
              </w:rPr>
              <w:t xml:space="preserve"> Fecundity and infertility in the </w:t>
            </w:r>
            <w:r>
              <w:rPr>
                <w:rFonts w:asciiTheme="majorBidi" w:hAnsiTheme="majorBidi" w:cstheme="majorBidi"/>
                <w:sz w:val="28"/>
                <w:szCs w:val="28"/>
              </w:rPr>
              <w:t xml:space="preserve">    </w:t>
            </w:r>
            <w:r w:rsidRPr="003D39C6">
              <w:rPr>
                <w:rFonts w:asciiTheme="majorBidi" w:hAnsiTheme="majorBidi" w:cstheme="majorBidi"/>
                <w:sz w:val="28"/>
                <w:szCs w:val="28"/>
              </w:rPr>
              <w:t>United</w:t>
            </w:r>
            <w:r>
              <w:rPr>
                <w:rFonts w:asciiTheme="majorBidi" w:hAnsiTheme="majorBidi" w:cstheme="majorBidi"/>
                <w:sz w:val="28"/>
                <w:szCs w:val="28"/>
              </w:rPr>
              <w:t xml:space="preserve"> </w:t>
            </w:r>
            <w:r w:rsidRPr="003D39C6">
              <w:rPr>
                <w:rFonts w:asciiTheme="majorBidi" w:hAnsiTheme="majorBidi" w:cstheme="majorBidi"/>
                <w:sz w:val="28"/>
                <w:szCs w:val="28"/>
              </w:rPr>
              <w:t>States: Incidence and trends. J</w:t>
            </w:r>
            <w:r>
              <w:rPr>
                <w:rFonts w:asciiTheme="majorBidi" w:hAnsiTheme="majorBidi" w:cstheme="majorBidi"/>
                <w:sz w:val="28"/>
                <w:szCs w:val="28"/>
              </w:rPr>
              <w:t xml:space="preserve">. Fertil. Steril. 56: </w:t>
            </w:r>
            <w:r w:rsidRPr="00D16EEA">
              <w:rPr>
                <w:rFonts w:asciiTheme="majorBidi" w:hAnsiTheme="majorBidi" w:cstheme="majorBidi"/>
                <w:sz w:val="28"/>
                <w:szCs w:val="28"/>
              </w:rPr>
              <w:t>pp.</w:t>
            </w:r>
            <w:r>
              <w:rPr>
                <w:rFonts w:asciiTheme="majorBidi" w:hAnsiTheme="majorBidi" w:cstheme="majorBidi"/>
                <w:sz w:val="28"/>
                <w:szCs w:val="28"/>
              </w:rPr>
              <w:t>192–193.</w:t>
            </w:r>
          </w:p>
          <w:p w:rsidR="006D3FCC" w:rsidRPr="002C7615" w:rsidRDefault="006D3FCC" w:rsidP="006D31F4">
            <w:pPr>
              <w:autoSpaceDE w:val="0"/>
              <w:autoSpaceDN w:val="0"/>
              <w:adjustRightInd w:val="0"/>
              <w:spacing w:after="0" w:line="360" w:lineRule="auto"/>
              <w:jc w:val="both"/>
              <w:rPr>
                <w:rFonts w:asciiTheme="majorBidi" w:hAnsiTheme="majorBidi" w:cstheme="majorBidi"/>
                <w:sz w:val="28"/>
                <w:szCs w:val="28"/>
              </w:rPr>
            </w:pPr>
            <w:r w:rsidRPr="001150EF">
              <w:rPr>
                <w:rFonts w:asciiTheme="majorBidi" w:hAnsiTheme="majorBidi" w:cstheme="majorBidi"/>
                <w:sz w:val="28"/>
                <w:szCs w:val="28"/>
              </w:rPr>
              <w:t>2</w:t>
            </w:r>
            <w:r>
              <w:rPr>
                <w:rFonts w:asciiTheme="majorBidi" w:hAnsiTheme="majorBidi" w:cstheme="majorBidi"/>
                <w:sz w:val="28"/>
                <w:szCs w:val="28"/>
              </w:rPr>
              <w:t>01</w:t>
            </w:r>
            <w:r w:rsidRPr="001150EF">
              <w:rPr>
                <w:rFonts w:asciiTheme="majorBidi" w:hAnsiTheme="majorBidi" w:cstheme="majorBidi"/>
                <w:sz w:val="28"/>
                <w:szCs w:val="28"/>
              </w:rPr>
              <w:t>.</w:t>
            </w:r>
            <w:r>
              <w:rPr>
                <w:rFonts w:asciiTheme="majorBidi" w:hAnsiTheme="majorBidi" w:cstheme="majorBidi"/>
                <w:b/>
                <w:bCs/>
                <w:sz w:val="28"/>
                <w:szCs w:val="28"/>
              </w:rPr>
              <w:t xml:space="preserve"> </w:t>
            </w:r>
            <w:r w:rsidRPr="00D16EEA">
              <w:rPr>
                <w:rFonts w:asciiTheme="majorBidi" w:hAnsiTheme="majorBidi" w:cstheme="majorBidi"/>
                <w:b/>
                <w:bCs/>
                <w:color w:val="000000"/>
                <w:sz w:val="28"/>
                <w:szCs w:val="28"/>
              </w:rPr>
              <w:t>Lafferty</w:t>
            </w:r>
            <w:r w:rsidRPr="00D16EEA">
              <w:rPr>
                <w:rFonts w:asciiTheme="majorBidi" w:hAnsiTheme="majorBidi" w:cstheme="majorBidi"/>
                <w:b/>
                <w:bCs/>
                <w:color w:val="000066"/>
                <w:sz w:val="28"/>
                <w:szCs w:val="28"/>
              </w:rPr>
              <w:t xml:space="preserve">, </w:t>
            </w:r>
            <w:r>
              <w:rPr>
                <w:rFonts w:asciiTheme="majorBidi" w:hAnsiTheme="majorBidi" w:cstheme="majorBidi"/>
                <w:b/>
                <w:bCs/>
                <w:color w:val="000000"/>
                <w:sz w:val="28"/>
                <w:szCs w:val="28"/>
              </w:rPr>
              <w:t>K. D.</w:t>
            </w:r>
            <w:r w:rsidRPr="00D16EEA">
              <w:rPr>
                <w:rFonts w:asciiTheme="majorBidi" w:hAnsiTheme="majorBidi" w:cstheme="majorBidi"/>
                <w:b/>
                <w:bCs/>
                <w:color w:val="000000"/>
                <w:sz w:val="28"/>
                <w:szCs w:val="28"/>
              </w:rPr>
              <w:t xml:space="preserve"> </w:t>
            </w:r>
            <w:r w:rsidRPr="00D16EEA">
              <w:rPr>
                <w:rFonts w:asciiTheme="majorBidi" w:hAnsiTheme="majorBidi" w:cstheme="majorBidi"/>
                <w:b/>
                <w:bCs/>
                <w:color w:val="000066"/>
                <w:sz w:val="28"/>
                <w:szCs w:val="28"/>
              </w:rPr>
              <w:t xml:space="preserve"> </w:t>
            </w:r>
            <w:r w:rsidRPr="00D16EEA">
              <w:rPr>
                <w:rFonts w:asciiTheme="majorBidi" w:hAnsiTheme="majorBidi" w:cstheme="majorBidi"/>
                <w:b/>
                <w:bCs/>
                <w:color w:val="000000"/>
                <w:sz w:val="28"/>
                <w:szCs w:val="28"/>
              </w:rPr>
              <w:t>and Kuris,</w:t>
            </w:r>
            <w:r w:rsidRPr="00D16EEA">
              <w:rPr>
                <w:rFonts w:asciiTheme="majorBidi" w:hAnsiTheme="majorBidi" w:cstheme="majorBidi"/>
                <w:b/>
                <w:bCs/>
                <w:color w:val="000066"/>
                <w:sz w:val="28"/>
                <w:szCs w:val="28"/>
              </w:rPr>
              <w:t xml:space="preserve"> </w:t>
            </w:r>
            <w:r w:rsidRPr="00D16EEA">
              <w:rPr>
                <w:rFonts w:asciiTheme="majorBidi" w:hAnsiTheme="majorBidi" w:cstheme="majorBidi"/>
                <w:b/>
                <w:bCs/>
                <w:color w:val="000000"/>
                <w:sz w:val="28"/>
                <w:szCs w:val="28"/>
              </w:rPr>
              <w:t xml:space="preserve"> A. M. </w:t>
            </w:r>
            <w:r w:rsidRPr="00D16EEA">
              <w:rPr>
                <w:rFonts w:asciiTheme="majorBidi" w:hAnsiTheme="majorBidi" w:cstheme="majorBidi"/>
                <w:b/>
                <w:bCs/>
                <w:sz w:val="28"/>
                <w:szCs w:val="28"/>
              </w:rPr>
              <w:t>(2009).</w:t>
            </w:r>
            <w:r w:rsidRPr="00D16EEA">
              <w:rPr>
                <w:rFonts w:asciiTheme="majorBidi" w:hAnsiTheme="majorBidi" w:cstheme="majorBidi"/>
                <w:sz w:val="28"/>
                <w:szCs w:val="28"/>
              </w:rPr>
              <w:t xml:space="preserve"> Parasitic castration: the evolution and ecology of body snatchers. Trends in Parasitology</w:t>
            </w:r>
            <w:r>
              <w:rPr>
                <w:rFonts w:asciiTheme="majorBidi" w:hAnsiTheme="majorBidi" w:cstheme="majorBidi"/>
                <w:sz w:val="28"/>
                <w:szCs w:val="28"/>
              </w:rPr>
              <w:t>.</w:t>
            </w:r>
            <w:r w:rsidRPr="00D16EEA">
              <w:rPr>
                <w:rFonts w:asciiTheme="majorBidi" w:hAnsiTheme="majorBidi" w:cstheme="majorBidi"/>
                <w:sz w:val="28"/>
                <w:szCs w:val="28"/>
              </w:rPr>
              <w:t xml:space="preserve"> 25 </w:t>
            </w:r>
            <w:r>
              <w:rPr>
                <w:rFonts w:asciiTheme="majorBidi" w:hAnsiTheme="majorBidi" w:cstheme="majorBidi"/>
                <w:sz w:val="28"/>
                <w:szCs w:val="28"/>
              </w:rPr>
              <w:t>(</w:t>
            </w:r>
            <w:r w:rsidRPr="00D16EEA">
              <w:rPr>
                <w:rFonts w:asciiTheme="majorBidi" w:hAnsiTheme="majorBidi" w:cstheme="majorBidi"/>
                <w:sz w:val="28"/>
                <w:szCs w:val="28"/>
              </w:rPr>
              <w:t>12</w:t>
            </w:r>
            <w:r>
              <w:rPr>
                <w:rFonts w:asciiTheme="majorBidi" w:hAnsiTheme="majorBidi" w:cstheme="majorBidi"/>
                <w:sz w:val="28"/>
                <w:szCs w:val="28"/>
              </w:rPr>
              <w:t xml:space="preserve">): </w:t>
            </w:r>
            <w:r w:rsidRPr="00D16EEA">
              <w:rPr>
                <w:rFonts w:asciiTheme="majorBidi" w:hAnsiTheme="majorBidi" w:cstheme="majorBidi"/>
                <w:sz w:val="28"/>
                <w:szCs w:val="28"/>
              </w:rPr>
              <w:t xml:space="preserve"> pp. 564</w:t>
            </w:r>
            <w:r>
              <w:rPr>
                <w:rFonts w:asciiTheme="majorBidi" w:hAnsiTheme="majorBidi" w:cstheme="majorBidi"/>
                <w:sz w:val="28"/>
                <w:szCs w:val="28"/>
              </w:rPr>
              <w:t>.</w:t>
            </w:r>
          </w:p>
          <w:p w:rsidR="006D3FCC" w:rsidRPr="003F3265"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color w:val="000000"/>
                <w:sz w:val="28"/>
                <w:szCs w:val="28"/>
              </w:rPr>
              <w:t>2</w:t>
            </w:r>
            <w:r>
              <w:rPr>
                <w:rFonts w:asciiTheme="majorBidi" w:hAnsiTheme="majorBidi" w:cstheme="majorBidi"/>
                <w:color w:val="000000"/>
                <w:sz w:val="28"/>
                <w:szCs w:val="28"/>
              </w:rPr>
              <w:t xml:space="preserve">02. </w:t>
            </w:r>
            <w:r>
              <w:rPr>
                <w:rFonts w:asciiTheme="majorBidi" w:hAnsiTheme="majorBidi" w:cstheme="majorBidi"/>
                <w:b/>
                <w:bCs/>
                <w:sz w:val="28"/>
                <w:szCs w:val="28"/>
              </w:rPr>
              <w:t>Stahl, W.;</w:t>
            </w:r>
            <w:r w:rsidRPr="003F3265">
              <w:rPr>
                <w:rFonts w:asciiTheme="majorBidi" w:hAnsiTheme="majorBidi" w:cstheme="majorBidi"/>
                <w:b/>
                <w:bCs/>
                <w:sz w:val="28"/>
                <w:szCs w:val="28"/>
              </w:rPr>
              <w:t xml:space="preserve"> Kaneda</w:t>
            </w:r>
            <w:r>
              <w:rPr>
                <w:rFonts w:asciiTheme="majorBidi" w:hAnsiTheme="majorBidi" w:cstheme="majorBidi"/>
                <w:b/>
                <w:bCs/>
                <w:sz w:val="28"/>
                <w:szCs w:val="28"/>
              </w:rPr>
              <w:t>,</w:t>
            </w:r>
            <w:r w:rsidRPr="003F3265">
              <w:rPr>
                <w:rFonts w:asciiTheme="majorBidi" w:hAnsiTheme="majorBidi" w:cstheme="majorBidi"/>
                <w:b/>
                <w:bCs/>
                <w:sz w:val="28"/>
                <w:szCs w:val="28"/>
              </w:rPr>
              <w:t xml:space="preserve"> Y</w:t>
            </w:r>
            <w:r>
              <w:rPr>
                <w:rFonts w:asciiTheme="majorBidi" w:hAnsiTheme="majorBidi" w:cstheme="majorBidi"/>
                <w:b/>
                <w:bCs/>
                <w:sz w:val="28"/>
                <w:szCs w:val="28"/>
              </w:rPr>
              <w:t>.</w:t>
            </w:r>
            <w:r w:rsidRPr="003F3265">
              <w:rPr>
                <w:rFonts w:asciiTheme="majorBidi" w:hAnsiTheme="majorBidi" w:cstheme="majorBidi"/>
                <w:b/>
                <w:bCs/>
                <w:sz w:val="28"/>
                <w:szCs w:val="28"/>
              </w:rPr>
              <w:t xml:space="preserve"> and Noguchi</w:t>
            </w:r>
            <w:r>
              <w:rPr>
                <w:rFonts w:asciiTheme="majorBidi" w:hAnsiTheme="majorBidi" w:cstheme="majorBidi"/>
                <w:b/>
                <w:bCs/>
                <w:sz w:val="28"/>
                <w:szCs w:val="28"/>
              </w:rPr>
              <w:t>,</w:t>
            </w:r>
            <w:r w:rsidRPr="003F3265">
              <w:rPr>
                <w:rFonts w:asciiTheme="majorBidi" w:hAnsiTheme="majorBidi" w:cstheme="majorBidi"/>
                <w:b/>
                <w:bCs/>
                <w:sz w:val="28"/>
                <w:szCs w:val="28"/>
              </w:rPr>
              <w:t xml:space="preserve"> T</w:t>
            </w:r>
            <w:r>
              <w:rPr>
                <w:rFonts w:asciiTheme="majorBidi" w:hAnsiTheme="majorBidi" w:cstheme="majorBidi"/>
                <w:b/>
                <w:bCs/>
                <w:sz w:val="28"/>
                <w:szCs w:val="28"/>
              </w:rPr>
              <w:t>.</w:t>
            </w:r>
            <w:r w:rsidRPr="003F3265">
              <w:rPr>
                <w:rFonts w:asciiTheme="majorBidi" w:hAnsiTheme="majorBidi" w:cstheme="majorBidi"/>
                <w:b/>
                <w:bCs/>
                <w:sz w:val="28"/>
                <w:szCs w:val="28"/>
              </w:rPr>
              <w:t xml:space="preserve"> (1994). </w:t>
            </w:r>
            <w:r w:rsidRPr="003F3265">
              <w:rPr>
                <w:rFonts w:asciiTheme="majorBidi" w:hAnsiTheme="majorBidi" w:cstheme="majorBidi"/>
                <w:sz w:val="28"/>
                <w:szCs w:val="28"/>
              </w:rPr>
              <w:t>Reproductive failure in mice</w:t>
            </w:r>
            <w:r>
              <w:rPr>
                <w:rFonts w:asciiTheme="majorBidi" w:hAnsiTheme="majorBidi" w:cstheme="majorBidi"/>
                <w:sz w:val="28"/>
                <w:szCs w:val="28"/>
              </w:rPr>
              <w:t xml:space="preserve"> </w:t>
            </w:r>
            <w:r w:rsidRPr="003F3265">
              <w:rPr>
                <w:rFonts w:asciiTheme="majorBidi" w:hAnsiTheme="majorBidi" w:cstheme="majorBidi"/>
                <w:sz w:val="28"/>
                <w:szCs w:val="28"/>
              </w:rPr>
              <w:t xml:space="preserve">chronically infected with </w:t>
            </w:r>
            <w:r w:rsidRPr="005157E4">
              <w:rPr>
                <w:rFonts w:asciiTheme="majorBidi" w:hAnsiTheme="majorBidi" w:cstheme="majorBidi"/>
                <w:i/>
                <w:iCs/>
                <w:sz w:val="28"/>
                <w:szCs w:val="28"/>
              </w:rPr>
              <w:t>Toxoplasma gondii</w:t>
            </w:r>
            <w:r w:rsidRPr="003F3265">
              <w:rPr>
                <w:rFonts w:asciiTheme="majorBidi" w:hAnsiTheme="majorBidi" w:cstheme="majorBidi"/>
                <w:sz w:val="28"/>
                <w:szCs w:val="28"/>
              </w:rPr>
              <w:t>. Parasitol</w:t>
            </w:r>
            <w:r>
              <w:rPr>
                <w:rFonts w:asciiTheme="majorBidi" w:hAnsiTheme="majorBidi" w:cstheme="majorBidi"/>
                <w:sz w:val="28"/>
                <w:szCs w:val="28"/>
              </w:rPr>
              <w:t>.</w:t>
            </w:r>
            <w:r w:rsidRPr="003F3265">
              <w:rPr>
                <w:rFonts w:asciiTheme="majorBidi" w:hAnsiTheme="majorBidi" w:cstheme="majorBidi"/>
                <w:sz w:val="28"/>
                <w:szCs w:val="28"/>
              </w:rPr>
              <w:t xml:space="preserve"> Res</w:t>
            </w:r>
            <w:r>
              <w:rPr>
                <w:rFonts w:asciiTheme="majorBidi" w:hAnsiTheme="majorBidi" w:cstheme="majorBidi"/>
                <w:sz w:val="28"/>
                <w:szCs w:val="28"/>
              </w:rPr>
              <w:t xml:space="preserve">. 80: </w:t>
            </w:r>
            <w:r w:rsidRPr="00D16EEA">
              <w:rPr>
                <w:rFonts w:asciiTheme="majorBidi" w:hAnsiTheme="majorBidi" w:cstheme="majorBidi"/>
                <w:sz w:val="28"/>
                <w:szCs w:val="28"/>
              </w:rPr>
              <w:t>pp.</w:t>
            </w:r>
            <w:r w:rsidRPr="003F3265">
              <w:rPr>
                <w:rFonts w:asciiTheme="majorBidi" w:hAnsiTheme="majorBidi" w:cstheme="majorBidi"/>
                <w:sz w:val="28"/>
                <w:szCs w:val="28"/>
              </w:rPr>
              <w:t>22</w:t>
            </w:r>
            <w:r>
              <w:rPr>
                <w:rFonts w:asciiTheme="majorBidi" w:hAnsiTheme="majorBidi" w:cstheme="majorBidi"/>
                <w:sz w:val="28"/>
                <w:szCs w:val="28"/>
              </w:rPr>
              <w:t>-</w:t>
            </w:r>
            <w:r w:rsidRPr="003F3265">
              <w:rPr>
                <w:rFonts w:asciiTheme="majorBidi" w:hAnsiTheme="majorBidi" w:cstheme="majorBidi"/>
                <w:sz w:val="28"/>
                <w:szCs w:val="28"/>
              </w:rPr>
              <w:t>28.</w:t>
            </w:r>
          </w:p>
          <w:p w:rsidR="006D3FCC" w:rsidRPr="00D16EEA" w:rsidRDefault="006D3FCC" w:rsidP="006D31F4">
            <w:pPr>
              <w:autoSpaceDE w:val="0"/>
              <w:autoSpaceDN w:val="0"/>
              <w:adjustRightInd w:val="0"/>
              <w:spacing w:after="0" w:line="360" w:lineRule="auto"/>
              <w:jc w:val="both"/>
              <w:rPr>
                <w:rFonts w:asciiTheme="majorBidi" w:hAnsiTheme="majorBidi" w:cstheme="majorBidi"/>
                <w:sz w:val="28"/>
                <w:szCs w:val="28"/>
              </w:rPr>
            </w:pPr>
            <w:r w:rsidRPr="00624C84">
              <w:rPr>
                <w:rFonts w:asciiTheme="majorBidi" w:hAnsiTheme="majorBidi" w:cstheme="majorBidi"/>
                <w:sz w:val="28"/>
                <w:szCs w:val="28"/>
              </w:rPr>
              <w:t>2</w:t>
            </w:r>
            <w:r>
              <w:rPr>
                <w:rFonts w:asciiTheme="majorBidi" w:hAnsiTheme="majorBidi" w:cstheme="majorBidi"/>
                <w:sz w:val="28"/>
                <w:szCs w:val="28"/>
              </w:rPr>
              <w:t>03</w:t>
            </w:r>
            <w:r w:rsidRPr="00624C84">
              <w:rPr>
                <w:rFonts w:asciiTheme="majorBidi" w:hAnsiTheme="majorBidi" w:cstheme="majorBidi"/>
                <w:sz w:val="28"/>
                <w:szCs w:val="28"/>
              </w:rPr>
              <w:t>.</w:t>
            </w:r>
            <w:r>
              <w:rPr>
                <w:rFonts w:asciiTheme="majorBidi" w:hAnsiTheme="majorBidi" w:cstheme="majorBidi"/>
                <w:b/>
                <w:bCs/>
                <w:sz w:val="28"/>
                <w:szCs w:val="28"/>
              </w:rPr>
              <w:t xml:space="preserve"> </w:t>
            </w:r>
            <w:r w:rsidRPr="00D16EEA">
              <w:rPr>
                <w:rFonts w:asciiTheme="majorBidi" w:hAnsiTheme="majorBidi" w:cstheme="majorBidi"/>
                <w:b/>
                <w:bCs/>
                <w:sz w:val="28"/>
                <w:szCs w:val="28"/>
              </w:rPr>
              <w:t>Nguyen, T.D.; Bigaignon, G.; Markine-Goriaynoff, D.; Heremans, H.; Nguyen, T.N.; Warnier, G.; Delmee, M.; Warny, M.; Wolf,  S.F. and Uyttenhove, C. (2003)</w:t>
            </w:r>
            <w:r w:rsidRPr="00D16EEA">
              <w:rPr>
                <w:rFonts w:asciiTheme="majorBidi" w:hAnsiTheme="majorBidi" w:cstheme="majorBidi"/>
                <w:sz w:val="28"/>
                <w:szCs w:val="28"/>
              </w:rPr>
              <w:t xml:space="preserve"> Virulent </w:t>
            </w:r>
            <w:r w:rsidRPr="005157E4">
              <w:rPr>
                <w:rFonts w:asciiTheme="majorBidi" w:hAnsiTheme="majorBidi" w:cstheme="majorBidi"/>
                <w:i/>
                <w:iCs/>
                <w:sz w:val="28"/>
                <w:szCs w:val="28"/>
              </w:rPr>
              <w:t>Toxoplasma gondii</w:t>
            </w:r>
            <w:r w:rsidRPr="00D16EEA">
              <w:rPr>
                <w:rFonts w:asciiTheme="majorBidi" w:hAnsiTheme="majorBidi" w:cstheme="majorBidi"/>
                <w:sz w:val="28"/>
                <w:szCs w:val="28"/>
              </w:rPr>
              <w:t xml:space="preserve"> strain RH promotes T-cell-independent overproduction of proinflammatory cytokines IL-12 and g-interferon. J</w:t>
            </w:r>
            <w:r>
              <w:rPr>
                <w:rFonts w:asciiTheme="majorBidi" w:hAnsiTheme="majorBidi" w:cstheme="majorBidi"/>
                <w:sz w:val="28"/>
                <w:szCs w:val="28"/>
              </w:rPr>
              <w:t>.</w:t>
            </w:r>
            <w:r w:rsidRPr="00D16EEA">
              <w:rPr>
                <w:rFonts w:asciiTheme="majorBidi" w:hAnsiTheme="majorBidi" w:cstheme="majorBidi"/>
                <w:sz w:val="28"/>
                <w:szCs w:val="28"/>
              </w:rPr>
              <w:t xml:space="preserve"> Med</w:t>
            </w:r>
            <w:r>
              <w:rPr>
                <w:rFonts w:asciiTheme="majorBidi" w:hAnsiTheme="majorBidi" w:cstheme="majorBidi"/>
                <w:sz w:val="28"/>
                <w:szCs w:val="28"/>
              </w:rPr>
              <w:t>.</w:t>
            </w:r>
            <w:r w:rsidRPr="00D16EEA">
              <w:rPr>
                <w:rFonts w:asciiTheme="majorBidi" w:hAnsiTheme="majorBidi" w:cstheme="majorBidi"/>
                <w:sz w:val="28"/>
                <w:szCs w:val="28"/>
              </w:rPr>
              <w:t xml:space="preserve"> Microbiol</w:t>
            </w:r>
            <w:r>
              <w:rPr>
                <w:rFonts w:asciiTheme="majorBidi" w:hAnsiTheme="majorBidi" w:cstheme="majorBidi"/>
                <w:sz w:val="28"/>
                <w:szCs w:val="28"/>
              </w:rPr>
              <w:t xml:space="preserve">. 52: </w:t>
            </w:r>
            <w:r w:rsidRPr="00D16EEA">
              <w:rPr>
                <w:rFonts w:asciiTheme="majorBidi" w:hAnsiTheme="majorBidi" w:cstheme="majorBidi"/>
                <w:sz w:val="28"/>
                <w:szCs w:val="28"/>
              </w:rPr>
              <w:t>pp.869-876.</w:t>
            </w:r>
          </w:p>
          <w:p w:rsidR="006D3FCC" w:rsidRDefault="006D3FCC" w:rsidP="006D31F4">
            <w:pPr>
              <w:autoSpaceDE w:val="0"/>
              <w:autoSpaceDN w:val="0"/>
              <w:adjustRightInd w:val="0"/>
              <w:spacing w:after="0" w:line="360" w:lineRule="auto"/>
              <w:jc w:val="both"/>
              <w:rPr>
                <w:rFonts w:asciiTheme="majorBidi" w:hAnsiTheme="majorBidi" w:cstheme="majorBidi"/>
                <w:sz w:val="28"/>
                <w:szCs w:val="28"/>
              </w:rPr>
            </w:pPr>
            <w:r w:rsidRPr="00D16EEA">
              <w:rPr>
                <w:rFonts w:asciiTheme="majorBidi" w:hAnsiTheme="majorBidi" w:cstheme="majorBidi"/>
                <w:sz w:val="28"/>
                <w:szCs w:val="28"/>
              </w:rPr>
              <w:t>2</w:t>
            </w:r>
            <w:r>
              <w:rPr>
                <w:rFonts w:asciiTheme="majorBidi" w:hAnsiTheme="majorBidi" w:cstheme="majorBidi"/>
                <w:sz w:val="28"/>
                <w:szCs w:val="28"/>
              </w:rPr>
              <w:t>04</w:t>
            </w:r>
            <w:r w:rsidRPr="00D16EEA">
              <w:rPr>
                <w:rFonts w:asciiTheme="majorBidi" w:hAnsiTheme="majorBidi" w:cstheme="majorBidi"/>
                <w:sz w:val="28"/>
                <w:szCs w:val="28"/>
              </w:rPr>
              <w:t xml:space="preserve">. </w:t>
            </w:r>
            <w:r w:rsidRPr="00D16EEA">
              <w:rPr>
                <w:rFonts w:asciiTheme="majorBidi" w:hAnsiTheme="majorBidi" w:cstheme="majorBidi"/>
                <w:b/>
                <w:bCs/>
                <w:sz w:val="28"/>
                <w:szCs w:val="28"/>
              </w:rPr>
              <w:t>Kalra, P.S.; Edwards, T.G.</w:t>
            </w:r>
            <w:r>
              <w:rPr>
                <w:rFonts w:asciiTheme="majorBidi" w:hAnsiTheme="majorBidi" w:cstheme="majorBidi"/>
                <w:b/>
                <w:bCs/>
                <w:sz w:val="28"/>
                <w:szCs w:val="28"/>
              </w:rPr>
              <w:t>;</w:t>
            </w:r>
            <w:r w:rsidRPr="00D16EEA">
              <w:rPr>
                <w:rFonts w:asciiTheme="majorBidi" w:hAnsiTheme="majorBidi" w:cstheme="majorBidi"/>
                <w:b/>
                <w:bCs/>
                <w:sz w:val="28"/>
                <w:szCs w:val="28"/>
              </w:rPr>
              <w:t xml:space="preserve"> Xu, B.; Jain, M</w:t>
            </w:r>
            <w:r>
              <w:rPr>
                <w:rFonts w:asciiTheme="majorBidi" w:hAnsiTheme="majorBidi" w:cstheme="majorBidi"/>
                <w:b/>
                <w:bCs/>
                <w:sz w:val="28"/>
                <w:szCs w:val="28"/>
              </w:rPr>
              <w:t>.</w:t>
            </w:r>
            <w:r w:rsidRPr="00D16EEA">
              <w:rPr>
                <w:rFonts w:asciiTheme="majorBidi" w:hAnsiTheme="majorBidi" w:cstheme="majorBidi"/>
                <w:b/>
                <w:bCs/>
                <w:sz w:val="28"/>
                <w:szCs w:val="28"/>
              </w:rPr>
              <w:t xml:space="preserve"> and Kalra, S.P. (1998)</w:t>
            </w:r>
            <w:r w:rsidRPr="00D16EEA">
              <w:rPr>
                <w:rFonts w:asciiTheme="majorBidi" w:hAnsiTheme="majorBidi" w:cstheme="majorBidi"/>
                <w:sz w:val="28"/>
                <w:szCs w:val="28"/>
              </w:rPr>
              <w:t xml:space="preserve"> The antigonadotropic effects of cytokines: the role of neuropept</w:t>
            </w:r>
            <w:r>
              <w:rPr>
                <w:rFonts w:asciiTheme="majorBidi" w:hAnsiTheme="majorBidi" w:cstheme="majorBidi"/>
                <w:sz w:val="28"/>
                <w:szCs w:val="28"/>
              </w:rPr>
              <w:t xml:space="preserve">ides. Domest. Anim. Endocrinol. 15: </w:t>
            </w:r>
            <w:r w:rsidRPr="00D16EEA">
              <w:rPr>
                <w:rFonts w:asciiTheme="majorBidi" w:hAnsiTheme="majorBidi" w:cstheme="majorBidi"/>
                <w:sz w:val="28"/>
                <w:szCs w:val="28"/>
              </w:rPr>
              <w:t>pp.321-332.</w:t>
            </w:r>
          </w:p>
          <w:p w:rsidR="006D3FCC"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205. </w:t>
            </w:r>
            <w:r w:rsidRPr="00411072">
              <w:rPr>
                <w:rFonts w:asciiTheme="majorBidi" w:hAnsiTheme="majorBidi" w:cstheme="majorBidi"/>
                <w:b/>
                <w:bCs/>
                <w:sz w:val="28"/>
                <w:szCs w:val="28"/>
              </w:rPr>
              <w:t>Aron, D.C. (1989).</w:t>
            </w:r>
            <w:r>
              <w:rPr>
                <w:rFonts w:asciiTheme="majorBidi" w:hAnsiTheme="majorBidi" w:cstheme="majorBidi"/>
                <w:sz w:val="28"/>
                <w:szCs w:val="28"/>
              </w:rPr>
              <w:t xml:space="preserve"> Endocrine complications of the acquired immunodeficiency syndrome. Archives of internal medicine. 149: pp. 330-333.</w:t>
            </w:r>
          </w:p>
          <w:p w:rsidR="006D3FCC"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206. </w:t>
            </w:r>
            <w:r w:rsidRPr="00411072">
              <w:rPr>
                <w:rFonts w:asciiTheme="majorBidi" w:hAnsiTheme="majorBidi" w:cstheme="majorBidi"/>
                <w:b/>
                <w:bCs/>
                <w:sz w:val="28"/>
                <w:szCs w:val="28"/>
              </w:rPr>
              <w:t>Suresh Babu</w:t>
            </w:r>
            <w:r>
              <w:rPr>
                <w:rFonts w:asciiTheme="majorBidi" w:hAnsiTheme="majorBidi" w:cstheme="majorBidi"/>
                <w:b/>
                <w:bCs/>
                <w:sz w:val="28"/>
                <w:szCs w:val="28"/>
              </w:rPr>
              <w:t>,</w:t>
            </w:r>
            <w:r w:rsidRPr="00411072">
              <w:rPr>
                <w:rFonts w:asciiTheme="majorBidi" w:hAnsiTheme="majorBidi" w:cstheme="majorBidi"/>
                <w:b/>
                <w:bCs/>
                <w:sz w:val="28"/>
                <w:szCs w:val="28"/>
              </w:rPr>
              <w:t xml:space="preserve"> P.C.; Nagendra</w:t>
            </w:r>
            <w:r>
              <w:rPr>
                <w:rFonts w:asciiTheme="majorBidi" w:hAnsiTheme="majorBidi" w:cstheme="majorBidi"/>
                <w:b/>
                <w:bCs/>
                <w:sz w:val="28"/>
                <w:szCs w:val="28"/>
              </w:rPr>
              <w:t>,</w:t>
            </w:r>
            <w:r w:rsidRPr="00411072">
              <w:rPr>
                <w:rFonts w:asciiTheme="majorBidi" w:hAnsiTheme="majorBidi" w:cstheme="majorBidi"/>
                <w:b/>
                <w:bCs/>
                <w:sz w:val="28"/>
                <w:szCs w:val="28"/>
              </w:rPr>
              <w:t xml:space="preserve"> K.; Sarfaraz Navaz</w:t>
            </w:r>
            <w:r>
              <w:rPr>
                <w:rFonts w:asciiTheme="majorBidi" w:hAnsiTheme="majorBidi" w:cstheme="majorBidi"/>
                <w:b/>
                <w:bCs/>
                <w:sz w:val="28"/>
                <w:szCs w:val="28"/>
              </w:rPr>
              <w:t>,</w:t>
            </w:r>
            <w:r w:rsidRPr="00411072">
              <w:rPr>
                <w:rFonts w:asciiTheme="majorBidi" w:hAnsiTheme="majorBidi" w:cstheme="majorBidi"/>
                <w:b/>
                <w:bCs/>
                <w:sz w:val="28"/>
                <w:szCs w:val="28"/>
              </w:rPr>
              <w:t xml:space="preserve"> R. And Ravindranath</w:t>
            </w:r>
            <w:r>
              <w:rPr>
                <w:rFonts w:asciiTheme="majorBidi" w:hAnsiTheme="majorBidi" w:cstheme="majorBidi"/>
                <w:b/>
                <w:bCs/>
                <w:sz w:val="28"/>
                <w:szCs w:val="28"/>
              </w:rPr>
              <w:t xml:space="preserve">, </w:t>
            </w:r>
            <w:r w:rsidRPr="00411072">
              <w:rPr>
                <w:rFonts w:asciiTheme="majorBidi" w:hAnsiTheme="majorBidi" w:cstheme="majorBidi"/>
                <w:b/>
                <w:bCs/>
                <w:sz w:val="28"/>
                <w:szCs w:val="28"/>
              </w:rPr>
              <w:t>H.M. (2007).</w:t>
            </w:r>
            <w:r>
              <w:rPr>
                <w:rFonts w:asciiTheme="majorBidi" w:hAnsiTheme="majorBidi" w:cstheme="majorBidi"/>
                <w:sz w:val="28"/>
                <w:szCs w:val="28"/>
              </w:rPr>
              <w:t xml:space="preserve"> Congenital toxoplasmosis presenting as hypogonadotropic hypogonadisim. Indian J. Pediatr. 74 (6): pp. 577-579.</w:t>
            </w:r>
          </w:p>
          <w:p w:rsidR="006D3FCC" w:rsidRPr="00675C7D"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207. </w:t>
            </w:r>
            <w:r>
              <w:rPr>
                <w:rFonts w:asciiTheme="majorBidi" w:hAnsiTheme="majorBidi" w:cstheme="majorBidi"/>
                <w:b/>
                <w:bCs/>
                <w:sz w:val="28"/>
                <w:szCs w:val="28"/>
              </w:rPr>
              <w:t>Zhang, X.; Li, Q.; Hu, P.; Cheng, H. and</w:t>
            </w:r>
            <w:r w:rsidRPr="00411072">
              <w:rPr>
                <w:rFonts w:asciiTheme="majorBidi" w:hAnsiTheme="majorBidi" w:cstheme="majorBidi"/>
                <w:b/>
                <w:bCs/>
                <w:sz w:val="28"/>
                <w:szCs w:val="28"/>
              </w:rPr>
              <w:t xml:space="preserve"> Huang</w:t>
            </w:r>
            <w:r>
              <w:rPr>
                <w:rFonts w:asciiTheme="majorBidi" w:hAnsiTheme="majorBidi" w:cstheme="majorBidi"/>
                <w:b/>
                <w:bCs/>
                <w:sz w:val="28"/>
                <w:szCs w:val="28"/>
              </w:rPr>
              <w:t>, G.</w:t>
            </w:r>
            <w:r w:rsidRPr="00411072">
              <w:rPr>
                <w:rFonts w:asciiTheme="majorBidi" w:hAnsiTheme="majorBidi" w:cstheme="majorBidi"/>
                <w:b/>
                <w:bCs/>
                <w:sz w:val="28"/>
                <w:szCs w:val="28"/>
              </w:rPr>
              <w:t xml:space="preserve"> </w:t>
            </w:r>
            <w:r>
              <w:rPr>
                <w:rFonts w:asciiTheme="majorBidi" w:hAnsiTheme="majorBidi" w:cstheme="majorBidi"/>
                <w:b/>
                <w:bCs/>
                <w:sz w:val="28"/>
                <w:szCs w:val="28"/>
              </w:rPr>
              <w:t>(</w:t>
            </w:r>
            <w:r w:rsidRPr="00411072">
              <w:rPr>
                <w:rFonts w:asciiTheme="majorBidi" w:hAnsiTheme="majorBidi" w:cstheme="majorBidi"/>
                <w:b/>
                <w:bCs/>
                <w:sz w:val="28"/>
                <w:szCs w:val="28"/>
              </w:rPr>
              <w:t>2002</w:t>
            </w:r>
            <w:r>
              <w:rPr>
                <w:rFonts w:asciiTheme="majorBidi" w:hAnsiTheme="majorBidi" w:cstheme="majorBidi"/>
                <w:b/>
                <w:bCs/>
                <w:sz w:val="28"/>
                <w:szCs w:val="28"/>
              </w:rPr>
              <w:t>)</w:t>
            </w:r>
            <w:r w:rsidRPr="00411072">
              <w:rPr>
                <w:rFonts w:asciiTheme="majorBidi" w:hAnsiTheme="majorBidi" w:cstheme="majorBidi"/>
                <w:b/>
                <w:bCs/>
                <w:sz w:val="28"/>
                <w:szCs w:val="28"/>
              </w:rPr>
              <w:t>.</w:t>
            </w:r>
            <w:r>
              <w:rPr>
                <w:rFonts w:asciiTheme="majorBidi" w:hAnsiTheme="majorBidi" w:cstheme="majorBidi"/>
                <w:sz w:val="28"/>
                <w:szCs w:val="28"/>
              </w:rPr>
              <w:t xml:space="preserve">  Two case reports of </w:t>
            </w:r>
            <w:r w:rsidRPr="006338F5">
              <w:rPr>
                <w:rFonts w:asciiTheme="majorBidi" w:hAnsiTheme="majorBidi" w:cstheme="majorBidi"/>
                <w:sz w:val="28"/>
                <w:szCs w:val="28"/>
              </w:rPr>
              <w:t>pituitary</w:t>
            </w:r>
            <w:r>
              <w:rPr>
                <w:rFonts w:asciiTheme="majorBidi" w:hAnsiTheme="majorBidi" w:cstheme="majorBidi"/>
                <w:sz w:val="28"/>
                <w:szCs w:val="28"/>
              </w:rPr>
              <w:t xml:space="preserve"> </w:t>
            </w:r>
            <w:r w:rsidRPr="006338F5">
              <w:rPr>
                <w:rFonts w:asciiTheme="majorBidi" w:hAnsiTheme="majorBidi" w:cstheme="majorBidi"/>
                <w:sz w:val="28"/>
                <w:szCs w:val="28"/>
              </w:rPr>
              <w:t xml:space="preserve">adenoma associated with </w:t>
            </w:r>
            <w:r w:rsidRPr="002C7615">
              <w:rPr>
                <w:rFonts w:asciiTheme="majorBidi" w:hAnsiTheme="majorBidi" w:cstheme="majorBidi"/>
                <w:i/>
                <w:iCs/>
                <w:sz w:val="28"/>
                <w:szCs w:val="28"/>
              </w:rPr>
              <w:t>Toxoplasma gondii</w:t>
            </w:r>
            <w:r w:rsidRPr="006338F5">
              <w:rPr>
                <w:rFonts w:asciiTheme="majorBidi" w:hAnsiTheme="majorBidi" w:cstheme="majorBidi"/>
                <w:sz w:val="28"/>
                <w:szCs w:val="28"/>
              </w:rPr>
              <w:t xml:space="preserve"> infection. Journal of Clinic</w:t>
            </w:r>
            <w:r>
              <w:rPr>
                <w:rFonts w:asciiTheme="majorBidi" w:hAnsiTheme="majorBidi" w:cstheme="majorBidi"/>
                <w:sz w:val="28"/>
                <w:szCs w:val="28"/>
              </w:rPr>
              <w:t xml:space="preserve">al </w:t>
            </w:r>
            <w:r w:rsidRPr="006338F5">
              <w:rPr>
                <w:rFonts w:asciiTheme="majorBidi" w:hAnsiTheme="majorBidi" w:cstheme="majorBidi"/>
                <w:sz w:val="28"/>
                <w:szCs w:val="28"/>
              </w:rPr>
              <w:t>Pathology</w:t>
            </w:r>
            <w:r>
              <w:rPr>
                <w:rFonts w:asciiTheme="majorBidi" w:hAnsiTheme="majorBidi" w:cstheme="majorBidi"/>
                <w:sz w:val="28"/>
                <w:szCs w:val="28"/>
              </w:rPr>
              <w:t>. 55:</w:t>
            </w:r>
            <w:r w:rsidRPr="006338F5">
              <w:rPr>
                <w:rFonts w:asciiTheme="majorBidi" w:hAnsiTheme="majorBidi" w:cstheme="majorBidi"/>
                <w:sz w:val="28"/>
                <w:szCs w:val="28"/>
              </w:rPr>
              <w:t xml:space="preserve"> </w:t>
            </w:r>
            <w:r w:rsidRPr="00D16EEA">
              <w:rPr>
                <w:rFonts w:asciiTheme="majorBidi" w:hAnsiTheme="majorBidi" w:cstheme="majorBidi"/>
                <w:sz w:val="28"/>
                <w:szCs w:val="28"/>
              </w:rPr>
              <w:t>pp.</w:t>
            </w:r>
            <w:r w:rsidRPr="006338F5">
              <w:rPr>
                <w:rFonts w:asciiTheme="majorBidi" w:hAnsiTheme="majorBidi" w:cstheme="majorBidi"/>
                <w:sz w:val="28"/>
                <w:szCs w:val="28"/>
              </w:rPr>
              <w:t>965–966.</w:t>
            </w:r>
          </w:p>
          <w:p w:rsidR="006D3FCC" w:rsidRPr="00F30594"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208. </w:t>
            </w:r>
            <w:r>
              <w:rPr>
                <w:rFonts w:asciiTheme="majorBidi" w:hAnsiTheme="majorBidi" w:cstheme="majorBidi"/>
                <w:b/>
                <w:bCs/>
                <w:sz w:val="28"/>
                <w:szCs w:val="28"/>
              </w:rPr>
              <w:t>Dardé, M.L.; Vilena, I.;</w:t>
            </w:r>
            <w:r w:rsidRPr="00DC64C5">
              <w:rPr>
                <w:rFonts w:asciiTheme="majorBidi" w:hAnsiTheme="majorBidi" w:cstheme="majorBidi"/>
                <w:b/>
                <w:bCs/>
                <w:sz w:val="28"/>
                <w:szCs w:val="28"/>
              </w:rPr>
              <w:t xml:space="preserve"> Pinon, J</w:t>
            </w:r>
            <w:r>
              <w:rPr>
                <w:rFonts w:asciiTheme="majorBidi" w:hAnsiTheme="majorBidi" w:cstheme="majorBidi"/>
                <w:b/>
                <w:bCs/>
                <w:sz w:val="28"/>
                <w:szCs w:val="28"/>
              </w:rPr>
              <w:t>.M. and Beguinot, I.</w:t>
            </w:r>
            <w:r w:rsidRPr="00DC64C5">
              <w:rPr>
                <w:rFonts w:asciiTheme="majorBidi" w:hAnsiTheme="majorBidi" w:cstheme="majorBidi"/>
                <w:b/>
                <w:bCs/>
                <w:sz w:val="28"/>
                <w:szCs w:val="28"/>
              </w:rPr>
              <w:t xml:space="preserve"> </w:t>
            </w:r>
            <w:r>
              <w:rPr>
                <w:rFonts w:asciiTheme="majorBidi" w:hAnsiTheme="majorBidi" w:cstheme="majorBidi"/>
                <w:b/>
                <w:bCs/>
                <w:sz w:val="28"/>
                <w:szCs w:val="28"/>
              </w:rPr>
              <w:t>(</w:t>
            </w:r>
            <w:r w:rsidRPr="00DC64C5">
              <w:rPr>
                <w:rFonts w:asciiTheme="majorBidi" w:hAnsiTheme="majorBidi" w:cstheme="majorBidi"/>
                <w:b/>
                <w:bCs/>
                <w:sz w:val="28"/>
                <w:szCs w:val="28"/>
              </w:rPr>
              <w:t>1998</w:t>
            </w:r>
            <w:r>
              <w:rPr>
                <w:rFonts w:asciiTheme="majorBidi" w:hAnsiTheme="majorBidi" w:cstheme="majorBidi"/>
                <w:b/>
                <w:bCs/>
                <w:sz w:val="28"/>
                <w:szCs w:val="28"/>
              </w:rPr>
              <w:t>)</w:t>
            </w:r>
            <w:r w:rsidRPr="00DC64C5">
              <w:rPr>
                <w:rFonts w:asciiTheme="majorBidi" w:hAnsiTheme="majorBidi" w:cstheme="majorBidi"/>
                <w:b/>
                <w:bCs/>
                <w:sz w:val="28"/>
                <w:szCs w:val="28"/>
              </w:rPr>
              <w:t xml:space="preserve">. </w:t>
            </w:r>
            <w:r>
              <w:rPr>
                <w:rFonts w:asciiTheme="majorBidi" w:hAnsiTheme="majorBidi" w:cstheme="majorBidi"/>
                <w:sz w:val="28"/>
                <w:szCs w:val="28"/>
              </w:rPr>
              <w:t xml:space="preserve">Severe </w:t>
            </w:r>
            <w:r w:rsidRPr="00026B65">
              <w:rPr>
                <w:rFonts w:asciiTheme="majorBidi" w:hAnsiTheme="majorBidi" w:cstheme="majorBidi"/>
                <w:sz w:val="28"/>
                <w:szCs w:val="28"/>
              </w:rPr>
              <w:t>toxoplasmosis caused by</w:t>
            </w:r>
            <w:r>
              <w:rPr>
                <w:rFonts w:asciiTheme="majorBidi" w:hAnsiTheme="majorBidi" w:cstheme="majorBidi"/>
                <w:sz w:val="28"/>
                <w:szCs w:val="28"/>
              </w:rPr>
              <w:t xml:space="preserve"> </w:t>
            </w:r>
            <w:r w:rsidRPr="00026B65">
              <w:rPr>
                <w:rFonts w:asciiTheme="majorBidi" w:hAnsiTheme="majorBidi" w:cstheme="majorBidi"/>
                <w:sz w:val="28"/>
                <w:szCs w:val="28"/>
              </w:rPr>
              <w:t xml:space="preserve">a </w:t>
            </w:r>
            <w:r w:rsidRPr="002C7615">
              <w:rPr>
                <w:rFonts w:asciiTheme="majorBidi" w:hAnsiTheme="majorBidi" w:cstheme="majorBidi"/>
                <w:i/>
                <w:iCs/>
                <w:sz w:val="28"/>
                <w:szCs w:val="28"/>
              </w:rPr>
              <w:t>Toxoplasma gondii</w:t>
            </w:r>
            <w:r w:rsidRPr="00026B65">
              <w:rPr>
                <w:rFonts w:asciiTheme="majorBidi" w:hAnsiTheme="majorBidi" w:cstheme="majorBidi"/>
                <w:sz w:val="28"/>
                <w:szCs w:val="28"/>
              </w:rPr>
              <w:t xml:space="preserve"> strain with anew is</w:t>
            </w:r>
            <w:r>
              <w:rPr>
                <w:rFonts w:asciiTheme="majorBidi" w:hAnsiTheme="majorBidi" w:cstheme="majorBidi"/>
                <w:sz w:val="28"/>
                <w:szCs w:val="28"/>
              </w:rPr>
              <w:t xml:space="preserve">oenzyme </w:t>
            </w:r>
            <w:r>
              <w:rPr>
                <w:rFonts w:asciiTheme="majorBidi" w:hAnsiTheme="majorBidi" w:cstheme="majorBidi"/>
                <w:sz w:val="28"/>
                <w:szCs w:val="28"/>
              </w:rPr>
              <w:lastRenderedPageBreak/>
              <w:t xml:space="preserve">type acquired in French </w:t>
            </w:r>
            <w:r w:rsidRPr="00026B65">
              <w:rPr>
                <w:rFonts w:asciiTheme="majorBidi" w:hAnsiTheme="majorBidi" w:cstheme="majorBidi"/>
                <w:sz w:val="28"/>
                <w:szCs w:val="28"/>
              </w:rPr>
              <w:t>Guiana. Journal of Clinical Microbiology</w:t>
            </w:r>
            <w:r>
              <w:rPr>
                <w:rFonts w:asciiTheme="majorBidi" w:hAnsiTheme="majorBidi" w:cstheme="majorBidi"/>
                <w:sz w:val="28"/>
                <w:szCs w:val="28"/>
              </w:rPr>
              <w:t>. 36:</w:t>
            </w:r>
            <w:r w:rsidRPr="00026B65">
              <w:rPr>
                <w:rFonts w:asciiTheme="majorBidi" w:hAnsiTheme="majorBidi" w:cstheme="majorBidi"/>
                <w:sz w:val="28"/>
                <w:szCs w:val="28"/>
              </w:rPr>
              <w:t xml:space="preserve"> </w:t>
            </w:r>
            <w:r>
              <w:rPr>
                <w:rFonts w:asciiTheme="majorBidi" w:hAnsiTheme="majorBidi" w:cstheme="majorBidi"/>
                <w:sz w:val="28"/>
                <w:szCs w:val="28"/>
              </w:rPr>
              <w:t xml:space="preserve">pp. </w:t>
            </w:r>
            <w:r w:rsidRPr="00026B65">
              <w:rPr>
                <w:rFonts w:asciiTheme="majorBidi" w:hAnsiTheme="majorBidi" w:cstheme="majorBidi"/>
                <w:sz w:val="28"/>
                <w:szCs w:val="28"/>
              </w:rPr>
              <w:t>324.</w:t>
            </w:r>
          </w:p>
          <w:p w:rsidR="006D3FCC"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209. </w:t>
            </w:r>
            <w:r>
              <w:rPr>
                <w:rFonts w:asciiTheme="majorBidi" w:hAnsiTheme="majorBidi" w:cstheme="majorBidi"/>
                <w:b/>
                <w:bCs/>
                <w:sz w:val="28"/>
                <w:szCs w:val="28"/>
              </w:rPr>
              <w:t xml:space="preserve">Liu Run-fang and </w:t>
            </w:r>
            <w:r w:rsidRPr="00DC64C5">
              <w:rPr>
                <w:rFonts w:asciiTheme="majorBidi" w:hAnsiTheme="majorBidi" w:cstheme="majorBidi"/>
                <w:b/>
                <w:bCs/>
                <w:sz w:val="28"/>
                <w:szCs w:val="28"/>
              </w:rPr>
              <w:t>Wang Xin-cai</w:t>
            </w:r>
            <w:r>
              <w:rPr>
                <w:rFonts w:asciiTheme="majorBidi" w:hAnsiTheme="majorBidi" w:cstheme="majorBidi"/>
                <w:b/>
                <w:bCs/>
                <w:sz w:val="28"/>
                <w:szCs w:val="28"/>
              </w:rPr>
              <w:t xml:space="preserve"> </w:t>
            </w:r>
            <w:r w:rsidRPr="00DC64C5">
              <w:rPr>
                <w:rFonts w:asciiTheme="majorBidi" w:hAnsiTheme="majorBidi" w:cstheme="majorBidi"/>
                <w:b/>
                <w:bCs/>
                <w:sz w:val="28"/>
                <w:szCs w:val="28"/>
              </w:rPr>
              <w:t>(2007)</w:t>
            </w:r>
            <w:r>
              <w:t>.</w:t>
            </w:r>
            <w:r w:rsidRPr="00DC64C5">
              <w:t xml:space="preserve"> </w:t>
            </w:r>
            <w:hyperlink r:id="rId128" w:tgtFrame="_blank" w:history="1">
              <w:r w:rsidRPr="00F30594">
                <w:rPr>
                  <w:rStyle w:val="Hyperlink"/>
                  <w:rFonts w:asciiTheme="majorBidi" w:hAnsiTheme="majorBidi" w:cstheme="majorBidi"/>
                  <w:sz w:val="28"/>
                  <w:szCs w:val="28"/>
                </w:rPr>
                <w:t xml:space="preserve">Detection and Analysis of IgM Antibodies Against </w:t>
              </w:r>
              <w:r w:rsidRPr="002C7615">
                <w:rPr>
                  <w:rStyle w:val="Hyperlink"/>
                  <w:rFonts w:asciiTheme="majorBidi" w:hAnsiTheme="majorBidi" w:cstheme="majorBidi"/>
                  <w:i/>
                  <w:iCs/>
                  <w:sz w:val="28"/>
                  <w:szCs w:val="28"/>
                </w:rPr>
                <w:t>Toxoplasma gondii</w:t>
              </w:r>
              <w:r w:rsidRPr="00F30594">
                <w:rPr>
                  <w:rStyle w:val="Hyperlink"/>
                  <w:rFonts w:asciiTheme="majorBidi" w:hAnsiTheme="majorBidi" w:cstheme="majorBidi"/>
                  <w:sz w:val="28"/>
                  <w:szCs w:val="28"/>
                </w:rPr>
                <w:t xml:space="preserve"> in Infertile Patients</w:t>
              </w:r>
            </w:hyperlink>
            <w:r>
              <w:rPr>
                <w:rFonts w:asciiTheme="majorBidi" w:hAnsiTheme="majorBidi" w:cstheme="majorBidi"/>
                <w:sz w:val="28"/>
                <w:szCs w:val="28"/>
              </w:rPr>
              <w:t xml:space="preserve">. </w:t>
            </w:r>
            <w:r w:rsidRPr="00FA2DDA">
              <w:rPr>
                <w:rStyle w:val="Emphasis"/>
                <w:rFonts w:asciiTheme="majorBidi" w:hAnsiTheme="majorBidi" w:cstheme="majorBidi"/>
                <w:color w:val="000000"/>
                <w:sz w:val="28"/>
                <w:szCs w:val="28"/>
                <w:lang w:val="en-GB"/>
              </w:rPr>
              <w:t>J</w:t>
            </w:r>
            <w:r>
              <w:rPr>
                <w:rStyle w:val="Emphasis"/>
                <w:rFonts w:asciiTheme="majorBidi" w:hAnsiTheme="majorBidi" w:cstheme="majorBidi"/>
                <w:color w:val="000000"/>
                <w:sz w:val="28"/>
                <w:szCs w:val="28"/>
                <w:lang w:val="en-GB"/>
              </w:rPr>
              <w:t>.</w:t>
            </w:r>
            <w:r w:rsidRPr="00FA2DDA">
              <w:rPr>
                <w:rStyle w:val="Emphasis"/>
                <w:rFonts w:asciiTheme="majorBidi" w:hAnsiTheme="majorBidi" w:cstheme="majorBidi"/>
                <w:color w:val="000000"/>
                <w:sz w:val="28"/>
                <w:szCs w:val="28"/>
                <w:lang w:val="en-GB"/>
              </w:rPr>
              <w:t xml:space="preserve"> Henan Univ</w:t>
            </w:r>
            <w:r>
              <w:rPr>
                <w:rStyle w:val="Emphasis"/>
                <w:rFonts w:asciiTheme="majorBidi" w:hAnsiTheme="majorBidi" w:cstheme="majorBidi"/>
                <w:color w:val="000000"/>
                <w:sz w:val="28"/>
                <w:szCs w:val="28"/>
                <w:lang w:val="en-GB"/>
              </w:rPr>
              <w:t>.</w:t>
            </w:r>
            <w:r w:rsidRPr="00FA2DDA">
              <w:rPr>
                <w:rStyle w:val="Emphasis"/>
                <w:rFonts w:asciiTheme="majorBidi" w:hAnsiTheme="majorBidi" w:cstheme="majorBidi"/>
                <w:color w:val="000000"/>
                <w:sz w:val="28"/>
                <w:szCs w:val="28"/>
                <w:lang w:val="en-GB"/>
              </w:rPr>
              <w:t xml:space="preserve"> Sci</w:t>
            </w:r>
            <w:r>
              <w:rPr>
                <w:rStyle w:val="Emphasis"/>
                <w:rFonts w:asciiTheme="majorBidi" w:hAnsiTheme="majorBidi" w:cstheme="majorBidi"/>
                <w:color w:val="000000"/>
                <w:sz w:val="28"/>
                <w:szCs w:val="28"/>
                <w:lang w:val="en-GB"/>
              </w:rPr>
              <w:t>.</w:t>
            </w:r>
            <w:r w:rsidRPr="00FA2DDA">
              <w:rPr>
                <w:rStyle w:val="Emphasis"/>
                <w:rFonts w:asciiTheme="majorBidi" w:hAnsiTheme="majorBidi" w:cstheme="majorBidi"/>
                <w:color w:val="000000"/>
                <w:sz w:val="28"/>
                <w:szCs w:val="28"/>
                <w:lang w:val="en-GB"/>
              </w:rPr>
              <w:t xml:space="preserve"> Tech</w:t>
            </w:r>
            <w:r>
              <w:rPr>
                <w:rStyle w:val="Emphasis"/>
                <w:rFonts w:asciiTheme="majorBidi" w:hAnsiTheme="majorBidi" w:cstheme="majorBidi"/>
                <w:color w:val="000000"/>
                <w:sz w:val="28"/>
                <w:szCs w:val="28"/>
                <w:lang w:val="en-GB"/>
              </w:rPr>
              <w:t>.</w:t>
            </w:r>
            <w:r w:rsidRPr="00FA2DDA">
              <w:rPr>
                <w:rStyle w:val="Emphasis"/>
                <w:rFonts w:asciiTheme="majorBidi" w:hAnsiTheme="majorBidi" w:cstheme="majorBidi"/>
                <w:color w:val="000000"/>
                <w:sz w:val="28"/>
                <w:szCs w:val="28"/>
                <w:lang w:val="en-GB"/>
              </w:rPr>
              <w:t xml:space="preserve"> (Med</w:t>
            </w:r>
            <w:r>
              <w:rPr>
                <w:rStyle w:val="Emphasis"/>
                <w:rFonts w:asciiTheme="majorBidi" w:hAnsiTheme="majorBidi" w:cstheme="majorBidi"/>
                <w:color w:val="000000"/>
                <w:sz w:val="28"/>
                <w:szCs w:val="28"/>
                <w:lang w:val="en-GB"/>
              </w:rPr>
              <w:t>.</w:t>
            </w:r>
            <w:r w:rsidRPr="00FA2DDA">
              <w:rPr>
                <w:rStyle w:val="Emphasis"/>
                <w:rFonts w:asciiTheme="majorBidi" w:hAnsiTheme="majorBidi" w:cstheme="majorBidi"/>
                <w:color w:val="000000"/>
                <w:sz w:val="28"/>
                <w:szCs w:val="28"/>
                <w:lang w:val="en-GB"/>
              </w:rPr>
              <w:t xml:space="preserve"> Sci</w:t>
            </w:r>
            <w:r>
              <w:rPr>
                <w:rStyle w:val="Emphasis"/>
                <w:rFonts w:asciiTheme="majorBidi" w:hAnsiTheme="majorBidi" w:cstheme="majorBidi"/>
                <w:color w:val="000000"/>
                <w:sz w:val="28"/>
                <w:szCs w:val="28"/>
                <w:lang w:val="en-GB"/>
              </w:rPr>
              <w:t>.</w:t>
            </w:r>
            <w:r w:rsidRPr="00FA2DDA">
              <w:rPr>
                <w:rStyle w:val="Emphasis"/>
                <w:rFonts w:asciiTheme="majorBidi" w:hAnsiTheme="majorBidi" w:cstheme="majorBidi"/>
                <w:color w:val="000000"/>
                <w:sz w:val="28"/>
                <w:szCs w:val="28"/>
                <w:lang w:val="en-GB"/>
              </w:rPr>
              <w:t>)</w:t>
            </w:r>
            <w:r>
              <w:t xml:space="preserve">. </w:t>
            </w:r>
            <w:r w:rsidRPr="00787FA0">
              <w:rPr>
                <w:rStyle w:val="Strong"/>
                <w:rFonts w:asciiTheme="majorBidi" w:hAnsiTheme="majorBidi" w:cstheme="majorBidi"/>
                <w:color w:val="000000"/>
                <w:sz w:val="28"/>
                <w:szCs w:val="28"/>
                <w:lang w:val="en-GB"/>
              </w:rPr>
              <w:t>2</w:t>
            </w:r>
            <w:r>
              <w:rPr>
                <w:rStyle w:val="Strong"/>
                <w:rFonts w:asciiTheme="majorBidi" w:hAnsiTheme="majorBidi" w:cstheme="majorBidi"/>
                <w:color w:val="000000"/>
                <w:sz w:val="28"/>
                <w:szCs w:val="28"/>
                <w:lang w:val="en-GB"/>
              </w:rPr>
              <w:t>7</w:t>
            </w:r>
            <w:r w:rsidRPr="00FA2DDA">
              <w:rPr>
                <w:rStyle w:val="Strong"/>
                <w:rFonts w:asciiTheme="majorBidi" w:hAnsiTheme="majorBidi" w:cstheme="majorBidi"/>
                <w:color w:val="000000"/>
                <w:sz w:val="28"/>
                <w:szCs w:val="28"/>
                <w:lang w:val="en-GB"/>
              </w:rPr>
              <w:t>:</w:t>
            </w:r>
            <w:r>
              <w:rPr>
                <w:rFonts w:asciiTheme="majorBidi" w:hAnsiTheme="majorBidi" w:cstheme="majorBidi"/>
                <w:sz w:val="28"/>
                <w:szCs w:val="28"/>
                <w:lang w:bidi="ar-IQ"/>
              </w:rPr>
              <w:t xml:space="preserve"> pp. </w:t>
            </w:r>
            <w:r w:rsidRPr="00FA2DDA">
              <w:rPr>
                <w:rFonts w:asciiTheme="majorBidi" w:hAnsiTheme="majorBidi" w:cstheme="majorBidi"/>
                <w:color w:val="000000"/>
                <w:sz w:val="28"/>
                <w:szCs w:val="28"/>
                <w:lang w:val="en-GB"/>
              </w:rPr>
              <w:t>1</w:t>
            </w:r>
            <w:r>
              <w:rPr>
                <w:rFonts w:asciiTheme="majorBidi" w:hAnsiTheme="majorBidi" w:cstheme="majorBidi"/>
                <w:color w:val="000000"/>
                <w:sz w:val="28"/>
                <w:szCs w:val="28"/>
                <w:lang w:val="en-GB"/>
              </w:rPr>
              <w:t>2</w:t>
            </w:r>
            <w:r w:rsidRPr="00FA2DDA">
              <w:rPr>
                <w:rFonts w:asciiTheme="majorBidi" w:hAnsiTheme="majorBidi" w:cstheme="majorBidi"/>
                <w:color w:val="000000"/>
                <w:sz w:val="28"/>
                <w:szCs w:val="28"/>
                <w:lang w:val="en-GB"/>
              </w:rPr>
              <w:t>3-1</w:t>
            </w:r>
            <w:r>
              <w:rPr>
                <w:rFonts w:asciiTheme="majorBidi" w:hAnsiTheme="majorBidi" w:cstheme="majorBidi"/>
                <w:color w:val="000000"/>
                <w:sz w:val="28"/>
                <w:szCs w:val="28"/>
                <w:lang w:val="en-GB"/>
              </w:rPr>
              <w:t>4</w:t>
            </w:r>
            <w:r w:rsidRPr="00FA2DDA">
              <w:rPr>
                <w:rFonts w:asciiTheme="majorBidi" w:hAnsiTheme="majorBidi" w:cstheme="majorBidi"/>
                <w:color w:val="000000"/>
                <w:sz w:val="28"/>
                <w:szCs w:val="28"/>
                <w:lang w:val="en-GB"/>
              </w:rPr>
              <w:t>4</w:t>
            </w:r>
            <w:r w:rsidRPr="00D16EEA">
              <w:rPr>
                <w:rFonts w:asciiTheme="majorBidi" w:hAnsiTheme="majorBidi" w:cstheme="majorBidi"/>
                <w:sz w:val="28"/>
                <w:szCs w:val="28"/>
              </w:rPr>
              <w:t xml:space="preserve"> </w:t>
            </w:r>
            <w:r w:rsidRPr="00CE2469">
              <w:rPr>
                <w:rFonts w:asciiTheme="majorBidi" w:hAnsiTheme="majorBidi" w:cstheme="majorBidi"/>
                <w:sz w:val="28"/>
                <w:szCs w:val="28"/>
              </w:rPr>
              <w:t xml:space="preserve"> </w:t>
            </w:r>
            <w:r w:rsidRPr="00D16EEA">
              <w:rPr>
                <w:rFonts w:asciiTheme="majorBidi" w:hAnsiTheme="majorBidi" w:cstheme="majorBidi"/>
                <w:sz w:val="28"/>
                <w:szCs w:val="28"/>
              </w:rPr>
              <w:t>(In Chinese with English abstract)</w:t>
            </w:r>
            <w:r>
              <w:rPr>
                <w:rFonts w:asciiTheme="majorBidi" w:hAnsiTheme="majorBidi" w:cstheme="majorBidi"/>
                <w:sz w:val="28"/>
                <w:szCs w:val="28"/>
              </w:rPr>
              <w:t>.</w:t>
            </w:r>
            <w:r w:rsidRPr="00730A33">
              <w:rPr>
                <w:rFonts w:asciiTheme="majorBidi" w:hAnsiTheme="majorBidi" w:cstheme="majorBidi"/>
                <w:sz w:val="28"/>
                <w:szCs w:val="28"/>
              </w:rPr>
              <w:t xml:space="preserve"> </w:t>
            </w:r>
          </w:p>
          <w:p w:rsidR="006D3FCC" w:rsidRDefault="006D3FCC" w:rsidP="006D31F4">
            <w:pPr>
              <w:pStyle w:val="Heading1"/>
              <w:spacing w:line="360" w:lineRule="auto"/>
              <w:jc w:val="both"/>
              <w:rPr>
                <w:rFonts w:asciiTheme="majorBidi" w:hAnsiTheme="majorBidi" w:cstheme="majorBidi"/>
                <w:b/>
                <w:bCs/>
                <w:sz w:val="28"/>
                <w:szCs w:val="28"/>
              </w:rPr>
            </w:pPr>
            <w:r w:rsidRPr="00624C84">
              <w:rPr>
                <w:rFonts w:asciiTheme="majorBidi" w:hAnsiTheme="majorBidi" w:cstheme="majorBidi"/>
                <w:sz w:val="28"/>
                <w:szCs w:val="28"/>
              </w:rPr>
              <w:t>2</w:t>
            </w:r>
            <w:r>
              <w:rPr>
                <w:rFonts w:asciiTheme="majorBidi" w:hAnsiTheme="majorBidi" w:cstheme="majorBidi"/>
                <w:sz w:val="28"/>
                <w:szCs w:val="28"/>
              </w:rPr>
              <w:t>10</w:t>
            </w:r>
            <w:r w:rsidRPr="00624C84">
              <w:rPr>
                <w:rFonts w:asciiTheme="majorBidi" w:hAnsiTheme="majorBidi" w:cstheme="majorBidi"/>
                <w:sz w:val="28"/>
                <w:szCs w:val="28"/>
              </w:rPr>
              <w:t>.</w:t>
            </w:r>
            <w:hyperlink r:id="rId129" w:tooltip="Search for all articles by this author" w:history="1">
              <w:r w:rsidRPr="00D16EEA">
                <w:rPr>
                  <w:rStyle w:val="ja50-ce-author"/>
                  <w:rFonts w:asciiTheme="majorBidi" w:eastAsia="Times New Roman" w:hAnsiTheme="majorBidi" w:cstheme="majorBidi"/>
                  <w:sz w:val="28"/>
                  <w:szCs w:val="28"/>
                </w:rPr>
                <w:t>Moraes</w:t>
              </w:r>
            </w:hyperlink>
            <w:bookmarkStart w:id="7" w:name="back-aff1"/>
            <w:r w:rsidRPr="00D16EEA">
              <w:rPr>
                <w:rFonts w:asciiTheme="majorBidi" w:eastAsia="Times New Roman" w:hAnsiTheme="majorBidi" w:cstheme="majorBidi"/>
                <w:sz w:val="28"/>
                <w:szCs w:val="28"/>
              </w:rPr>
              <w:fldChar w:fldCharType="begin"/>
            </w:r>
            <w:r w:rsidRPr="00D16EEA">
              <w:rPr>
                <w:rFonts w:asciiTheme="majorBidi" w:eastAsia="Times New Roman" w:hAnsiTheme="majorBidi" w:cstheme="majorBidi"/>
                <w:sz w:val="28"/>
                <w:szCs w:val="28"/>
              </w:rPr>
              <w:instrText xml:space="preserve"> HYPERLINK "http://www.journals.elsevierhealth.com/periodicals/anirep/article/S0378-4320(10)00365-9/abstract" \l "aff1" \o "" </w:instrText>
            </w:r>
            <w:r w:rsidRPr="00D16EEA">
              <w:rPr>
                <w:rFonts w:asciiTheme="majorBidi" w:eastAsia="Times New Roman" w:hAnsiTheme="majorBidi" w:cstheme="majorBidi"/>
                <w:sz w:val="28"/>
                <w:szCs w:val="28"/>
              </w:rPr>
              <w:fldChar w:fldCharType="separate"/>
            </w:r>
            <w:r w:rsidRPr="00D16EEA">
              <w:rPr>
                <w:rStyle w:val="ja50-ce-sup2"/>
                <w:rFonts w:asciiTheme="majorBidi" w:eastAsia="Times New Roman" w:hAnsiTheme="majorBidi" w:cstheme="majorBidi"/>
                <w:sz w:val="28"/>
                <w:szCs w:val="28"/>
              </w:rPr>
              <w:t>a</w:t>
            </w:r>
            <w:r w:rsidRPr="00D16EEA">
              <w:rPr>
                <w:rFonts w:asciiTheme="majorBidi" w:eastAsia="Times New Roman" w:hAnsiTheme="majorBidi" w:cstheme="majorBidi"/>
                <w:sz w:val="28"/>
                <w:szCs w:val="28"/>
              </w:rPr>
              <w:fldChar w:fldCharType="end"/>
            </w:r>
            <w:r w:rsidRPr="00D16EEA">
              <w:rPr>
                <w:rFonts w:asciiTheme="majorBidi" w:eastAsia="Times New Roman" w:hAnsiTheme="majorBidi" w:cstheme="majorBidi"/>
                <w:sz w:val="28"/>
                <w:szCs w:val="28"/>
              </w:rPr>
              <w:t>,E.P.B.X.;</w:t>
            </w:r>
            <w:hyperlink r:id="rId130" w:tooltip="Search for all articles by this author" w:history="1">
              <w:r w:rsidRPr="00D16EEA">
                <w:rPr>
                  <w:rStyle w:val="ja50-ce-author"/>
                  <w:rFonts w:asciiTheme="majorBidi" w:eastAsia="Times New Roman" w:hAnsiTheme="majorBidi" w:cstheme="majorBidi"/>
                  <w:sz w:val="28"/>
                  <w:szCs w:val="28"/>
                </w:rPr>
                <w:t> Freitas</w:t>
              </w:r>
            </w:hyperlink>
            <w:bookmarkStart w:id="8" w:name="back-aff2"/>
            <w:r w:rsidRPr="00D16EEA">
              <w:rPr>
                <w:rFonts w:asciiTheme="majorBidi" w:eastAsia="Times New Roman" w:hAnsiTheme="majorBidi" w:cstheme="majorBidi"/>
                <w:sz w:val="28"/>
                <w:szCs w:val="28"/>
              </w:rPr>
              <w:fldChar w:fldCharType="begin"/>
            </w:r>
            <w:r w:rsidRPr="00D16EEA">
              <w:rPr>
                <w:rFonts w:asciiTheme="majorBidi" w:eastAsia="Times New Roman" w:hAnsiTheme="majorBidi" w:cstheme="majorBidi"/>
                <w:sz w:val="28"/>
                <w:szCs w:val="28"/>
              </w:rPr>
              <w:instrText xml:space="preserve"> HYPERLINK "http://www.journals.elsevierhealth.com/periodicals/anirep/article/S0378-4320(10)00365-9/abstract" \l "aff2" \o "" </w:instrText>
            </w:r>
            <w:r w:rsidRPr="00D16EEA">
              <w:rPr>
                <w:rFonts w:asciiTheme="majorBidi" w:eastAsia="Times New Roman" w:hAnsiTheme="majorBidi" w:cstheme="majorBidi"/>
                <w:sz w:val="28"/>
                <w:szCs w:val="28"/>
              </w:rPr>
              <w:fldChar w:fldCharType="separate"/>
            </w:r>
            <w:r w:rsidRPr="00D16EEA">
              <w:rPr>
                <w:rStyle w:val="ja50-ce-sup2"/>
                <w:rFonts w:asciiTheme="majorBidi" w:eastAsia="Times New Roman" w:hAnsiTheme="majorBidi" w:cstheme="majorBidi"/>
                <w:sz w:val="28"/>
                <w:szCs w:val="28"/>
              </w:rPr>
              <w:t>b</w:t>
            </w:r>
            <w:r w:rsidRPr="00D16EEA">
              <w:rPr>
                <w:rFonts w:asciiTheme="majorBidi" w:eastAsia="Times New Roman" w:hAnsiTheme="majorBidi" w:cstheme="majorBidi"/>
                <w:sz w:val="28"/>
                <w:szCs w:val="28"/>
              </w:rPr>
              <w:fldChar w:fldCharType="end"/>
            </w:r>
            <w:r w:rsidRPr="00D16EEA">
              <w:rPr>
                <w:rFonts w:asciiTheme="majorBidi" w:eastAsia="Times New Roman" w:hAnsiTheme="majorBidi" w:cstheme="majorBidi"/>
                <w:sz w:val="28"/>
                <w:szCs w:val="28"/>
              </w:rPr>
              <w:t>,A.C.;</w:t>
            </w:r>
            <w:hyperlink r:id="rId131" w:tooltip="Search for all articles by this author" w:history="1">
              <w:r w:rsidRPr="00D16EEA">
                <w:rPr>
                  <w:rStyle w:val="ja50-ce-author"/>
                  <w:rFonts w:asciiTheme="majorBidi" w:eastAsia="Times New Roman" w:hAnsiTheme="majorBidi" w:cstheme="majorBidi"/>
                  <w:sz w:val="28"/>
                  <w:szCs w:val="28"/>
                </w:rPr>
                <w:t>Gomes-Filho</w:t>
              </w:r>
            </w:hyperlink>
            <w:bookmarkStart w:id="9" w:name="back-aff3"/>
            <w:r w:rsidRPr="00D16EEA">
              <w:rPr>
                <w:rFonts w:asciiTheme="majorBidi" w:eastAsia="Times New Roman" w:hAnsiTheme="majorBidi" w:cstheme="majorBidi"/>
                <w:sz w:val="28"/>
                <w:szCs w:val="28"/>
              </w:rPr>
              <w:fldChar w:fldCharType="begin"/>
            </w:r>
            <w:r w:rsidRPr="00D16EEA">
              <w:rPr>
                <w:rFonts w:asciiTheme="majorBidi" w:eastAsia="Times New Roman" w:hAnsiTheme="majorBidi" w:cstheme="majorBidi"/>
                <w:sz w:val="28"/>
                <w:szCs w:val="28"/>
              </w:rPr>
              <w:instrText xml:space="preserve"> HYPERLINK "http://www.journals.elsevierhealth.com/periodicals/anirep/article/S0378-4320(10)00365-9/abstract" \l "aff3" \o "" </w:instrText>
            </w:r>
            <w:r w:rsidRPr="00D16EEA">
              <w:rPr>
                <w:rFonts w:asciiTheme="majorBidi" w:eastAsia="Times New Roman" w:hAnsiTheme="majorBidi" w:cstheme="majorBidi"/>
                <w:sz w:val="28"/>
                <w:szCs w:val="28"/>
              </w:rPr>
              <w:fldChar w:fldCharType="separate"/>
            </w:r>
            <w:r w:rsidRPr="00D16EEA">
              <w:rPr>
                <w:rStyle w:val="ja50-ce-sup2"/>
                <w:rFonts w:asciiTheme="majorBidi" w:eastAsia="Times New Roman" w:hAnsiTheme="majorBidi" w:cstheme="majorBidi"/>
                <w:sz w:val="28"/>
                <w:szCs w:val="28"/>
              </w:rPr>
              <w:t>c</w:t>
            </w:r>
            <w:r w:rsidRPr="00D16EEA">
              <w:rPr>
                <w:rFonts w:asciiTheme="majorBidi" w:eastAsia="Times New Roman" w:hAnsiTheme="majorBidi" w:cstheme="majorBidi"/>
                <w:sz w:val="28"/>
                <w:szCs w:val="28"/>
              </w:rPr>
              <w:fldChar w:fldCharType="end"/>
            </w:r>
            <w:bookmarkEnd w:id="9"/>
            <w:r w:rsidRPr="00D16EEA">
              <w:rPr>
                <w:rFonts w:asciiTheme="majorBidi" w:eastAsia="Times New Roman" w:hAnsiTheme="majorBidi" w:cstheme="majorBidi"/>
                <w:sz w:val="28"/>
                <w:szCs w:val="28"/>
              </w:rPr>
              <w:t>,M.A.;</w:t>
            </w:r>
            <w:hyperlink r:id="rId132" w:tooltip="Search for all articles by this author" w:history="1">
              <w:r w:rsidRPr="00D16EEA">
                <w:rPr>
                  <w:rStyle w:val="ja50-ce-author"/>
                  <w:rFonts w:asciiTheme="majorBidi" w:eastAsia="Times New Roman" w:hAnsiTheme="majorBidi" w:cstheme="majorBidi"/>
                  <w:sz w:val="28"/>
                  <w:szCs w:val="28"/>
                </w:rPr>
                <w:t>Guerra</w:t>
              </w:r>
            </w:hyperlink>
            <w:hyperlink r:id="rId133" w:anchor="aff1" w:history="1">
              <w:r w:rsidRPr="00D16EEA">
                <w:rPr>
                  <w:rStyle w:val="ja50-ce-sup2"/>
                  <w:rFonts w:asciiTheme="majorBidi" w:eastAsia="Times New Roman" w:hAnsiTheme="majorBidi" w:cstheme="majorBidi"/>
                  <w:sz w:val="28"/>
                  <w:szCs w:val="28"/>
                </w:rPr>
                <w:t>a</w:t>
              </w:r>
            </w:hyperlink>
            <w:r w:rsidRPr="00D16EEA">
              <w:rPr>
                <w:rFonts w:asciiTheme="majorBidi" w:eastAsia="Times New Roman" w:hAnsiTheme="majorBidi" w:cstheme="majorBidi"/>
                <w:sz w:val="28"/>
                <w:szCs w:val="28"/>
              </w:rPr>
              <w:t xml:space="preserve">, M.M.P.; </w:t>
            </w:r>
            <w:hyperlink r:id="rId134" w:tooltip="Search for all articles by this author" w:history="1">
              <w:r w:rsidRPr="00D16EEA">
                <w:rPr>
                  <w:rStyle w:val="ja50-ce-author"/>
                  <w:rFonts w:asciiTheme="majorBidi" w:eastAsia="Times New Roman" w:hAnsiTheme="majorBidi" w:cstheme="majorBidi"/>
                  <w:sz w:val="28"/>
                  <w:szCs w:val="28"/>
                </w:rPr>
                <w:t>Silva</w:t>
              </w:r>
            </w:hyperlink>
            <w:hyperlink r:id="rId135" w:anchor="aff2" w:history="1">
              <w:r w:rsidRPr="00D16EEA">
                <w:rPr>
                  <w:rStyle w:val="ja50-ce-sup2"/>
                  <w:rFonts w:asciiTheme="majorBidi" w:eastAsia="Times New Roman" w:hAnsiTheme="majorBidi" w:cstheme="majorBidi"/>
                  <w:sz w:val="28"/>
                  <w:szCs w:val="28"/>
                </w:rPr>
                <w:t>b</w:t>
              </w:r>
            </w:hyperlink>
            <w:bookmarkEnd w:id="8"/>
            <w:r w:rsidRPr="00D16EEA">
              <w:rPr>
                <w:rFonts w:asciiTheme="majorBidi" w:eastAsia="Times New Roman" w:hAnsiTheme="majorBidi" w:cstheme="majorBidi"/>
                <w:sz w:val="28"/>
                <w:szCs w:val="28"/>
              </w:rPr>
              <w:t xml:space="preserve">, M.A.R.;  </w:t>
            </w:r>
            <w:hyperlink r:id="rId136" w:tooltip="Search for all articles by this author" w:history="1">
              <w:r w:rsidRPr="00D16EEA">
                <w:rPr>
                  <w:rStyle w:val="ja50-ce-author"/>
                  <w:rFonts w:asciiTheme="majorBidi" w:eastAsia="Times New Roman" w:hAnsiTheme="majorBidi" w:cstheme="majorBidi"/>
                  <w:sz w:val="28"/>
                  <w:szCs w:val="28"/>
                </w:rPr>
                <w:t>Pereira</w:t>
              </w:r>
            </w:hyperlink>
            <w:hyperlink r:id="rId137" w:anchor="aff1" w:history="1">
              <w:r w:rsidRPr="00D16EEA">
                <w:rPr>
                  <w:rStyle w:val="ja50-ce-sup2"/>
                  <w:rFonts w:asciiTheme="majorBidi" w:eastAsia="Times New Roman" w:hAnsiTheme="majorBidi" w:cstheme="majorBidi"/>
                  <w:sz w:val="28"/>
                  <w:szCs w:val="28"/>
                </w:rPr>
                <w:t>a</w:t>
              </w:r>
            </w:hyperlink>
            <w:r w:rsidRPr="00D16EEA">
              <w:rPr>
                <w:rFonts w:asciiTheme="majorBidi" w:eastAsia="Times New Roman" w:hAnsiTheme="majorBidi" w:cstheme="majorBidi"/>
                <w:sz w:val="28"/>
                <w:szCs w:val="28"/>
              </w:rPr>
              <w:t xml:space="preserve">, M.F.; </w:t>
            </w:r>
            <w:hyperlink r:id="rId138" w:tooltip="Search for all articles by this author" w:history="1">
              <w:r w:rsidRPr="00D16EEA">
                <w:rPr>
                  <w:rStyle w:val="ja50-ce-author"/>
                  <w:rFonts w:asciiTheme="majorBidi" w:eastAsia="Times New Roman" w:hAnsiTheme="majorBidi" w:cstheme="majorBidi"/>
                  <w:sz w:val="28"/>
                  <w:szCs w:val="28"/>
                </w:rPr>
                <w:t>Braga</w:t>
              </w:r>
            </w:hyperlink>
            <w:bookmarkStart w:id="10" w:name="back-aff4"/>
            <w:r w:rsidRPr="00D16EEA">
              <w:rPr>
                <w:rFonts w:asciiTheme="majorBidi" w:eastAsia="Times New Roman" w:hAnsiTheme="majorBidi" w:cstheme="majorBidi"/>
                <w:sz w:val="28"/>
                <w:szCs w:val="28"/>
              </w:rPr>
              <w:fldChar w:fldCharType="begin"/>
            </w:r>
            <w:r w:rsidRPr="00D16EEA">
              <w:rPr>
                <w:rFonts w:asciiTheme="majorBidi" w:eastAsia="Times New Roman" w:hAnsiTheme="majorBidi" w:cstheme="majorBidi"/>
                <w:sz w:val="28"/>
                <w:szCs w:val="28"/>
              </w:rPr>
              <w:instrText xml:space="preserve"> HYPERLINK "http://www.journals.elsevierhealth.com/periodicals/anirep/article/S0378-4320(10)00365-9/abstract" \l "aff4" \o "" </w:instrText>
            </w:r>
            <w:r w:rsidRPr="00D16EEA">
              <w:rPr>
                <w:rFonts w:asciiTheme="majorBidi" w:eastAsia="Times New Roman" w:hAnsiTheme="majorBidi" w:cstheme="majorBidi"/>
                <w:sz w:val="28"/>
                <w:szCs w:val="28"/>
              </w:rPr>
              <w:fldChar w:fldCharType="separate"/>
            </w:r>
            <w:r w:rsidRPr="00D16EEA">
              <w:rPr>
                <w:rStyle w:val="ja50-ce-sup2"/>
                <w:rFonts w:asciiTheme="majorBidi" w:eastAsia="Times New Roman" w:hAnsiTheme="majorBidi" w:cstheme="majorBidi"/>
                <w:sz w:val="28"/>
                <w:szCs w:val="28"/>
              </w:rPr>
              <w:t>d</w:t>
            </w:r>
            <w:r w:rsidRPr="00D16EEA">
              <w:rPr>
                <w:rFonts w:asciiTheme="majorBidi" w:eastAsia="Times New Roman" w:hAnsiTheme="majorBidi" w:cstheme="majorBidi"/>
                <w:sz w:val="28"/>
                <w:szCs w:val="28"/>
              </w:rPr>
              <w:fldChar w:fldCharType="end"/>
            </w:r>
            <w:bookmarkEnd w:id="10"/>
            <w:r w:rsidRPr="00D16EEA">
              <w:rPr>
                <w:rFonts w:asciiTheme="majorBidi" w:eastAsia="Times New Roman" w:hAnsiTheme="majorBidi" w:cstheme="majorBidi"/>
                <w:sz w:val="28"/>
                <w:szCs w:val="28"/>
              </w:rPr>
              <w:t xml:space="preserve">,V.A., and </w:t>
            </w:r>
            <w:hyperlink r:id="rId139" w:tooltip="Search for all articles by this author" w:history="1">
              <w:r w:rsidRPr="00D16EEA">
                <w:rPr>
                  <w:rStyle w:val="ja50-ce-author"/>
                  <w:rFonts w:asciiTheme="majorBidi" w:eastAsia="Times New Roman" w:hAnsiTheme="majorBidi" w:cstheme="majorBidi"/>
                  <w:sz w:val="28"/>
                  <w:szCs w:val="28"/>
                </w:rPr>
                <w:t>Mota</w:t>
              </w:r>
            </w:hyperlink>
            <w:hyperlink r:id="rId140" w:anchor="aff1" w:history="1">
              <w:r w:rsidRPr="00D16EEA">
                <w:rPr>
                  <w:rStyle w:val="ja50-ce-sup2"/>
                  <w:rFonts w:asciiTheme="majorBidi" w:eastAsia="Times New Roman" w:hAnsiTheme="majorBidi" w:cstheme="majorBidi"/>
                  <w:sz w:val="28"/>
                  <w:szCs w:val="28"/>
                </w:rPr>
                <w:t>a</w:t>
              </w:r>
            </w:hyperlink>
            <w:bookmarkEnd w:id="7"/>
            <w:r w:rsidRPr="00D16EEA">
              <w:rPr>
                <w:rFonts w:asciiTheme="majorBidi" w:eastAsia="Times New Roman" w:hAnsiTheme="majorBidi" w:cstheme="majorBidi"/>
                <w:sz w:val="28"/>
                <w:szCs w:val="28"/>
              </w:rPr>
              <w:t xml:space="preserve">,R.A. (2010). Characterization of reproductive disorders in ewes given an intrauterine dose of </w:t>
            </w:r>
            <w:r w:rsidRPr="00D16EEA">
              <w:rPr>
                <w:rFonts w:asciiTheme="majorBidi" w:eastAsia="Times New Roman" w:hAnsiTheme="majorBidi" w:cstheme="majorBidi"/>
                <w:i/>
                <w:iCs/>
                <w:sz w:val="28"/>
                <w:szCs w:val="28"/>
              </w:rPr>
              <w:t>Toxoplasma gondii</w:t>
            </w:r>
            <w:r w:rsidRPr="00D16EEA">
              <w:rPr>
                <w:rFonts w:asciiTheme="majorBidi" w:eastAsia="Times New Roman" w:hAnsiTheme="majorBidi" w:cstheme="majorBidi"/>
                <w:sz w:val="28"/>
                <w:szCs w:val="28"/>
              </w:rPr>
              <w:t xml:space="preserve"> tachyzoites during the intrauterine insemination</w:t>
            </w:r>
            <w:r>
              <w:rPr>
                <w:rFonts w:asciiTheme="majorBidi" w:eastAsia="Times New Roman" w:hAnsiTheme="majorBidi" w:cstheme="majorBidi"/>
                <w:sz w:val="28"/>
                <w:szCs w:val="28"/>
              </w:rPr>
              <w:t>. Animal reproductive science, Elsevier</w:t>
            </w:r>
            <w:r w:rsidRPr="00162B22">
              <w:rPr>
                <w:rFonts w:asciiTheme="majorBidi" w:hAnsiTheme="majorBidi" w:cstheme="majorBidi"/>
                <w:sz w:val="28"/>
                <w:szCs w:val="28"/>
              </w:rPr>
              <w:t xml:space="preserve"> B.V.</w:t>
            </w:r>
            <w:r>
              <w:rPr>
                <w:rFonts w:asciiTheme="majorBidi" w:hAnsiTheme="majorBidi" w:cstheme="majorBidi"/>
                <w:sz w:val="28"/>
                <w:szCs w:val="28"/>
              </w:rPr>
              <w:t xml:space="preserve"> (Abstract). </w:t>
            </w:r>
          </w:p>
          <w:p w:rsidR="006D3FCC" w:rsidRDefault="006D3FCC" w:rsidP="006D31F4">
            <w:pPr>
              <w:spacing w:after="0" w:line="360" w:lineRule="auto"/>
              <w:jc w:val="both"/>
              <w:rPr>
                <w:rFonts w:asciiTheme="majorBidi" w:hAnsiTheme="majorBidi" w:cstheme="majorBidi"/>
                <w:b/>
                <w:bCs/>
                <w:color w:val="000000"/>
                <w:sz w:val="28"/>
                <w:szCs w:val="28"/>
                <w:lang w:val="en"/>
              </w:rPr>
            </w:pPr>
            <w:r w:rsidRPr="00624C84">
              <w:rPr>
                <w:rFonts w:asciiTheme="majorBidi" w:hAnsiTheme="majorBidi" w:cstheme="majorBidi"/>
                <w:sz w:val="28"/>
                <w:szCs w:val="28"/>
              </w:rPr>
              <w:t>2</w:t>
            </w:r>
            <w:r>
              <w:rPr>
                <w:rFonts w:asciiTheme="majorBidi" w:hAnsiTheme="majorBidi" w:cstheme="majorBidi"/>
                <w:sz w:val="28"/>
                <w:szCs w:val="28"/>
              </w:rPr>
              <w:t>11</w:t>
            </w:r>
            <w:r w:rsidRPr="00624C84">
              <w:rPr>
                <w:rFonts w:asciiTheme="majorBidi" w:hAnsiTheme="majorBidi" w:cstheme="majorBidi"/>
                <w:sz w:val="28"/>
                <w:szCs w:val="28"/>
              </w:rPr>
              <w:t>.</w:t>
            </w:r>
            <w:r w:rsidRPr="00624C84">
              <w:rPr>
                <w:rFonts w:asciiTheme="majorBidi" w:hAnsiTheme="majorBidi" w:cstheme="majorBidi"/>
                <w:b/>
                <w:bCs/>
                <w:color w:val="000000"/>
                <w:sz w:val="28"/>
                <w:szCs w:val="28"/>
                <w:lang w:val="en"/>
              </w:rPr>
              <w:t xml:space="preserve"> </w:t>
            </w:r>
            <w:r>
              <w:rPr>
                <w:rFonts w:asciiTheme="majorBidi" w:hAnsiTheme="majorBidi" w:cstheme="majorBidi"/>
                <w:b/>
                <w:bCs/>
                <w:color w:val="000000"/>
                <w:sz w:val="28"/>
                <w:szCs w:val="28"/>
                <w:lang w:val="en"/>
              </w:rPr>
              <w:t xml:space="preserve">Dass, S.A.H.; Vasudevan, A.; Dutta, D.; Soh, L.J.T.; Sapolsky, R.M., and </w:t>
            </w:r>
            <w:r w:rsidRPr="0093408C">
              <w:rPr>
                <w:rFonts w:asciiTheme="majorBidi" w:hAnsiTheme="majorBidi" w:cstheme="majorBidi"/>
                <w:b/>
                <w:bCs/>
                <w:sz w:val="28"/>
                <w:szCs w:val="28"/>
                <w:lang w:val="en"/>
              </w:rPr>
              <w:t>Vyas, A.</w:t>
            </w:r>
            <w:r>
              <w:rPr>
                <w:rFonts w:asciiTheme="majorBidi" w:hAnsiTheme="majorBidi" w:cstheme="majorBidi"/>
                <w:b/>
                <w:bCs/>
                <w:color w:val="000000"/>
                <w:sz w:val="28"/>
                <w:szCs w:val="28"/>
                <w:lang w:val="en"/>
              </w:rPr>
              <w:t xml:space="preserve"> </w:t>
            </w:r>
            <w:r w:rsidRPr="00612973">
              <w:rPr>
                <w:rFonts w:asciiTheme="majorBidi" w:hAnsiTheme="majorBidi" w:cstheme="majorBidi"/>
                <w:b/>
                <w:bCs/>
                <w:color w:val="000000"/>
                <w:sz w:val="28"/>
                <w:szCs w:val="28"/>
                <w:lang w:val="en"/>
              </w:rPr>
              <w:t>(2011)</w:t>
            </w:r>
            <w:r w:rsidRPr="0093408C">
              <w:rPr>
                <w:rFonts w:asciiTheme="majorBidi" w:hAnsiTheme="majorBidi" w:cstheme="majorBidi"/>
                <w:b/>
                <w:bCs/>
                <w:color w:val="000000"/>
                <w:sz w:val="28"/>
                <w:szCs w:val="28"/>
                <w:lang w:val="en"/>
              </w:rPr>
              <w:t>.</w:t>
            </w:r>
            <w:r w:rsidRPr="00612973">
              <w:rPr>
                <w:rFonts w:asciiTheme="majorBidi" w:hAnsiTheme="majorBidi" w:cstheme="majorBidi"/>
                <w:color w:val="000000"/>
                <w:sz w:val="28"/>
                <w:szCs w:val="28"/>
                <w:lang w:val="en"/>
              </w:rPr>
              <w:t xml:space="preserve"> Protozoan Parasite </w:t>
            </w:r>
            <w:r w:rsidRPr="00612973">
              <w:rPr>
                <w:rStyle w:val="Emphasis"/>
                <w:rFonts w:asciiTheme="majorBidi" w:hAnsiTheme="majorBidi" w:cstheme="majorBidi"/>
                <w:color w:val="000000"/>
                <w:sz w:val="28"/>
                <w:szCs w:val="28"/>
                <w:lang w:val="en"/>
              </w:rPr>
              <w:t>Toxoplasma gondii</w:t>
            </w:r>
            <w:r w:rsidRPr="00612973">
              <w:rPr>
                <w:rFonts w:asciiTheme="majorBidi" w:hAnsiTheme="majorBidi" w:cstheme="majorBidi"/>
                <w:color w:val="000000"/>
                <w:sz w:val="28"/>
                <w:szCs w:val="28"/>
                <w:lang w:val="en"/>
              </w:rPr>
              <w:t xml:space="preserve"> Manipulates Mate Choice in Rats by Enhancing Attractiveness of Males. PLoS ONE 6(11): e27229. </w:t>
            </w:r>
          </w:p>
          <w:p w:rsidR="006D3FCC" w:rsidRDefault="006D3FCC" w:rsidP="006D31F4">
            <w:pPr>
              <w:autoSpaceDE w:val="0"/>
              <w:autoSpaceDN w:val="0"/>
              <w:adjustRightInd w:val="0"/>
              <w:spacing w:after="0" w:line="360" w:lineRule="auto"/>
              <w:jc w:val="both"/>
              <w:rPr>
                <w:rFonts w:asciiTheme="majorBidi" w:hAnsiTheme="majorBidi" w:cstheme="majorBidi"/>
                <w:sz w:val="28"/>
                <w:szCs w:val="28"/>
              </w:rPr>
            </w:pPr>
            <w:r w:rsidRPr="00624C84">
              <w:rPr>
                <w:rFonts w:asciiTheme="majorBidi" w:hAnsiTheme="majorBidi" w:cstheme="majorBidi"/>
                <w:color w:val="000000"/>
                <w:sz w:val="28"/>
                <w:szCs w:val="28"/>
                <w:lang w:val="en"/>
              </w:rPr>
              <w:t>2</w:t>
            </w:r>
            <w:r>
              <w:rPr>
                <w:rFonts w:asciiTheme="majorBidi" w:hAnsiTheme="majorBidi" w:cstheme="majorBidi"/>
                <w:color w:val="000000"/>
                <w:sz w:val="28"/>
                <w:szCs w:val="28"/>
                <w:lang w:val="en"/>
              </w:rPr>
              <w:t>12</w:t>
            </w:r>
            <w:r w:rsidRPr="00624C84">
              <w:rPr>
                <w:rFonts w:asciiTheme="majorBidi" w:hAnsiTheme="majorBidi" w:cstheme="majorBidi"/>
                <w:color w:val="000000"/>
                <w:sz w:val="28"/>
                <w:szCs w:val="28"/>
                <w:lang w:val="en"/>
              </w:rPr>
              <w:t>.</w:t>
            </w:r>
            <w:r>
              <w:rPr>
                <w:rFonts w:asciiTheme="majorBidi" w:hAnsiTheme="majorBidi" w:cstheme="majorBidi"/>
                <w:b/>
                <w:bCs/>
                <w:color w:val="000000"/>
                <w:sz w:val="28"/>
                <w:szCs w:val="28"/>
                <w:lang w:val="en"/>
              </w:rPr>
              <w:t xml:space="preserve"> </w:t>
            </w:r>
            <w:r>
              <w:rPr>
                <w:rFonts w:asciiTheme="majorBidi" w:hAnsiTheme="majorBidi" w:cstheme="majorBidi"/>
                <w:b/>
                <w:bCs/>
                <w:sz w:val="28"/>
                <w:szCs w:val="28"/>
              </w:rPr>
              <w:t>De Paepe, M.E.</w:t>
            </w:r>
            <w:r w:rsidRPr="00E25E9A">
              <w:rPr>
                <w:rFonts w:asciiTheme="majorBidi" w:hAnsiTheme="majorBidi" w:cstheme="majorBidi"/>
                <w:b/>
                <w:bCs/>
                <w:sz w:val="28"/>
                <w:szCs w:val="28"/>
              </w:rPr>
              <w:t xml:space="preserve"> and Waxman, M. (1989).</w:t>
            </w:r>
            <w:r>
              <w:rPr>
                <w:rFonts w:asciiTheme="majorBidi" w:hAnsiTheme="majorBidi" w:cstheme="majorBidi"/>
                <w:sz w:val="28"/>
                <w:szCs w:val="28"/>
              </w:rPr>
              <w:t xml:space="preserve"> Testicular atrophy in AIDS: A </w:t>
            </w:r>
            <w:r w:rsidRPr="00E25E9A">
              <w:rPr>
                <w:rFonts w:asciiTheme="majorBidi" w:hAnsiTheme="majorBidi" w:cstheme="majorBidi"/>
                <w:sz w:val="28"/>
                <w:szCs w:val="28"/>
              </w:rPr>
              <w:t>study</w:t>
            </w:r>
            <w:r>
              <w:rPr>
                <w:rFonts w:asciiTheme="majorBidi" w:hAnsiTheme="majorBidi" w:cstheme="majorBidi"/>
                <w:sz w:val="28"/>
                <w:szCs w:val="28"/>
              </w:rPr>
              <w:t xml:space="preserve"> </w:t>
            </w:r>
            <w:r w:rsidRPr="00E25E9A">
              <w:rPr>
                <w:rFonts w:asciiTheme="majorBidi" w:hAnsiTheme="majorBidi" w:cstheme="majorBidi"/>
                <w:sz w:val="28"/>
                <w:szCs w:val="28"/>
              </w:rPr>
              <w:t xml:space="preserve">of 57 autopsy cases. </w:t>
            </w:r>
            <w:r w:rsidRPr="00F35F5D">
              <w:rPr>
                <w:rFonts w:asciiTheme="majorBidi" w:hAnsiTheme="majorBidi" w:cstheme="majorBidi"/>
                <w:sz w:val="28"/>
                <w:szCs w:val="28"/>
              </w:rPr>
              <w:t>Hum</w:t>
            </w:r>
            <w:r>
              <w:rPr>
                <w:rFonts w:asciiTheme="majorBidi" w:hAnsiTheme="majorBidi" w:cstheme="majorBidi"/>
                <w:sz w:val="28"/>
                <w:szCs w:val="28"/>
              </w:rPr>
              <w:t>.</w:t>
            </w:r>
            <w:r w:rsidRPr="00F35F5D">
              <w:rPr>
                <w:rFonts w:asciiTheme="majorBidi" w:hAnsiTheme="majorBidi" w:cstheme="majorBidi"/>
                <w:sz w:val="28"/>
                <w:szCs w:val="28"/>
              </w:rPr>
              <w:t xml:space="preserve"> Pathol</w:t>
            </w:r>
            <w:r>
              <w:rPr>
                <w:rFonts w:asciiTheme="majorBidi" w:hAnsiTheme="majorBidi" w:cstheme="majorBidi"/>
                <w:sz w:val="28"/>
                <w:szCs w:val="28"/>
              </w:rPr>
              <w:t>.</w:t>
            </w:r>
            <w:r w:rsidRPr="00E25E9A">
              <w:rPr>
                <w:rFonts w:asciiTheme="majorBidi" w:hAnsiTheme="majorBidi" w:cstheme="majorBidi"/>
                <w:sz w:val="28"/>
                <w:szCs w:val="28"/>
              </w:rPr>
              <w:t xml:space="preserve"> 20:</w:t>
            </w:r>
            <w:r>
              <w:rPr>
                <w:rFonts w:asciiTheme="majorBidi" w:hAnsiTheme="majorBidi" w:cstheme="majorBidi"/>
                <w:sz w:val="28"/>
                <w:szCs w:val="28"/>
              </w:rPr>
              <w:t xml:space="preserve"> </w:t>
            </w:r>
            <w:r w:rsidRPr="00D16EEA">
              <w:rPr>
                <w:rFonts w:asciiTheme="majorBidi" w:hAnsiTheme="majorBidi" w:cstheme="majorBidi"/>
                <w:sz w:val="28"/>
                <w:szCs w:val="28"/>
              </w:rPr>
              <w:t>pp.</w:t>
            </w:r>
            <w:r w:rsidRPr="00E25E9A">
              <w:rPr>
                <w:rFonts w:asciiTheme="majorBidi" w:hAnsiTheme="majorBidi" w:cstheme="majorBidi"/>
                <w:sz w:val="28"/>
                <w:szCs w:val="28"/>
              </w:rPr>
              <w:t>210-214.</w:t>
            </w:r>
          </w:p>
          <w:p w:rsidR="006D3FCC"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213. </w:t>
            </w:r>
            <w:r>
              <w:rPr>
                <w:rFonts w:asciiTheme="majorBidi" w:hAnsiTheme="majorBidi" w:cstheme="majorBidi"/>
                <w:b/>
                <w:bCs/>
                <w:sz w:val="28"/>
                <w:szCs w:val="28"/>
              </w:rPr>
              <w:t>Stewart,C. E. and</w:t>
            </w:r>
            <w:r w:rsidRPr="00B2470A">
              <w:rPr>
                <w:rFonts w:asciiTheme="majorBidi" w:hAnsiTheme="majorBidi" w:cstheme="majorBidi"/>
                <w:b/>
                <w:bCs/>
                <w:sz w:val="28"/>
                <w:szCs w:val="28"/>
              </w:rPr>
              <w:t xml:space="preserve"> Koepke, J. A.(1987).</w:t>
            </w:r>
            <w:r w:rsidRPr="00B2470A">
              <w:rPr>
                <w:rFonts w:asciiTheme="majorBidi" w:hAnsiTheme="majorBidi" w:cstheme="majorBidi"/>
                <w:sz w:val="28"/>
                <w:szCs w:val="28"/>
              </w:rPr>
              <w:t xml:space="preserve"> Basic quality assurance practices for cli</w:t>
            </w:r>
            <w:r>
              <w:rPr>
                <w:rFonts w:asciiTheme="majorBidi" w:hAnsiTheme="majorBidi" w:cstheme="majorBidi"/>
                <w:sz w:val="28"/>
                <w:szCs w:val="28"/>
              </w:rPr>
              <w:t>nical laboratories. In Howanitz, J. F. (eds)</w:t>
            </w:r>
            <w:r w:rsidRPr="00B2470A">
              <w:rPr>
                <w:rFonts w:asciiTheme="majorBidi" w:hAnsiTheme="majorBidi" w:cstheme="majorBidi"/>
                <w:sz w:val="28"/>
                <w:szCs w:val="28"/>
              </w:rPr>
              <w:t>. Laboratory quality assurance. 4</w:t>
            </w:r>
            <w:r w:rsidRPr="00B2470A">
              <w:rPr>
                <w:rFonts w:asciiTheme="majorBidi" w:hAnsiTheme="majorBidi" w:cstheme="majorBidi"/>
                <w:sz w:val="28"/>
                <w:szCs w:val="28"/>
                <w:vertAlign w:val="superscript"/>
              </w:rPr>
              <w:t>th</w:t>
            </w:r>
            <w:r w:rsidRPr="00B2470A">
              <w:rPr>
                <w:rFonts w:asciiTheme="majorBidi" w:hAnsiTheme="majorBidi" w:cstheme="majorBidi"/>
                <w:sz w:val="28"/>
                <w:szCs w:val="28"/>
              </w:rPr>
              <w:t xml:space="preserve"> ed. </w:t>
            </w:r>
            <w:r w:rsidRPr="00D16EEA">
              <w:rPr>
                <w:rFonts w:asciiTheme="majorBidi" w:hAnsiTheme="majorBidi" w:cstheme="majorBidi"/>
                <w:sz w:val="28"/>
                <w:szCs w:val="28"/>
              </w:rPr>
              <w:t>pp.</w:t>
            </w:r>
            <w:r w:rsidRPr="00B2470A">
              <w:rPr>
                <w:rFonts w:asciiTheme="majorBidi" w:hAnsiTheme="majorBidi" w:cstheme="majorBidi"/>
                <w:sz w:val="28"/>
                <w:szCs w:val="28"/>
              </w:rPr>
              <w:t>217. J. B. Lippincott, Philadelphia.</w:t>
            </w:r>
          </w:p>
          <w:p w:rsidR="006D3FCC" w:rsidRPr="007A2653"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214.</w:t>
            </w:r>
            <w:r>
              <w:rPr>
                <w:color w:val="000000"/>
              </w:rPr>
              <w:t xml:space="preserve"> </w:t>
            </w:r>
            <w:r w:rsidRPr="007A2653">
              <w:rPr>
                <w:rFonts w:asciiTheme="majorBidi" w:hAnsiTheme="majorBidi" w:cstheme="majorBidi"/>
                <w:b/>
                <w:bCs/>
                <w:color w:val="000000"/>
                <w:sz w:val="28"/>
                <w:szCs w:val="28"/>
              </w:rPr>
              <w:t>World Health Organization. (2010).</w:t>
            </w:r>
            <w:r w:rsidRPr="007A2653">
              <w:rPr>
                <w:rFonts w:asciiTheme="majorBidi" w:hAnsiTheme="majorBidi" w:cstheme="majorBidi"/>
                <w:color w:val="000000"/>
                <w:sz w:val="28"/>
                <w:szCs w:val="28"/>
              </w:rPr>
              <w:t xml:space="preserve"> </w:t>
            </w:r>
            <w:r w:rsidRPr="007A2653">
              <w:rPr>
                <w:rFonts w:asciiTheme="majorBidi" w:hAnsiTheme="majorBidi" w:cstheme="majorBidi"/>
                <w:sz w:val="28"/>
                <w:szCs w:val="28"/>
              </w:rPr>
              <w:t>WHO laboratory manual for the examination and processing of human semen - 5th ed. , 20 Avenue Appia, 1211 Geneva 27.</w:t>
            </w:r>
          </w:p>
          <w:p w:rsidR="006D3FCC"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215. </w:t>
            </w:r>
            <w:r w:rsidRPr="006E7D95">
              <w:rPr>
                <w:rFonts w:asciiTheme="majorBidi" w:hAnsiTheme="majorBidi" w:cstheme="majorBidi"/>
                <w:b/>
                <w:bCs/>
                <w:sz w:val="28"/>
                <w:szCs w:val="28"/>
              </w:rPr>
              <w:t>Roller, A.; A. Bartlett, and D.E. Bidwell. (1987).</w:t>
            </w:r>
            <w:r>
              <w:rPr>
                <w:rFonts w:asciiTheme="majorBidi" w:hAnsiTheme="majorBidi" w:cstheme="majorBidi"/>
                <w:sz w:val="28"/>
                <w:szCs w:val="28"/>
              </w:rPr>
              <w:t xml:space="preserve"> Enzyme Immunoassay with Special Reference ELISA Technique. J. Clin. Path. 31: </w:t>
            </w:r>
            <w:r w:rsidRPr="00D16EEA">
              <w:rPr>
                <w:rFonts w:asciiTheme="majorBidi" w:hAnsiTheme="majorBidi" w:cstheme="majorBidi"/>
                <w:sz w:val="28"/>
                <w:szCs w:val="28"/>
              </w:rPr>
              <w:t>pp.</w:t>
            </w:r>
            <w:r>
              <w:rPr>
                <w:rFonts w:asciiTheme="majorBidi" w:hAnsiTheme="majorBidi" w:cstheme="majorBidi"/>
                <w:sz w:val="28"/>
                <w:szCs w:val="28"/>
              </w:rPr>
              <w:t xml:space="preserve"> 507-520.</w:t>
            </w:r>
          </w:p>
          <w:p w:rsidR="006D3FCC" w:rsidRPr="00B2470A"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216. </w:t>
            </w:r>
            <w:r>
              <w:rPr>
                <w:rFonts w:asciiTheme="majorBidi" w:hAnsiTheme="majorBidi" w:cstheme="majorBidi"/>
                <w:b/>
                <w:bCs/>
                <w:sz w:val="28"/>
                <w:szCs w:val="28"/>
              </w:rPr>
              <w:t>Turune, H.J.;</w:t>
            </w:r>
            <w:r w:rsidRPr="00324CBD">
              <w:rPr>
                <w:rFonts w:asciiTheme="majorBidi" w:hAnsiTheme="majorBidi" w:cstheme="majorBidi"/>
                <w:b/>
                <w:bCs/>
                <w:sz w:val="28"/>
                <w:szCs w:val="28"/>
              </w:rPr>
              <w:t xml:space="preserve"> P.O. Leinikke, a</w:t>
            </w:r>
            <w:r>
              <w:rPr>
                <w:rFonts w:asciiTheme="majorBidi" w:hAnsiTheme="majorBidi" w:cstheme="majorBidi"/>
                <w:b/>
                <w:bCs/>
                <w:sz w:val="28"/>
                <w:szCs w:val="28"/>
              </w:rPr>
              <w:t>nd K.M. Saari</w:t>
            </w:r>
            <w:r w:rsidRPr="00324CBD">
              <w:rPr>
                <w:rFonts w:asciiTheme="majorBidi" w:hAnsiTheme="majorBidi" w:cstheme="majorBidi"/>
                <w:b/>
                <w:bCs/>
                <w:sz w:val="28"/>
                <w:szCs w:val="28"/>
              </w:rPr>
              <w:t xml:space="preserve"> (1983).</w:t>
            </w:r>
            <w:r>
              <w:rPr>
                <w:rFonts w:asciiTheme="majorBidi" w:hAnsiTheme="majorBidi" w:cstheme="majorBidi"/>
                <w:sz w:val="28"/>
                <w:szCs w:val="28"/>
              </w:rPr>
              <w:t xml:space="preserve"> Demonstration of intraocular Synthesis of Immunoglobin G </w:t>
            </w:r>
            <w:r w:rsidRPr="005157E4">
              <w:rPr>
                <w:rFonts w:asciiTheme="majorBidi" w:hAnsiTheme="majorBidi" w:cstheme="majorBidi"/>
                <w:i/>
                <w:iCs/>
                <w:sz w:val="28"/>
                <w:szCs w:val="28"/>
              </w:rPr>
              <w:t xml:space="preserve">Toxoplasma </w:t>
            </w:r>
            <w:r>
              <w:rPr>
                <w:rFonts w:asciiTheme="majorBidi" w:hAnsiTheme="majorBidi" w:cstheme="majorBidi"/>
                <w:sz w:val="28"/>
                <w:szCs w:val="28"/>
              </w:rPr>
              <w:t xml:space="preserve">Antibodies for Specific diagnosis of Toxoplasmic Chorioretinitis by Enzyme Immunoassay. </w:t>
            </w:r>
            <w:r>
              <w:rPr>
                <w:rFonts w:asciiTheme="majorBidi" w:hAnsiTheme="majorBidi" w:cstheme="majorBidi"/>
                <w:sz w:val="28"/>
                <w:szCs w:val="28"/>
              </w:rPr>
              <w:lastRenderedPageBreak/>
              <w:t xml:space="preserve">J. Clin. Microbiol.  17: </w:t>
            </w:r>
            <w:r w:rsidRPr="00D16EEA">
              <w:rPr>
                <w:rFonts w:asciiTheme="majorBidi" w:hAnsiTheme="majorBidi" w:cstheme="majorBidi"/>
                <w:sz w:val="28"/>
                <w:szCs w:val="28"/>
              </w:rPr>
              <w:t>pp.</w:t>
            </w:r>
            <w:r>
              <w:rPr>
                <w:rFonts w:asciiTheme="majorBidi" w:hAnsiTheme="majorBidi" w:cstheme="majorBidi"/>
                <w:sz w:val="28"/>
                <w:szCs w:val="28"/>
              </w:rPr>
              <w:t>988-992.</w:t>
            </w:r>
          </w:p>
          <w:p w:rsidR="006D3FCC" w:rsidRDefault="006D3FCC" w:rsidP="006D31F4">
            <w:pPr>
              <w:spacing w:after="0" w:line="360" w:lineRule="auto"/>
              <w:jc w:val="both"/>
              <w:rPr>
                <w:rFonts w:asciiTheme="majorBidi" w:hAnsiTheme="majorBidi" w:cstheme="majorBidi"/>
                <w:sz w:val="28"/>
                <w:szCs w:val="28"/>
                <w:lang w:bidi="ar-IQ"/>
              </w:rPr>
            </w:pPr>
            <w:r w:rsidRPr="00143541">
              <w:rPr>
                <w:rFonts w:asciiTheme="majorBidi" w:eastAsia="Times New Roman" w:hAnsiTheme="majorBidi" w:cstheme="majorBidi"/>
                <w:sz w:val="28"/>
                <w:szCs w:val="28"/>
              </w:rPr>
              <w:t>2</w:t>
            </w:r>
            <w:r>
              <w:rPr>
                <w:rFonts w:asciiTheme="majorBidi" w:eastAsia="Times New Roman" w:hAnsiTheme="majorBidi" w:cstheme="majorBidi"/>
                <w:sz w:val="28"/>
                <w:szCs w:val="28"/>
              </w:rPr>
              <w:t>17</w:t>
            </w:r>
            <w:r w:rsidRPr="00143541">
              <w:rPr>
                <w:rFonts w:asciiTheme="majorBidi" w:eastAsia="Times New Roman" w:hAnsiTheme="majorBidi" w:cstheme="majorBidi"/>
                <w:sz w:val="28"/>
                <w:szCs w:val="28"/>
              </w:rPr>
              <w:t xml:space="preserve">. </w:t>
            </w:r>
            <w:r w:rsidRPr="00DA4E03">
              <w:rPr>
                <w:rFonts w:asciiTheme="majorBidi" w:hAnsiTheme="majorBidi" w:cstheme="majorBidi"/>
                <w:b/>
                <w:bCs/>
                <w:sz w:val="28"/>
                <w:szCs w:val="28"/>
                <w:lang w:bidi="ar-IQ"/>
              </w:rPr>
              <w:t>Butt, W.R.  (1983).</w:t>
            </w:r>
            <w:r>
              <w:rPr>
                <w:rFonts w:asciiTheme="majorBidi" w:hAnsiTheme="majorBidi" w:cstheme="majorBidi"/>
                <w:sz w:val="28"/>
                <w:szCs w:val="28"/>
                <w:lang w:bidi="ar-IQ"/>
              </w:rPr>
              <w:t xml:space="preserve"> </w:t>
            </w:r>
            <w:r w:rsidRPr="00143541">
              <w:rPr>
                <w:rFonts w:asciiTheme="majorBidi" w:hAnsiTheme="majorBidi" w:cstheme="majorBidi"/>
                <w:sz w:val="28"/>
                <w:szCs w:val="28"/>
                <w:lang w:bidi="ar-IQ"/>
              </w:rPr>
              <w:t xml:space="preserve">"Gonadotropin" In: </w:t>
            </w:r>
            <w:r w:rsidRPr="00DA4E03">
              <w:rPr>
                <w:rFonts w:asciiTheme="majorBidi" w:hAnsiTheme="majorBidi" w:cstheme="majorBidi"/>
                <w:sz w:val="28"/>
                <w:szCs w:val="28"/>
                <w:lang w:bidi="ar-IQ"/>
              </w:rPr>
              <w:t>Hormones in blood.</w:t>
            </w:r>
            <w:r w:rsidRPr="00143541">
              <w:rPr>
                <w:rFonts w:asciiTheme="majorBidi" w:hAnsiTheme="majorBidi" w:cstheme="majorBidi"/>
                <w:sz w:val="28"/>
                <w:szCs w:val="28"/>
                <w:lang w:bidi="ar-IQ"/>
              </w:rPr>
              <w:t xml:space="preserve"> Edited by Gray CH. &amp; James WTH; 3</w:t>
            </w:r>
            <w:r w:rsidRPr="00143541">
              <w:rPr>
                <w:rFonts w:asciiTheme="majorBidi" w:hAnsiTheme="majorBidi" w:cstheme="majorBidi"/>
                <w:sz w:val="28"/>
                <w:szCs w:val="28"/>
                <w:vertAlign w:val="superscript"/>
                <w:lang w:bidi="ar-IQ"/>
              </w:rPr>
              <w:t>rd</w:t>
            </w:r>
            <w:r w:rsidRPr="00143541">
              <w:rPr>
                <w:rFonts w:asciiTheme="majorBidi" w:hAnsiTheme="majorBidi" w:cstheme="majorBidi"/>
                <w:sz w:val="28"/>
                <w:szCs w:val="28"/>
                <w:lang w:bidi="ar-IQ"/>
              </w:rPr>
              <w:t xml:space="preserve"> Ed., Academic Press, London, Chapter 7</w:t>
            </w:r>
            <w:r>
              <w:rPr>
                <w:rFonts w:asciiTheme="majorBidi" w:hAnsiTheme="majorBidi" w:cstheme="majorBidi"/>
                <w:sz w:val="28"/>
                <w:szCs w:val="28"/>
                <w:lang w:bidi="ar-IQ"/>
              </w:rPr>
              <w:t>.</w:t>
            </w:r>
            <w:r w:rsidRPr="00143541">
              <w:rPr>
                <w:rFonts w:asciiTheme="majorBidi" w:hAnsiTheme="majorBidi" w:cstheme="majorBidi"/>
                <w:sz w:val="28"/>
                <w:szCs w:val="28"/>
                <w:lang w:bidi="ar-IQ"/>
              </w:rPr>
              <w:t xml:space="preserve"> </w:t>
            </w:r>
            <w:r w:rsidRPr="00D16EEA">
              <w:rPr>
                <w:rFonts w:asciiTheme="majorBidi" w:hAnsiTheme="majorBidi" w:cstheme="majorBidi"/>
                <w:sz w:val="28"/>
                <w:szCs w:val="28"/>
              </w:rPr>
              <w:t>pp.</w:t>
            </w:r>
            <w:r>
              <w:rPr>
                <w:rFonts w:asciiTheme="majorBidi" w:hAnsiTheme="majorBidi" w:cstheme="majorBidi"/>
                <w:sz w:val="28"/>
                <w:szCs w:val="28"/>
                <w:lang w:bidi="ar-IQ"/>
              </w:rPr>
              <w:t xml:space="preserve"> </w:t>
            </w:r>
            <w:r w:rsidRPr="00143541">
              <w:rPr>
                <w:rFonts w:asciiTheme="majorBidi" w:hAnsiTheme="majorBidi" w:cstheme="majorBidi"/>
                <w:sz w:val="28"/>
                <w:szCs w:val="28"/>
                <w:lang w:bidi="ar-IQ"/>
              </w:rPr>
              <w:t>147-177.</w:t>
            </w:r>
          </w:p>
          <w:p w:rsidR="006D3FCC" w:rsidRDefault="006D3FCC" w:rsidP="006D31F4">
            <w:pPr>
              <w:spacing w:after="0" w:line="360" w:lineRule="auto"/>
              <w:jc w:val="both"/>
              <w:rPr>
                <w:rFonts w:asciiTheme="majorBidi" w:hAnsiTheme="majorBidi" w:cstheme="majorBidi"/>
                <w:sz w:val="28"/>
                <w:szCs w:val="28"/>
                <w:lang w:bidi="ar-IQ"/>
              </w:rPr>
            </w:pPr>
            <w:r w:rsidRPr="00143541">
              <w:rPr>
                <w:rFonts w:asciiTheme="majorBidi" w:hAnsiTheme="majorBidi" w:cstheme="majorBidi"/>
                <w:sz w:val="28"/>
                <w:szCs w:val="28"/>
                <w:lang w:bidi="ar-IQ"/>
              </w:rPr>
              <w:t>2</w:t>
            </w:r>
            <w:r>
              <w:rPr>
                <w:rFonts w:asciiTheme="majorBidi" w:hAnsiTheme="majorBidi" w:cstheme="majorBidi"/>
                <w:sz w:val="28"/>
                <w:szCs w:val="28"/>
                <w:lang w:bidi="ar-IQ"/>
              </w:rPr>
              <w:t>18</w:t>
            </w:r>
            <w:r w:rsidRPr="00143541">
              <w:rPr>
                <w:rFonts w:asciiTheme="majorBidi" w:hAnsiTheme="majorBidi" w:cstheme="majorBidi"/>
                <w:sz w:val="28"/>
                <w:szCs w:val="28"/>
                <w:lang w:bidi="ar-IQ"/>
              </w:rPr>
              <w:t xml:space="preserve">. </w:t>
            </w:r>
            <w:r w:rsidRPr="00DA4E03">
              <w:rPr>
                <w:rFonts w:asciiTheme="majorBidi" w:hAnsiTheme="majorBidi" w:cstheme="majorBidi"/>
                <w:b/>
                <w:bCs/>
                <w:sz w:val="28"/>
                <w:szCs w:val="28"/>
                <w:lang w:bidi="ar-IQ"/>
              </w:rPr>
              <w:t>Bardin, W.E.T., and Pauls, C.A. (1981).</w:t>
            </w:r>
            <w:r w:rsidRPr="00DA4E03">
              <w:rPr>
                <w:rFonts w:asciiTheme="majorBidi" w:hAnsiTheme="majorBidi" w:cstheme="majorBidi"/>
                <w:sz w:val="28"/>
                <w:szCs w:val="28"/>
                <w:lang w:bidi="ar-IQ"/>
              </w:rPr>
              <w:t>Textbook of endocrinology</w:t>
            </w:r>
            <w:r w:rsidRPr="00B07A52">
              <w:rPr>
                <w:rFonts w:asciiTheme="majorBidi" w:hAnsiTheme="majorBidi" w:cstheme="majorBidi"/>
                <w:sz w:val="28"/>
                <w:szCs w:val="28"/>
                <w:lang w:bidi="ar-IQ"/>
              </w:rPr>
              <w:t>-</w:t>
            </w:r>
            <w:r w:rsidRPr="00143541">
              <w:rPr>
                <w:rFonts w:asciiTheme="majorBidi" w:hAnsiTheme="majorBidi" w:cstheme="majorBidi"/>
                <w:sz w:val="28"/>
                <w:szCs w:val="28"/>
                <w:lang w:bidi="ar-IQ"/>
              </w:rPr>
              <w:t>Ed Williams</w:t>
            </w:r>
            <w:r>
              <w:rPr>
                <w:rFonts w:asciiTheme="majorBidi" w:hAnsiTheme="majorBidi" w:cstheme="majorBidi"/>
                <w:sz w:val="28"/>
                <w:szCs w:val="28"/>
                <w:lang w:bidi="ar-IQ"/>
              </w:rPr>
              <w:t>,</w:t>
            </w:r>
            <w:r w:rsidRPr="00143541">
              <w:rPr>
                <w:rFonts w:asciiTheme="majorBidi" w:hAnsiTheme="majorBidi" w:cstheme="majorBidi"/>
                <w:sz w:val="28"/>
                <w:szCs w:val="28"/>
                <w:lang w:bidi="ar-IQ"/>
              </w:rPr>
              <w:t xml:space="preserve"> H</w:t>
            </w:r>
            <w:r>
              <w:rPr>
                <w:rFonts w:asciiTheme="majorBidi" w:hAnsiTheme="majorBidi" w:cstheme="majorBidi"/>
                <w:sz w:val="28"/>
                <w:szCs w:val="28"/>
                <w:lang w:bidi="ar-IQ"/>
              </w:rPr>
              <w:t>.</w:t>
            </w:r>
            <w:r w:rsidRPr="00143541">
              <w:rPr>
                <w:rFonts w:asciiTheme="majorBidi" w:hAnsiTheme="majorBidi" w:cstheme="majorBidi"/>
                <w:sz w:val="28"/>
                <w:szCs w:val="28"/>
                <w:lang w:bidi="ar-IQ"/>
              </w:rPr>
              <w:t>R</w:t>
            </w:r>
            <w:r>
              <w:rPr>
                <w:rFonts w:asciiTheme="majorBidi" w:hAnsiTheme="majorBidi" w:cstheme="majorBidi"/>
                <w:sz w:val="28"/>
                <w:szCs w:val="28"/>
                <w:lang w:bidi="ar-IQ"/>
              </w:rPr>
              <w:t>.</w:t>
            </w:r>
            <w:r w:rsidRPr="00143541">
              <w:rPr>
                <w:rFonts w:asciiTheme="majorBidi" w:hAnsiTheme="majorBidi" w:cstheme="majorBidi"/>
                <w:sz w:val="28"/>
                <w:szCs w:val="28"/>
                <w:lang w:bidi="ar-IQ"/>
              </w:rPr>
              <w:t>, Saunders W</w:t>
            </w:r>
            <w:r>
              <w:rPr>
                <w:rFonts w:asciiTheme="majorBidi" w:hAnsiTheme="majorBidi" w:cstheme="majorBidi"/>
                <w:sz w:val="28"/>
                <w:szCs w:val="28"/>
                <w:lang w:bidi="ar-IQ"/>
              </w:rPr>
              <w:t>.</w:t>
            </w:r>
            <w:r w:rsidRPr="00143541">
              <w:rPr>
                <w:rFonts w:asciiTheme="majorBidi" w:hAnsiTheme="majorBidi" w:cstheme="majorBidi"/>
                <w:sz w:val="28"/>
                <w:szCs w:val="28"/>
                <w:lang w:bidi="ar-IQ"/>
              </w:rPr>
              <w:t>B. 6</w:t>
            </w:r>
            <w:r w:rsidRPr="00143541">
              <w:rPr>
                <w:rFonts w:asciiTheme="majorBidi" w:hAnsiTheme="majorBidi" w:cstheme="majorBidi"/>
                <w:sz w:val="28"/>
                <w:szCs w:val="28"/>
                <w:vertAlign w:val="superscript"/>
                <w:lang w:bidi="ar-IQ"/>
              </w:rPr>
              <w:t>th</w:t>
            </w:r>
            <w:r w:rsidRPr="00143541">
              <w:rPr>
                <w:rFonts w:asciiTheme="majorBidi" w:hAnsiTheme="majorBidi" w:cstheme="majorBidi"/>
                <w:sz w:val="28"/>
                <w:szCs w:val="28"/>
                <w:lang w:bidi="ar-IQ"/>
              </w:rPr>
              <w:t xml:space="preserve"> Ed.  Philadelphia - The tenses. 6</w:t>
            </w:r>
            <w:r>
              <w:rPr>
                <w:rFonts w:asciiTheme="majorBidi" w:hAnsiTheme="majorBidi" w:cstheme="majorBidi"/>
                <w:sz w:val="28"/>
                <w:szCs w:val="28"/>
                <w:lang w:bidi="ar-IQ"/>
              </w:rPr>
              <w:t>:</w:t>
            </w:r>
            <w:r w:rsidRPr="00143541">
              <w:rPr>
                <w:rFonts w:asciiTheme="majorBidi" w:hAnsiTheme="majorBidi" w:cstheme="majorBidi"/>
                <w:sz w:val="28"/>
                <w:szCs w:val="28"/>
                <w:lang w:bidi="ar-IQ"/>
              </w:rPr>
              <w:t xml:space="preserve"> </w:t>
            </w:r>
            <w:r>
              <w:rPr>
                <w:rFonts w:asciiTheme="majorBidi" w:hAnsiTheme="majorBidi" w:cstheme="majorBidi"/>
                <w:sz w:val="28"/>
                <w:szCs w:val="28"/>
                <w:lang w:bidi="ar-IQ"/>
              </w:rPr>
              <w:t>pp.293</w:t>
            </w:r>
            <w:r w:rsidRPr="00143541">
              <w:rPr>
                <w:rFonts w:asciiTheme="majorBidi" w:hAnsiTheme="majorBidi" w:cstheme="majorBidi"/>
                <w:sz w:val="28"/>
                <w:szCs w:val="28"/>
                <w:lang w:bidi="ar-IQ"/>
              </w:rPr>
              <w:t>-354.</w:t>
            </w:r>
          </w:p>
          <w:p w:rsidR="006D3FCC" w:rsidRDefault="006D3FCC" w:rsidP="006D31F4">
            <w:pPr>
              <w:spacing w:after="0"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219.</w:t>
            </w:r>
            <w:r w:rsidRPr="00DA4E03">
              <w:rPr>
                <w:rFonts w:asciiTheme="majorBidi" w:hAnsiTheme="majorBidi" w:cstheme="majorBidi"/>
                <w:b/>
                <w:bCs/>
                <w:sz w:val="28"/>
                <w:szCs w:val="28"/>
                <w:lang w:bidi="ar-IQ"/>
              </w:rPr>
              <w:t xml:space="preserve"> Litwack, G. (1992).</w:t>
            </w:r>
            <w:r>
              <w:rPr>
                <w:rFonts w:asciiTheme="majorBidi" w:hAnsiTheme="majorBidi" w:cstheme="majorBidi"/>
                <w:sz w:val="28"/>
                <w:szCs w:val="28"/>
                <w:lang w:bidi="ar-IQ"/>
              </w:rPr>
              <w:t xml:space="preserve"> Biochemistry of Hormones II: Steroid Hormones. In: Devlin, T.M. Textbook of Biochemistry with Clinical Correlations, 3</w:t>
            </w:r>
            <w:r w:rsidRPr="00B07A52">
              <w:rPr>
                <w:rFonts w:asciiTheme="majorBidi" w:hAnsiTheme="majorBidi" w:cstheme="majorBidi"/>
                <w:sz w:val="28"/>
                <w:szCs w:val="28"/>
                <w:vertAlign w:val="superscript"/>
                <w:lang w:bidi="ar-IQ"/>
              </w:rPr>
              <w:t>rd</w:t>
            </w:r>
            <w:r>
              <w:rPr>
                <w:rFonts w:asciiTheme="majorBidi" w:hAnsiTheme="majorBidi" w:cstheme="majorBidi"/>
                <w:sz w:val="28"/>
                <w:szCs w:val="28"/>
                <w:lang w:bidi="ar-IQ"/>
              </w:rPr>
              <w:t xml:space="preserve"> ed. Wiley, J. and sons. pp. 901-925.</w:t>
            </w:r>
          </w:p>
          <w:p w:rsidR="006D3FCC" w:rsidRDefault="006D3FCC" w:rsidP="006D31F4">
            <w:pPr>
              <w:tabs>
                <w:tab w:val="right" w:pos="540"/>
                <w:tab w:val="num" w:pos="900"/>
              </w:tabs>
              <w:spacing w:after="0" w:line="360" w:lineRule="auto"/>
              <w:jc w:val="both"/>
              <w:rPr>
                <w:rFonts w:asciiTheme="majorBidi" w:hAnsiTheme="majorBidi" w:cstheme="majorBidi"/>
                <w:sz w:val="28"/>
                <w:szCs w:val="28"/>
              </w:rPr>
            </w:pPr>
            <w:r w:rsidRPr="00FD43CC">
              <w:rPr>
                <w:rFonts w:asciiTheme="majorBidi" w:hAnsiTheme="majorBidi" w:cstheme="majorBidi"/>
                <w:sz w:val="28"/>
                <w:szCs w:val="28"/>
                <w:lang w:bidi="ar-IQ"/>
              </w:rPr>
              <w:t>2</w:t>
            </w:r>
            <w:r>
              <w:rPr>
                <w:rFonts w:asciiTheme="majorBidi" w:hAnsiTheme="majorBidi" w:cstheme="majorBidi"/>
                <w:sz w:val="28"/>
                <w:szCs w:val="28"/>
                <w:lang w:bidi="ar-IQ"/>
              </w:rPr>
              <w:t>20</w:t>
            </w:r>
            <w:r w:rsidRPr="00FD43CC">
              <w:rPr>
                <w:rFonts w:asciiTheme="majorBidi" w:hAnsiTheme="majorBidi" w:cstheme="majorBidi"/>
                <w:sz w:val="28"/>
                <w:szCs w:val="28"/>
                <w:lang w:bidi="ar-IQ"/>
              </w:rPr>
              <w:t xml:space="preserve">. </w:t>
            </w:r>
            <w:r w:rsidRPr="00FD43CC">
              <w:rPr>
                <w:rFonts w:asciiTheme="majorBidi" w:hAnsiTheme="majorBidi" w:cstheme="majorBidi"/>
                <w:b/>
                <w:bCs/>
                <w:sz w:val="28"/>
                <w:szCs w:val="28"/>
              </w:rPr>
              <w:t>Sorlie</w:t>
            </w:r>
            <w:r>
              <w:rPr>
                <w:rFonts w:asciiTheme="majorBidi" w:hAnsiTheme="majorBidi" w:cstheme="majorBidi"/>
                <w:b/>
                <w:bCs/>
                <w:sz w:val="28"/>
                <w:szCs w:val="28"/>
              </w:rPr>
              <w:t>,</w:t>
            </w:r>
            <w:r w:rsidRPr="00FD43CC">
              <w:rPr>
                <w:rFonts w:asciiTheme="majorBidi" w:hAnsiTheme="majorBidi" w:cstheme="majorBidi"/>
                <w:b/>
                <w:bCs/>
                <w:sz w:val="28"/>
                <w:szCs w:val="28"/>
              </w:rPr>
              <w:t xml:space="preserve"> D</w:t>
            </w:r>
            <w:r>
              <w:rPr>
                <w:rFonts w:asciiTheme="majorBidi" w:hAnsiTheme="majorBidi" w:cstheme="majorBidi"/>
                <w:b/>
                <w:bCs/>
                <w:sz w:val="28"/>
                <w:szCs w:val="28"/>
              </w:rPr>
              <w:t>.</w:t>
            </w:r>
            <w:r w:rsidRPr="00FD43CC">
              <w:rPr>
                <w:rFonts w:asciiTheme="majorBidi" w:hAnsiTheme="majorBidi" w:cstheme="majorBidi"/>
                <w:b/>
                <w:bCs/>
                <w:sz w:val="28"/>
                <w:szCs w:val="28"/>
              </w:rPr>
              <w:t>E.</w:t>
            </w:r>
            <w:r w:rsidRPr="00FD43CC">
              <w:rPr>
                <w:rFonts w:asciiTheme="majorBidi" w:hAnsiTheme="majorBidi" w:cstheme="majorBidi"/>
                <w:sz w:val="28"/>
                <w:szCs w:val="28"/>
              </w:rPr>
              <w:t xml:space="preserve"> </w:t>
            </w:r>
            <w:r w:rsidRPr="005F7831">
              <w:rPr>
                <w:rFonts w:asciiTheme="majorBidi" w:hAnsiTheme="majorBidi" w:cstheme="majorBidi"/>
                <w:b/>
                <w:bCs/>
                <w:sz w:val="28"/>
                <w:szCs w:val="28"/>
              </w:rPr>
              <w:t>(1995).</w:t>
            </w:r>
            <w:r w:rsidRPr="00FD43CC">
              <w:rPr>
                <w:rFonts w:asciiTheme="majorBidi" w:hAnsiTheme="majorBidi" w:cstheme="majorBidi"/>
                <w:sz w:val="28"/>
                <w:szCs w:val="28"/>
              </w:rPr>
              <w:t xml:space="preserve"> </w:t>
            </w:r>
            <w:r w:rsidRPr="005F7831">
              <w:rPr>
                <w:rFonts w:asciiTheme="majorBidi" w:hAnsiTheme="majorBidi" w:cstheme="majorBidi"/>
                <w:sz w:val="28"/>
                <w:szCs w:val="28"/>
              </w:rPr>
              <w:t>Medical biostatistics &amp; epidemiology: Examination &amp; Board Review.</w:t>
            </w:r>
            <w:r w:rsidRPr="00FD43CC">
              <w:rPr>
                <w:rFonts w:asciiTheme="majorBidi" w:hAnsiTheme="majorBidi" w:cstheme="majorBidi"/>
                <w:sz w:val="28"/>
                <w:szCs w:val="28"/>
              </w:rPr>
              <w:t>1</w:t>
            </w:r>
            <w:r w:rsidRPr="00FD43CC">
              <w:rPr>
                <w:rFonts w:asciiTheme="majorBidi" w:hAnsiTheme="majorBidi" w:cstheme="majorBidi"/>
                <w:sz w:val="28"/>
                <w:szCs w:val="28"/>
                <w:vertAlign w:val="superscript"/>
              </w:rPr>
              <w:t>st</w:t>
            </w:r>
            <w:r w:rsidRPr="00FD43CC">
              <w:rPr>
                <w:rFonts w:asciiTheme="majorBidi" w:hAnsiTheme="majorBidi" w:cstheme="majorBidi"/>
                <w:sz w:val="28"/>
                <w:szCs w:val="28"/>
              </w:rPr>
              <w:t xml:space="preserve"> </w:t>
            </w:r>
            <w:r>
              <w:rPr>
                <w:rFonts w:asciiTheme="majorBidi" w:hAnsiTheme="majorBidi" w:cstheme="majorBidi"/>
                <w:sz w:val="28"/>
                <w:szCs w:val="28"/>
              </w:rPr>
              <w:t>e</w:t>
            </w:r>
            <w:r w:rsidRPr="00FD43CC">
              <w:rPr>
                <w:rFonts w:asciiTheme="majorBidi" w:hAnsiTheme="majorBidi" w:cstheme="majorBidi"/>
                <w:sz w:val="28"/>
                <w:szCs w:val="28"/>
              </w:rPr>
              <w:t xml:space="preserve">d. Norwalk, Connecticut, Appleton &amp; Lange: </w:t>
            </w:r>
            <w:r w:rsidRPr="00D16EEA">
              <w:rPr>
                <w:rFonts w:asciiTheme="majorBidi" w:hAnsiTheme="majorBidi" w:cstheme="majorBidi"/>
                <w:sz w:val="28"/>
                <w:szCs w:val="28"/>
              </w:rPr>
              <w:t>pp.</w:t>
            </w:r>
            <w:r w:rsidRPr="00FD43CC">
              <w:rPr>
                <w:rFonts w:asciiTheme="majorBidi" w:hAnsiTheme="majorBidi" w:cstheme="majorBidi"/>
                <w:sz w:val="28"/>
                <w:szCs w:val="28"/>
              </w:rPr>
              <w:t>47-88.</w:t>
            </w:r>
          </w:p>
          <w:p w:rsidR="006D3FCC" w:rsidRDefault="006D3FCC" w:rsidP="006D31F4">
            <w:pPr>
              <w:tabs>
                <w:tab w:val="right" w:pos="540"/>
                <w:tab w:val="num" w:pos="900"/>
              </w:tabs>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221. </w:t>
            </w:r>
            <w:r w:rsidRPr="00C900DA">
              <w:rPr>
                <w:rFonts w:asciiTheme="majorBidi" w:hAnsiTheme="majorBidi" w:cstheme="majorBidi"/>
                <w:b/>
                <w:bCs/>
                <w:sz w:val="28"/>
                <w:szCs w:val="28"/>
              </w:rPr>
              <w:t xml:space="preserve">Xin-cai </w:t>
            </w:r>
            <w:r>
              <w:rPr>
                <w:rFonts w:asciiTheme="majorBidi" w:hAnsiTheme="majorBidi" w:cstheme="majorBidi"/>
                <w:b/>
                <w:bCs/>
                <w:sz w:val="28"/>
                <w:szCs w:val="28"/>
              </w:rPr>
              <w:t xml:space="preserve">; Liu Run-fang and </w:t>
            </w:r>
            <w:r w:rsidRPr="00C900DA">
              <w:rPr>
                <w:rFonts w:asciiTheme="majorBidi" w:hAnsiTheme="majorBidi" w:cstheme="majorBidi"/>
                <w:b/>
                <w:bCs/>
                <w:sz w:val="28"/>
                <w:szCs w:val="28"/>
              </w:rPr>
              <w:t>Zhao Rong-po (2006).</w:t>
            </w:r>
            <w:r w:rsidRPr="00500EAB">
              <w:rPr>
                <w:rFonts w:asciiTheme="majorBidi" w:hAnsiTheme="majorBidi" w:cstheme="majorBidi"/>
                <w:sz w:val="28"/>
                <w:szCs w:val="28"/>
              </w:rPr>
              <w:t xml:space="preserve"> </w:t>
            </w:r>
            <w:hyperlink r:id="rId141" w:tgtFrame="_blank" w:history="1">
              <w:r w:rsidRPr="00500EAB">
                <w:rPr>
                  <w:rStyle w:val="Hyperlink"/>
                  <w:rFonts w:asciiTheme="majorBidi" w:hAnsiTheme="majorBidi" w:cstheme="majorBidi"/>
                  <w:sz w:val="28"/>
                  <w:szCs w:val="28"/>
                </w:rPr>
                <w:t xml:space="preserve">Detection on Infection of </w:t>
              </w:r>
              <w:r w:rsidRPr="00F35F5D">
                <w:rPr>
                  <w:rStyle w:val="Hyperlink"/>
                  <w:rFonts w:asciiTheme="majorBidi" w:hAnsiTheme="majorBidi" w:cstheme="majorBidi"/>
                  <w:i/>
                  <w:iCs/>
                  <w:sz w:val="28"/>
                  <w:szCs w:val="28"/>
                </w:rPr>
                <w:t xml:space="preserve">Toxoplasam </w:t>
              </w:r>
              <w:r>
                <w:rPr>
                  <w:rStyle w:val="Hyperlink"/>
                  <w:rFonts w:asciiTheme="majorBidi" w:hAnsiTheme="majorBidi" w:cstheme="majorBidi"/>
                  <w:i/>
                  <w:iCs/>
                  <w:sz w:val="28"/>
                  <w:szCs w:val="28"/>
                </w:rPr>
                <w:t>g</w:t>
              </w:r>
              <w:r w:rsidRPr="00F35F5D">
                <w:rPr>
                  <w:rStyle w:val="Hyperlink"/>
                  <w:rFonts w:asciiTheme="majorBidi" w:hAnsiTheme="majorBidi" w:cstheme="majorBidi"/>
                  <w:i/>
                  <w:iCs/>
                  <w:sz w:val="28"/>
                  <w:szCs w:val="28"/>
                </w:rPr>
                <w:t xml:space="preserve">ondii </w:t>
              </w:r>
              <w:r w:rsidRPr="00500EAB">
                <w:rPr>
                  <w:rStyle w:val="Hyperlink"/>
                  <w:rFonts w:asciiTheme="majorBidi" w:hAnsiTheme="majorBidi" w:cstheme="majorBidi"/>
                  <w:sz w:val="28"/>
                  <w:szCs w:val="28"/>
                </w:rPr>
                <w:t>in Infertile Couples</w:t>
              </w:r>
            </w:hyperlink>
            <w:r w:rsidRPr="00FA2DDA">
              <w:rPr>
                <w:rFonts w:asciiTheme="majorBidi" w:hAnsiTheme="majorBidi" w:cstheme="majorBidi"/>
                <w:sz w:val="28"/>
                <w:szCs w:val="28"/>
              </w:rPr>
              <w:t xml:space="preserve">. </w:t>
            </w:r>
            <w:r w:rsidRPr="00FA2DDA">
              <w:rPr>
                <w:rStyle w:val="Emphasis"/>
                <w:rFonts w:asciiTheme="majorBidi" w:hAnsiTheme="majorBidi" w:cstheme="majorBidi"/>
                <w:color w:val="000000"/>
                <w:sz w:val="28"/>
                <w:szCs w:val="28"/>
                <w:lang w:val="en-GB"/>
              </w:rPr>
              <w:t>J</w:t>
            </w:r>
            <w:r>
              <w:rPr>
                <w:rStyle w:val="Emphasis"/>
                <w:rFonts w:asciiTheme="majorBidi" w:hAnsiTheme="majorBidi" w:cstheme="majorBidi"/>
                <w:color w:val="000000"/>
                <w:sz w:val="28"/>
                <w:szCs w:val="28"/>
                <w:lang w:val="en-GB"/>
              </w:rPr>
              <w:t>.</w:t>
            </w:r>
            <w:r w:rsidRPr="00FA2DDA">
              <w:rPr>
                <w:rStyle w:val="Emphasis"/>
                <w:rFonts w:asciiTheme="majorBidi" w:hAnsiTheme="majorBidi" w:cstheme="majorBidi"/>
                <w:color w:val="000000"/>
                <w:sz w:val="28"/>
                <w:szCs w:val="28"/>
                <w:lang w:val="en-GB"/>
              </w:rPr>
              <w:t xml:space="preserve"> Henan Univ</w:t>
            </w:r>
            <w:r>
              <w:rPr>
                <w:rStyle w:val="Emphasis"/>
                <w:rFonts w:asciiTheme="majorBidi" w:hAnsiTheme="majorBidi" w:cstheme="majorBidi"/>
                <w:color w:val="000000"/>
                <w:sz w:val="28"/>
                <w:szCs w:val="28"/>
                <w:lang w:val="en-GB"/>
              </w:rPr>
              <w:t>.</w:t>
            </w:r>
            <w:r w:rsidRPr="00FA2DDA">
              <w:rPr>
                <w:rStyle w:val="Emphasis"/>
                <w:rFonts w:asciiTheme="majorBidi" w:hAnsiTheme="majorBidi" w:cstheme="majorBidi"/>
                <w:color w:val="000000"/>
                <w:sz w:val="28"/>
                <w:szCs w:val="28"/>
                <w:lang w:val="en-GB"/>
              </w:rPr>
              <w:t xml:space="preserve"> Sci</w:t>
            </w:r>
            <w:r>
              <w:rPr>
                <w:rStyle w:val="Emphasis"/>
                <w:rFonts w:asciiTheme="majorBidi" w:hAnsiTheme="majorBidi" w:cstheme="majorBidi"/>
                <w:color w:val="000000"/>
                <w:sz w:val="28"/>
                <w:szCs w:val="28"/>
                <w:lang w:val="en-GB"/>
              </w:rPr>
              <w:t>.</w:t>
            </w:r>
            <w:r w:rsidRPr="00FA2DDA">
              <w:rPr>
                <w:rStyle w:val="Emphasis"/>
                <w:rFonts w:asciiTheme="majorBidi" w:hAnsiTheme="majorBidi" w:cstheme="majorBidi"/>
                <w:color w:val="000000"/>
                <w:sz w:val="28"/>
                <w:szCs w:val="28"/>
                <w:lang w:val="en-GB"/>
              </w:rPr>
              <w:t xml:space="preserve"> Tech</w:t>
            </w:r>
            <w:r>
              <w:rPr>
                <w:rStyle w:val="Emphasis"/>
                <w:rFonts w:asciiTheme="majorBidi" w:hAnsiTheme="majorBidi" w:cstheme="majorBidi"/>
                <w:color w:val="000000"/>
                <w:sz w:val="28"/>
                <w:szCs w:val="28"/>
                <w:lang w:val="en-GB"/>
              </w:rPr>
              <w:t>.</w:t>
            </w:r>
            <w:r w:rsidRPr="00FA2DDA">
              <w:rPr>
                <w:rStyle w:val="Emphasis"/>
                <w:rFonts w:asciiTheme="majorBidi" w:hAnsiTheme="majorBidi" w:cstheme="majorBidi"/>
                <w:color w:val="000000"/>
                <w:sz w:val="28"/>
                <w:szCs w:val="28"/>
                <w:lang w:val="en-GB"/>
              </w:rPr>
              <w:t xml:space="preserve"> (Med</w:t>
            </w:r>
            <w:r>
              <w:rPr>
                <w:rStyle w:val="Emphasis"/>
                <w:rFonts w:asciiTheme="majorBidi" w:hAnsiTheme="majorBidi" w:cstheme="majorBidi"/>
                <w:color w:val="000000"/>
                <w:sz w:val="28"/>
                <w:szCs w:val="28"/>
                <w:lang w:val="en-GB"/>
              </w:rPr>
              <w:t>.</w:t>
            </w:r>
            <w:r w:rsidRPr="00FA2DDA">
              <w:rPr>
                <w:rStyle w:val="Emphasis"/>
                <w:rFonts w:asciiTheme="majorBidi" w:hAnsiTheme="majorBidi" w:cstheme="majorBidi"/>
                <w:color w:val="000000"/>
                <w:sz w:val="28"/>
                <w:szCs w:val="28"/>
                <w:lang w:val="en-GB"/>
              </w:rPr>
              <w:t xml:space="preserve"> Sci</w:t>
            </w:r>
            <w:r>
              <w:rPr>
                <w:rStyle w:val="Emphasis"/>
                <w:rFonts w:asciiTheme="majorBidi" w:hAnsiTheme="majorBidi" w:cstheme="majorBidi"/>
                <w:color w:val="000000"/>
                <w:sz w:val="28"/>
                <w:szCs w:val="28"/>
                <w:lang w:val="en-GB"/>
              </w:rPr>
              <w:t>.</w:t>
            </w:r>
            <w:r w:rsidRPr="00FA2DDA">
              <w:rPr>
                <w:rStyle w:val="Emphasis"/>
                <w:rFonts w:asciiTheme="majorBidi" w:hAnsiTheme="majorBidi" w:cstheme="majorBidi"/>
                <w:color w:val="000000"/>
                <w:sz w:val="28"/>
                <w:szCs w:val="28"/>
                <w:lang w:val="en-GB"/>
              </w:rPr>
              <w:t>)</w:t>
            </w:r>
            <w:r>
              <w:t xml:space="preserve">. </w:t>
            </w:r>
            <w:r w:rsidRPr="00787FA0">
              <w:rPr>
                <w:rStyle w:val="Strong"/>
                <w:rFonts w:asciiTheme="majorBidi" w:hAnsiTheme="majorBidi" w:cstheme="majorBidi"/>
                <w:color w:val="000000"/>
                <w:sz w:val="28"/>
                <w:szCs w:val="28"/>
                <w:lang w:val="en-GB"/>
              </w:rPr>
              <w:t>25</w:t>
            </w:r>
            <w:r w:rsidRPr="00FA2DDA">
              <w:rPr>
                <w:rStyle w:val="Strong"/>
                <w:rFonts w:asciiTheme="majorBidi" w:hAnsiTheme="majorBidi" w:cstheme="majorBidi"/>
                <w:color w:val="000000"/>
                <w:sz w:val="28"/>
                <w:szCs w:val="28"/>
                <w:lang w:val="en-GB"/>
              </w:rPr>
              <w:t>:</w:t>
            </w:r>
            <w:r>
              <w:rPr>
                <w:rFonts w:asciiTheme="majorBidi" w:hAnsiTheme="majorBidi" w:cstheme="majorBidi"/>
                <w:sz w:val="28"/>
                <w:szCs w:val="28"/>
                <w:lang w:bidi="ar-IQ"/>
              </w:rPr>
              <w:t xml:space="preserve"> pp. </w:t>
            </w:r>
            <w:r w:rsidRPr="00FA2DDA">
              <w:rPr>
                <w:rFonts w:asciiTheme="majorBidi" w:hAnsiTheme="majorBidi" w:cstheme="majorBidi"/>
                <w:color w:val="000000"/>
                <w:sz w:val="28"/>
                <w:szCs w:val="28"/>
                <w:lang w:val="en-GB"/>
              </w:rPr>
              <w:t>143-144</w:t>
            </w:r>
            <w:r w:rsidRPr="00D16EEA">
              <w:rPr>
                <w:rFonts w:asciiTheme="majorBidi" w:hAnsiTheme="majorBidi" w:cstheme="majorBidi"/>
                <w:sz w:val="28"/>
                <w:szCs w:val="28"/>
              </w:rPr>
              <w:t xml:space="preserve"> (In Chinese</w:t>
            </w:r>
            <w:r>
              <w:rPr>
                <w:rFonts w:asciiTheme="majorBidi" w:hAnsiTheme="majorBidi" w:cstheme="majorBidi"/>
                <w:sz w:val="28"/>
                <w:szCs w:val="28"/>
              </w:rPr>
              <w:t xml:space="preserve"> with English abstract</w:t>
            </w:r>
            <w:r w:rsidRPr="00D16EEA">
              <w:rPr>
                <w:rFonts w:asciiTheme="majorBidi" w:hAnsiTheme="majorBidi" w:cstheme="majorBidi"/>
                <w:sz w:val="28"/>
                <w:szCs w:val="28"/>
              </w:rPr>
              <w:t>)</w:t>
            </w:r>
            <w:r w:rsidRPr="00500EAB">
              <w:rPr>
                <w:rFonts w:asciiTheme="majorBidi" w:hAnsiTheme="majorBidi" w:cstheme="majorBidi"/>
                <w:sz w:val="28"/>
                <w:szCs w:val="28"/>
              </w:rPr>
              <w:t>.</w:t>
            </w:r>
          </w:p>
          <w:p w:rsidR="006D3FCC" w:rsidRPr="00390409" w:rsidRDefault="006D3FCC" w:rsidP="006D31F4">
            <w:pPr>
              <w:shd w:val="clear" w:color="auto" w:fill="FFFFFF"/>
              <w:spacing w:after="0" w:line="360" w:lineRule="auto"/>
              <w:jc w:val="both"/>
              <w:rPr>
                <w:rFonts w:asciiTheme="majorBidi" w:eastAsia="Times New Roman" w:hAnsiTheme="majorBidi" w:cstheme="majorBidi"/>
                <w:sz w:val="28"/>
                <w:szCs w:val="28"/>
              </w:rPr>
            </w:pPr>
            <w:r>
              <w:rPr>
                <w:rFonts w:asciiTheme="majorBidi" w:hAnsiTheme="majorBidi" w:cstheme="majorBidi"/>
                <w:sz w:val="28"/>
                <w:szCs w:val="28"/>
              </w:rPr>
              <w:t>222.</w:t>
            </w:r>
            <w:r>
              <w:rPr>
                <w:rFonts w:ascii="Arial" w:eastAsia="Times New Roman" w:hAnsi="Arial" w:cs="Arial"/>
                <w:sz w:val="20"/>
                <w:szCs w:val="20"/>
              </w:rPr>
              <w:t xml:space="preserve"> </w:t>
            </w:r>
            <w:hyperlink r:id="rId142" w:history="1">
              <w:r w:rsidRPr="00390409">
                <w:rPr>
                  <w:rFonts w:asciiTheme="majorBidi" w:eastAsia="Times New Roman" w:hAnsiTheme="majorBidi" w:cstheme="majorBidi"/>
                  <w:b/>
                  <w:bCs/>
                  <w:sz w:val="28"/>
                  <w:szCs w:val="28"/>
                </w:rPr>
                <w:t>Liu</w:t>
              </w:r>
              <w:r>
                <w:rPr>
                  <w:rFonts w:asciiTheme="majorBidi" w:eastAsia="Times New Roman" w:hAnsiTheme="majorBidi" w:cstheme="majorBidi"/>
                  <w:b/>
                  <w:bCs/>
                  <w:sz w:val="28"/>
                  <w:szCs w:val="28"/>
                </w:rPr>
                <w:t>,</w:t>
              </w:r>
              <w:r w:rsidRPr="00390409">
                <w:rPr>
                  <w:rFonts w:asciiTheme="majorBidi" w:eastAsia="Times New Roman" w:hAnsiTheme="majorBidi" w:cstheme="majorBidi"/>
                  <w:b/>
                  <w:bCs/>
                  <w:sz w:val="28"/>
                  <w:szCs w:val="28"/>
                </w:rPr>
                <w:t xml:space="preserve"> S</w:t>
              </w:r>
              <w:r>
                <w:rPr>
                  <w:rFonts w:asciiTheme="majorBidi" w:eastAsia="Times New Roman" w:hAnsiTheme="majorBidi" w:cstheme="majorBidi"/>
                  <w:b/>
                  <w:bCs/>
                  <w:sz w:val="28"/>
                  <w:szCs w:val="28"/>
                </w:rPr>
                <w:t>.</w:t>
              </w:r>
              <w:r w:rsidRPr="00390409">
                <w:rPr>
                  <w:rFonts w:asciiTheme="majorBidi" w:eastAsia="Times New Roman" w:hAnsiTheme="majorBidi" w:cstheme="majorBidi"/>
                  <w:b/>
                  <w:bCs/>
                  <w:sz w:val="28"/>
                  <w:szCs w:val="28"/>
                </w:rPr>
                <w:t>G</w:t>
              </w:r>
            </w:hyperlink>
            <w:r>
              <w:rPr>
                <w:rFonts w:asciiTheme="majorBidi" w:eastAsia="Times New Roman" w:hAnsiTheme="majorBidi" w:cstheme="majorBidi"/>
                <w:b/>
                <w:bCs/>
                <w:sz w:val="28"/>
                <w:szCs w:val="28"/>
              </w:rPr>
              <w:t>.;</w:t>
            </w:r>
            <w:r w:rsidRPr="00390409">
              <w:rPr>
                <w:rFonts w:asciiTheme="majorBidi" w:eastAsia="Times New Roman" w:hAnsiTheme="majorBidi" w:cstheme="majorBidi"/>
                <w:b/>
                <w:bCs/>
                <w:sz w:val="28"/>
                <w:szCs w:val="28"/>
              </w:rPr>
              <w:t xml:space="preserve"> </w:t>
            </w:r>
            <w:hyperlink r:id="rId143" w:history="1">
              <w:r w:rsidRPr="00390409">
                <w:rPr>
                  <w:rFonts w:asciiTheme="majorBidi" w:eastAsia="Times New Roman" w:hAnsiTheme="majorBidi" w:cstheme="majorBidi"/>
                  <w:b/>
                  <w:bCs/>
                  <w:sz w:val="28"/>
                  <w:szCs w:val="28"/>
                </w:rPr>
                <w:t>Qin</w:t>
              </w:r>
              <w:r>
                <w:rPr>
                  <w:rFonts w:asciiTheme="majorBidi" w:eastAsia="Times New Roman" w:hAnsiTheme="majorBidi" w:cstheme="majorBidi"/>
                  <w:b/>
                  <w:bCs/>
                  <w:sz w:val="28"/>
                  <w:szCs w:val="28"/>
                </w:rPr>
                <w:t>,</w:t>
              </w:r>
              <w:r w:rsidRPr="00390409">
                <w:rPr>
                  <w:rFonts w:asciiTheme="majorBidi" w:eastAsia="Times New Roman" w:hAnsiTheme="majorBidi" w:cstheme="majorBidi"/>
                  <w:b/>
                  <w:bCs/>
                  <w:sz w:val="28"/>
                  <w:szCs w:val="28"/>
                </w:rPr>
                <w:t xml:space="preserve"> C</w:t>
              </w:r>
            </w:hyperlink>
            <w:r>
              <w:rPr>
                <w:rFonts w:asciiTheme="majorBidi" w:eastAsia="Times New Roman" w:hAnsiTheme="majorBidi" w:cstheme="majorBidi"/>
                <w:b/>
                <w:bCs/>
                <w:sz w:val="28"/>
                <w:szCs w:val="28"/>
              </w:rPr>
              <w:t>.;</w:t>
            </w:r>
            <w:r w:rsidRPr="00390409">
              <w:rPr>
                <w:rFonts w:asciiTheme="majorBidi" w:eastAsia="Times New Roman" w:hAnsiTheme="majorBidi" w:cstheme="majorBidi"/>
                <w:b/>
                <w:bCs/>
                <w:sz w:val="28"/>
                <w:szCs w:val="28"/>
              </w:rPr>
              <w:t xml:space="preserve"> </w:t>
            </w:r>
            <w:hyperlink r:id="rId144" w:history="1">
              <w:r w:rsidRPr="00390409">
                <w:rPr>
                  <w:rFonts w:asciiTheme="majorBidi" w:eastAsia="Times New Roman" w:hAnsiTheme="majorBidi" w:cstheme="majorBidi"/>
                  <w:b/>
                  <w:bCs/>
                  <w:sz w:val="28"/>
                  <w:szCs w:val="28"/>
                </w:rPr>
                <w:t>Yao</w:t>
              </w:r>
              <w:r>
                <w:rPr>
                  <w:rFonts w:asciiTheme="majorBidi" w:eastAsia="Times New Roman" w:hAnsiTheme="majorBidi" w:cstheme="majorBidi"/>
                  <w:b/>
                  <w:bCs/>
                  <w:sz w:val="28"/>
                  <w:szCs w:val="28"/>
                </w:rPr>
                <w:t>,</w:t>
              </w:r>
              <w:r w:rsidRPr="00390409">
                <w:rPr>
                  <w:rFonts w:asciiTheme="majorBidi" w:eastAsia="Times New Roman" w:hAnsiTheme="majorBidi" w:cstheme="majorBidi"/>
                  <w:b/>
                  <w:bCs/>
                  <w:sz w:val="28"/>
                  <w:szCs w:val="28"/>
                </w:rPr>
                <w:t xml:space="preserve"> Z</w:t>
              </w:r>
              <w:r>
                <w:rPr>
                  <w:rFonts w:asciiTheme="majorBidi" w:eastAsia="Times New Roman" w:hAnsiTheme="majorBidi" w:cstheme="majorBidi"/>
                  <w:b/>
                  <w:bCs/>
                  <w:sz w:val="28"/>
                  <w:szCs w:val="28"/>
                </w:rPr>
                <w:t>.</w:t>
              </w:r>
              <w:r w:rsidRPr="00390409">
                <w:rPr>
                  <w:rFonts w:asciiTheme="majorBidi" w:eastAsia="Times New Roman" w:hAnsiTheme="majorBidi" w:cstheme="majorBidi"/>
                  <w:b/>
                  <w:bCs/>
                  <w:sz w:val="28"/>
                  <w:szCs w:val="28"/>
                </w:rPr>
                <w:t>J</w:t>
              </w:r>
            </w:hyperlink>
            <w:r>
              <w:rPr>
                <w:rFonts w:asciiTheme="majorBidi" w:eastAsia="Times New Roman" w:hAnsiTheme="majorBidi" w:cstheme="majorBidi"/>
                <w:b/>
                <w:bCs/>
                <w:sz w:val="28"/>
                <w:szCs w:val="28"/>
              </w:rPr>
              <w:t>. and</w:t>
            </w:r>
            <w:r w:rsidRPr="00390409">
              <w:rPr>
                <w:rFonts w:asciiTheme="majorBidi" w:eastAsia="Times New Roman" w:hAnsiTheme="majorBidi" w:cstheme="majorBidi"/>
                <w:b/>
                <w:bCs/>
                <w:sz w:val="28"/>
                <w:szCs w:val="28"/>
              </w:rPr>
              <w:t xml:space="preserve"> </w:t>
            </w:r>
            <w:hyperlink r:id="rId145" w:history="1">
              <w:r w:rsidRPr="00390409">
                <w:rPr>
                  <w:rFonts w:asciiTheme="majorBidi" w:eastAsia="Times New Roman" w:hAnsiTheme="majorBidi" w:cstheme="majorBidi"/>
                  <w:b/>
                  <w:bCs/>
                  <w:sz w:val="28"/>
                  <w:szCs w:val="28"/>
                </w:rPr>
                <w:t>Wang</w:t>
              </w:r>
              <w:r>
                <w:rPr>
                  <w:rFonts w:asciiTheme="majorBidi" w:eastAsia="Times New Roman" w:hAnsiTheme="majorBidi" w:cstheme="majorBidi"/>
                  <w:b/>
                  <w:bCs/>
                  <w:sz w:val="28"/>
                  <w:szCs w:val="28"/>
                </w:rPr>
                <w:t>,</w:t>
              </w:r>
              <w:r w:rsidRPr="00390409">
                <w:rPr>
                  <w:rFonts w:asciiTheme="majorBidi" w:eastAsia="Times New Roman" w:hAnsiTheme="majorBidi" w:cstheme="majorBidi"/>
                  <w:b/>
                  <w:bCs/>
                  <w:sz w:val="28"/>
                  <w:szCs w:val="28"/>
                </w:rPr>
                <w:t xml:space="preserve"> D</w:t>
              </w:r>
            </w:hyperlink>
            <w:r w:rsidRPr="00390409">
              <w:rPr>
                <w:rFonts w:asciiTheme="majorBidi" w:eastAsia="Times New Roman" w:hAnsiTheme="majorBidi" w:cstheme="majorBidi"/>
                <w:b/>
                <w:bCs/>
                <w:sz w:val="28"/>
                <w:szCs w:val="28"/>
              </w:rPr>
              <w:t>.</w:t>
            </w:r>
            <w:r>
              <w:rPr>
                <w:rFonts w:asciiTheme="majorBidi" w:eastAsia="Times New Roman" w:hAnsiTheme="majorBidi" w:cstheme="majorBidi"/>
                <w:sz w:val="20"/>
                <w:szCs w:val="20"/>
              </w:rPr>
              <w:t xml:space="preserve"> </w:t>
            </w:r>
            <w:r w:rsidRPr="00390409">
              <w:rPr>
                <w:rFonts w:asciiTheme="majorBidi" w:eastAsia="Times New Roman" w:hAnsiTheme="majorBidi" w:cstheme="majorBidi"/>
                <w:b/>
                <w:bCs/>
                <w:sz w:val="28"/>
                <w:szCs w:val="28"/>
              </w:rPr>
              <w:t>(2006).</w:t>
            </w:r>
            <w:r>
              <w:rPr>
                <w:rFonts w:asciiTheme="majorBidi" w:eastAsia="Times New Roman" w:hAnsiTheme="majorBidi" w:cstheme="majorBidi"/>
                <w:sz w:val="20"/>
                <w:szCs w:val="20"/>
              </w:rPr>
              <w:t xml:space="preserve"> </w:t>
            </w:r>
            <w:r w:rsidRPr="00390409">
              <w:rPr>
                <w:rFonts w:asciiTheme="majorBidi" w:eastAsia="Times New Roman" w:hAnsiTheme="majorBidi" w:cstheme="majorBidi"/>
                <w:sz w:val="28"/>
                <w:szCs w:val="28"/>
              </w:rPr>
              <w:t xml:space="preserve">Study on the transmission of </w:t>
            </w:r>
            <w:r w:rsidRPr="00F35F5D">
              <w:rPr>
                <w:rFonts w:asciiTheme="majorBidi" w:eastAsia="Times New Roman" w:hAnsiTheme="majorBidi" w:cstheme="majorBidi"/>
                <w:i/>
                <w:iCs/>
                <w:sz w:val="28"/>
                <w:szCs w:val="28"/>
              </w:rPr>
              <w:t>Toxoplasma gondii</w:t>
            </w:r>
            <w:r w:rsidRPr="00390409">
              <w:rPr>
                <w:rFonts w:asciiTheme="majorBidi" w:eastAsia="Times New Roman" w:hAnsiTheme="majorBidi" w:cstheme="majorBidi"/>
                <w:sz w:val="28"/>
                <w:szCs w:val="28"/>
              </w:rPr>
              <w:t xml:space="preserve"> by semen in rabbits.</w:t>
            </w:r>
            <w:r>
              <w:rPr>
                <w:rFonts w:ascii="Arial" w:eastAsia="Times New Roman" w:hAnsi="Arial" w:cs="Arial"/>
                <w:sz w:val="20"/>
                <w:szCs w:val="20"/>
              </w:rPr>
              <w:t xml:space="preserve"> </w:t>
            </w:r>
            <w:hyperlink r:id="rId146" w:tooltip="Zhongguo ji sheng chong xue yu ji sheng chong bing za zhi = Chinese journal of parasitology &amp; parasitic diseases." w:history="1">
              <w:r w:rsidRPr="00390409">
                <w:rPr>
                  <w:rFonts w:asciiTheme="majorBidi" w:eastAsia="Times New Roman" w:hAnsiTheme="majorBidi" w:cstheme="majorBidi"/>
                  <w:sz w:val="28"/>
                  <w:szCs w:val="28"/>
                </w:rPr>
                <w:t>Zhongguo Ji Sheng Chong Xue Yu Ji Sheng Chong Bing Za Zhi.</w:t>
              </w:r>
            </w:hyperlink>
            <w:r w:rsidRPr="00390409">
              <w:rPr>
                <w:rFonts w:asciiTheme="majorBidi" w:eastAsia="Times New Roman" w:hAnsiTheme="majorBidi" w:cstheme="majorBidi"/>
                <w:sz w:val="28"/>
                <w:szCs w:val="28"/>
              </w:rPr>
              <w:t xml:space="preserve"> 24</w:t>
            </w:r>
            <w:r>
              <w:rPr>
                <w:rFonts w:asciiTheme="majorBidi" w:eastAsia="Times New Roman" w:hAnsiTheme="majorBidi" w:cstheme="majorBidi"/>
                <w:sz w:val="28"/>
                <w:szCs w:val="28"/>
              </w:rPr>
              <w:t xml:space="preserve"> </w:t>
            </w:r>
            <w:r w:rsidRPr="00390409">
              <w:rPr>
                <w:rFonts w:asciiTheme="majorBidi" w:eastAsia="Times New Roman" w:hAnsiTheme="majorBidi" w:cstheme="majorBidi"/>
                <w:sz w:val="28"/>
                <w:szCs w:val="28"/>
              </w:rPr>
              <w:t>(3):</w:t>
            </w:r>
            <w:r>
              <w:rPr>
                <w:rFonts w:asciiTheme="majorBidi" w:eastAsia="Times New Roman" w:hAnsiTheme="majorBidi" w:cstheme="majorBidi"/>
                <w:sz w:val="28"/>
                <w:szCs w:val="28"/>
              </w:rPr>
              <w:t xml:space="preserve"> </w:t>
            </w:r>
            <w:r w:rsidRPr="00D16EEA">
              <w:rPr>
                <w:rFonts w:asciiTheme="majorBidi" w:hAnsiTheme="majorBidi" w:cstheme="majorBidi"/>
                <w:sz w:val="28"/>
                <w:szCs w:val="28"/>
              </w:rPr>
              <w:t>pp.</w:t>
            </w:r>
            <w:r w:rsidRPr="00390409">
              <w:rPr>
                <w:rFonts w:asciiTheme="majorBidi" w:eastAsia="Times New Roman" w:hAnsiTheme="majorBidi" w:cstheme="majorBidi"/>
                <w:sz w:val="28"/>
                <w:szCs w:val="28"/>
              </w:rPr>
              <w:t>166-70.</w:t>
            </w:r>
          </w:p>
          <w:p w:rsidR="006D3FCC" w:rsidRPr="008F38AB"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eastAsia="Times New Roman" w:hAnsiTheme="majorBidi" w:cstheme="majorBidi"/>
                <w:sz w:val="28"/>
                <w:szCs w:val="28"/>
              </w:rPr>
              <w:t xml:space="preserve">223. </w:t>
            </w:r>
            <w:r>
              <w:rPr>
                <w:rFonts w:asciiTheme="majorBidi" w:hAnsiTheme="majorBidi" w:cstheme="majorBidi"/>
                <w:b/>
                <w:bCs/>
                <w:sz w:val="28"/>
                <w:szCs w:val="28"/>
              </w:rPr>
              <w:t>Scarpelli, L.C.</w:t>
            </w:r>
            <w:r w:rsidRPr="00C900DA">
              <w:rPr>
                <w:rFonts w:asciiTheme="majorBidi" w:hAnsiTheme="majorBidi" w:cstheme="majorBidi"/>
                <w:b/>
                <w:bCs/>
                <w:sz w:val="28"/>
                <w:szCs w:val="28"/>
              </w:rPr>
              <w:t xml:space="preserve"> </w:t>
            </w:r>
            <w:r>
              <w:rPr>
                <w:rFonts w:asciiTheme="majorBidi" w:hAnsiTheme="majorBidi" w:cstheme="majorBidi"/>
                <w:b/>
                <w:bCs/>
                <w:sz w:val="28"/>
                <w:szCs w:val="28"/>
              </w:rPr>
              <w:t>(</w:t>
            </w:r>
            <w:r w:rsidRPr="00C900DA">
              <w:rPr>
                <w:rFonts w:asciiTheme="majorBidi" w:hAnsiTheme="majorBidi" w:cstheme="majorBidi"/>
                <w:b/>
                <w:bCs/>
                <w:sz w:val="28"/>
                <w:szCs w:val="28"/>
              </w:rPr>
              <w:t>2001</w:t>
            </w:r>
            <w:r>
              <w:rPr>
                <w:rFonts w:asciiTheme="majorBidi" w:hAnsiTheme="majorBidi" w:cstheme="majorBidi"/>
                <w:b/>
                <w:bCs/>
                <w:sz w:val="28"/>
                <w:szCs w:val="28"/>
              </w:rPr>
              <w:t>)</w:t>
            </w:r>
            <w:r w:rsidRPr="00C900DA">
              <w:rPr>
                <w:rFonts w:asciiTheme="majorBidi" w:hAnsiTheme="majorBidi" w:cstheme="majorBidi"/>
                <w:b/>
                <w:bCs/>
                <w:sz w:val="28"/>
                <w:szCs w:val="28"/>
              </w:rPr>
              <w:t>.</w:t>
            </w:r>
            <w:r w:rsidRPr="008F38AB">
              <w:rPr>
                <w:rFonts w:asciiTheme="majorBidi" w:hAnsiTheme="majorBidi" w:cstheme="majorBidi"/>
                <w:sz w:val="28"/>
                <w:szCs w:val="28"/>
              </w:rPr>
              <w:t xml:space="preserve"> Viabilidate da transmiss</w:t>
            </w:r>
            <w:r>
              <w:rPr>
                <w:rFonts w:asciiTheme="majorBidi" w:hAnsiTheme="majorBidi" w:cstheme="majorBidi"/>
                <w:sz w:val="28"/>
                <w:szCs w:val="28"/>
              </w:rPr>
              <w:t>ă</w:t>
            </w:r>
            <w:r w:rsidRPr="008F38AB">
              <w:rPr>
                <w:rFonts w:asciiTheme="majorBidi" w:hAnsiTheme="majorBidi" w:cstheme="majorBidi"/>
                <w:sz w:val="28"/>
                <w:szCs w:val="28"/>
              </w:rPr>
              <w:t xml:space="preserve">o </w:t>
            </w:r>
            <w:r>
              <w:rPr>
                <w:rFonts w:asciiTheme="majorBidi" w:hAnsiTheme="majorBidi" w:cstheme="majorBidi"/>
                <w:sz w:val="28"/>
                <w:szCs w:val="28"/>
              </w:rPr>
              <w:t xml:space="preserve">venérea do </w:t>
            </w:r>
            <w:r w:rsidRPr="005157E4">
              <w:rPr>
                <w:rFonts w:asciiTheme="majorBidi" w:hAnsiTheme="majorBidi" w:cstheme="majorBidi"/>
                <w:i/>
                <w:iCs/>
                <w:sz w:val="28"/>
                <w:szCs w:val="28"/>
              </w:rPr>
              <w:t>Toxoplasma gondii</w:t>
            </w:r>
            <w:r>
              <w:rPr>
                <w:rFonts w:asciiTheme="majorBidi" w:hAnsiTheme="majorBidi" w:cstheme="majorBidi"/>
                <w:sz w:val="28"/>
                <w:szCs w:val="28"/>
              </w:rPr>
              <w:t xml:space="preserve"> em </w:t>
            </w:r>
            <w:r w:rsidRPr="008F38AB">
              <w:rPr>
                <w:rFonts w:asciiTheme="majorBidi" w:hAnsiTheme="majorBidi" w:cstheme="majorBidi"/>
                <w:sz w:val="28"/>
                <w:szCs w:val="28"/>
              </w:rPr>
              <w:t>bovinos. Dissertaç</w:t>
            </w:r>
            <w:r>
              <w:rPr>
                <w:rFonts w:asciiTheme="majorBidi" w:hAnsiTheme="majorBidi" w:cstheme="majorBidi"/>
                <w:sz w:val="28"/>
                <w:szCs w:val="28"/>
              </w:rPr>
              <w:t>ă</w:t>
            </w:r>
            <w:r w:rsidRPr="008F38AB">
              <w:rPr>
                <w:rFonts w:asciiTheme="majorBidi" w:hAnsiTheme="majorBidi" w:cstheme="majorBidi"/>
                <w:sz w:val="28"/>
                <w:szCs w:val="28"/>
              </w:rPr>
              <w:t xml:space="preserve">o de Mestrado, FCAV, </w:t>
            </w:r>
            <w:r>
              <w:rPr>
                <w:rFonts w:asciiTheme="majorBidi" w:hAnsiTheme="majorBidi" w:cstheme="majorBidi"/>
                <w:sz w:val="28"/>
                <w:szCs w:val="28"/>
              </w:rPr>
              <w:t xml:space="preserve">Universidade Estadual Paulista, </w:t>
            </w:r>
            <w:r w:rsidRPr="008F38AB">
              <w:rPr>
                <w:rFonts w:asciiTheme="majorBidi" w:hAnsiTheme="majorBidi" w:cstheme="majorBidi"/>
                <w:sz w:val="28"/>
                <w:szCs w:val="28"/>
              </w:rPr>
              <w:t>Jaboticabal, SP. 128.</w:t>
            </w:r>
          </w:p>
          <w:p w:rsidR="006D3FCC" w:rsidRDefault="006D3FCC" w:rsidP="006D31F4">
            <w:pPr>
              <w:autoSpaceDE w:val="0"/>
              <w:autoSpaceDN w:val="0"/>
              <w:adjustRightInd w:val="0"/>
              <w:spacing w:after="0"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224.</w:t>
            </w:r>
            <w:r>
              <w:rPr>
                <w:rFonts w:ascii="Giovanni-Book" w:hAnsi="Giovanni-Book" w:cs="Giovanni-Book"/>
                <w:sz w:val="30"/>
                <w:szCs w:val="30"/>
              </w:rPr>
              <w:t xml:space="preserve"> </w:t>
            </w:r>
            <w:r w:rsidRPr="008D2465">
              <w:rPr>
                <w:rFonts w:asciiTheme="majorBidi" w:hAnsiTheme="majorBidi" w:cstheme="majorBidi"/>
                <w:b/>
                <w:bCs/>
                <w:sz w:val="28"/>
                <w:szCs w:val="28"/>
              </w:rPr>
              <w:t>Cosme Alvarado-Esquivel;</w:t>
            </w:r>
            <w:r>
              <w:rPr>
                <w:rFonts w:asciiTheme="majorBidi" w:hAnsiTheme="majorBidi" w:cstheme="majorBidi"/>
                <w:b/>
                <w:bCs/>
                <w:sz w:val="28"/>
                <w:szCs w:val="28"/>
              </w:rPr>
              <w:t xml:space="preserve"> </w:t>
            </w:r>
            <w:r w:rsidRPr="008D2465">
              <w:rPr>
                <w:rFonts w:asciiTheme="majorBidi" w:hAnsiTheme="majorBidi" w:cstheme="majorBidi"/>
                <w:b/>
                <w:bCs/>
                <w:sz w:val="28"/>
                <w:szCs w:val="28"/>
              </w:rPr>
              <w:t>Olga-Patricia Alanis-Quiñones; MiguelÁngel Arreola-Valenzuela; Alfredo Rodríguez-Briones; Luis-Jorge Piedra- Nevarez; Ehecatl Duran-Morales; Sergio Estrada-Martínez; Sergio- Arturo Martínez-García and Oliver Liesenfeld (2006).</w:t>
            </w:r>
            <w:r>
              <w:rPr>
                <w:rFonts w:asciiTheme="majorBidi" w:hAnsiTheme="majorBidi" w:cstheme="majorBidi"/>
                <w:sz w:val="28"/>
                <w:szCs w:val="28"/>
              </w:rPr>
              <w:t xml:space="preserve"> </w:t>
            </w:r>
            <w:r w:rsidRPr="008D2465">
              <w:rPr>
                <w:rFonts w:asciiTheme="majorBidi" w:hAnsiTheme="majorBidi" w:cstheme="majorBidi"/>
                <w:sz w:val="28"/>
                <w:szCs w:val="28"/>
              </w:rPr>
              <w:t xml:space="preserve">Seroepidemiology of </w:t>
            </w:r>
            <w:r w:rsidRPr="008D2465">
              <w:rPr>
                <w:rFonts w:asciiTheme="majorBidi" w:hAnsiTheme="majorBidi" w:cstheme="majorBidi"/>
                <w:i/>
                <w:iCs/>
                <w:sz w:val="28"/>
                <w:szCs w:val="28"/>
              </w:rPr>
              <w:t xml:space="preserve">Toxoplasma gondii </w:t>
            </w:r>
            <w:r w:rsidRPr="008D2465">
              <w:rPr>
                <w:rFonts w:asciiTheme="majorBidi" w:hAnsiTheme="majorBidi" w:cstheme="majorBidi"/>
                <w:sz w:val="28"/>
                <w:szCs w:val="28"/>
              </w:rPr>
              <w:t>infection in psychiatric</w:t>
            </w:r>
            <w:r>
              <w:rPr>
                <w:rFonts w:asciiTheme="majorBidi" w:hAnsiTheme="majorBidi" w:cstheme="majorBidi"/>
                <w:sz w:val="28"/>
                <w:szCs w:val="28"/>
              </w:rPr>
              <w:t xml:space="preserve"> </w:t>
            </w:r>
            <w:r w:rsidRPr="008D2465">
              <w:rPr>
                <w:rFonts w:asciiTheme="majorBidi" w:hAnsiTheme="majorBidi" w:cstheme="majorBidi"/>
                <w:sz w:val="28"/>
                <w:szCs w:val="28"/>
              </w:rPr>
              <w:t>inpatients in a northern Mexican city</w:t>
            </w:r>
            <w:r w:rsidRPr="00F35F5D">
              <w:rPr>
                <w:rFonts w:asciiTheme="majorBidi" w:hAnsiTheme="majorBidi" w:cstheme="majorBidi"/>
                <w:sz w:val="28"/>
                <w:szCs w:val="28"/>
              </w:rPr>
              <w:t>. BMC Infectious Diseases</w:t>
            </w:r>
            <w:r>
              <w:rPr>
                <w:rFonts w:asciiTheme="majorBidi" w:hAnsiTheme="majorBidi" w:cstheme="majorBidi"/>
                <w:sz w:val="28"/>
                <w:szCs w:val="28"/>
              </w:rPr>
              <w:t>.</w:t>
            </w:r>
            <w:r w:rsidRPr="008D2465">
              <w:rPr>
                <w:rFonts w:asciiTheme="majorBidi" w:hAnsiTheme="majorBidi" w:cstheme="majorBidi"/>
                <w:sz w:val="28"/>
                <w:szCs w:val="28"/>
              </w:rPr>
              <w:t xml:space="preserve"> </w:t>
            </w:r>
            <w:r w:rsidRPr="007E45A5">
              <w:rPr>
                <w:rFonts w:asciiTheme="majorBidi" w:hAnsiTheme="majorBidi" w:cstheme="majorBidi"/>
                <w:sz w:val="28"/>
                <w:szCs w:val="28"/>
              </w:rPr>
              <w:t>6</w:t>
            </w:r>
            <w:r>
              <w:rPr>
                <w:rFonts w:asciiTheme="majorBidi" w:hAnsiTheme="majorBidi" w:cstheme="majorBidi"/>
                <w:sz w:val="28"/>
                <w:szCs w:val="28"/>
              </w:rPr>
              <w:t>(</w:t>
            </w:r>
            <w:r w:rsidRPr="008D2465">
              <w:rPr>
                <w:rFonts w:asciiTheme="majorBidi" w:hAnsiTheme="majorBidi" w:cstheme="majorBidi"/>
                <w:sz w:val="28"/>
                <w:szCs w:val="28"/>
              </w:rPr>
              <w:t>178</w:t>
            </w:r>
            <w:r>
              <w:rPr>
                <w:rFonts w:asciiTheme="majorBidi" w:hAnsiTheme="majorBidi" w:cstheme="majorBidi"/>
                <w:sz w:val="28"/>
                <w:szCs w:val="28"/>
              </w:rPr>
              <w:t>)</w:t>
            </w:r>
            <w:r>
              <w:rPr>
                <w:rFonts w:asciiTheme="majorBidi" w:hAnsiTheme="majorBidi" w:cstheme="majorBidi"/>
                <w:sz w:val="28"/>
                <w:szCs w:val="28"/>
                <w:lang w:bidi="ar-IQ"/>
              </w:rPr>
              <w:t xml:space="preserve">: </w:t>
            </w:r>
            <w:r w:rsidRPr="00D16EEA">
              <w:rPr>
                <w:rFonts w:asciiTheme="majorBidi" w:hAnsiTheme="majorBidi" w:cstheme="majorBidi"/>
                <w:sz w:val="28"/>
                <w:szCs w:val="28"/>
              </w:rPr>
              <w:t>pp.</w:t>
            </w:r>
            <w:r>
              <w:rPr>
                <w:rFonts w:asciiTheme="majorBidi" w:hAnsiTheme="majorBidi" w:cstheme="majorBidi"/>
                <w:sz w:val="28"/>
                <w:szCs w:val="28"/>
                <w:lang w:bidi="ar-IQ"/>
              </w:rPr>
              <w:t xml:space="preserve"> 5.</w:t>
            </w:r>
          </w:p>
          <w:p w:rsidR="006D3FCC" w:rsidRPr="008D2465" w:rsidRDefault="006D3FCC" w:rsidP="006D31F4">
            <w:pPr>
              <w:autoSpaceDE w:val="0"/>
              <w:autoSpaceDN w:val="0"/>
              <w:adjustRightInd w:val="0"/>
              <w:spacing w:after="0" w:line="360" w:lineRule="auto"/>
              <w:jc w:val="both"/>
              <w:rPr>
                <w:rFonts w:asciiTheme="majorBidi" w:hAnsiTheme="majorBidi" w:cstheme="majorBidi"/>
                <w:sz w:val="28"/>
                <w:szCs w:val="28"/>
              </w:rPr>
            </w:pPr>
            <w:r w:rsidRPr="008D2465">
              <w:rPr>
                <w:rFonts w:asciiTheme="majorBidi" w:hAnsiTheme="majorBidi" w:cstheme="majorBidi"/>
                <w:sz w:val="28"/>
                <w:szCs w:val="28"/>
                <w:lang w:bidi="ar-IQ"/>
              </w:rPr>
              <w:t>2</w:t>
            </w:r>
            <w:r>
              <w:rPr>
                <w:rFonts w:asciiTheme="majorBidi" w:hAnsiTheme="majorBidi" w:cstheme="majorBidi"/>
                <w:sz w:val="28"/>
                <w:szCs w:val="28"/>
                <w:lang w:bidi="ar-IQ"/>
              </w:rPr>
              <w:t>25</w:t>
            </w:r>
            <w:r w:rsidRPr="008D2465">
              <w:rPr>
                <w:rFonts w:asciiTheme="majorBidi" w:hAnsiTheme="majorBidi" w:cstheme="majorBidi"/>
                <w:sz w:val="28"/>
                <w:szCs w:val="28"/>
                <w:lang w:bidi="ar-IQ"/>
              </w:rPr>
              <w:t xml:space="preserve">. </w:t>
            </w:r>
            <w:r w:rsidRPr="008D2465">
              <w:rPr>
                <w:rFonts w:asciiTheme="majorBidi" w:hAnsiTheme="majorBidi" w:cstheme="majorBidi"/>
                <w:b/>
                <w:bCs/>
                <w:sz w:val="28"/>
                <w:szCs w:val="28"/>
              </w:rPr>
              <w:t>Martinez-Garcia</w:t>
            </w:r>
            <w:r>
              <w:rPr>
                <w:rFonts w:asciiTheme="majorBidi" w:hAnsiTheme="majorBidi" w:cstheme="majorBidi"/>
                <w:b/>
                <w:bCs/>
                <w:sz w:val="28"/>
                <w:szCs w:val="28"/>
              </w:rPr>
              <w:t>,</w:t>
            </w:r>
            <w:r w:rsidRPr="008D2465">
              <w:rPr>
                <w:rFonts w:asciiTheme="majorBidi" w:hAnsiTheme="majorBidi" w:cstheme="majorBidi"/>
                <w:b/>
                <w:bCs/>
                <w:sz w:val="28"/>
                <w:szCs w:val="28"/>
              </w:rPr>
              <w:t xml:space="preserve"> F</w:t>
            </w:r>
            <w:r>
              <w:rPr>
                <w:rFonts w:asciiTheme="majorBidi" w:hAnsiTheme="majorBidi" w:cstheme="majorBidi"/>
                <w:b/>
                <w:bCs/>
                <w:sz w:val="28"/>
                <w:szCs w:val="28"/>
              </w:rPr>
              <w:t>.;</w:t>
            </w:r>
            <w:r w:rsidRPr="008D2465">
              <w:rPr>
                <w:rFonts w:asciiTheme="majorBidi" w:hAnsiTheme="majorBidi" w:cstheme="majorBidi"/>
                <w:b/>
                <w:bCs/>
                <w:sz w:val="28"/>
                <w:szCs w:val="28"/>
              </w:rPr>
              <w:t xml:space="preserve"> Regadera</w:t>
            </w:r>
            <w:r>
              <w:rPr>
                <w:rFonts w:asciiTheme="majorBidi" w:hAnsiTheme="majorBidi" w:cstheme="majorBidi"/>
                <w:b/>
                <w:bCs/>
                <w:sz w:val="28"/>
                <w:szCs w:val="28"/>
              </w:rPr>
              <w:t>, J.;</w:t>
            </w:r>
            <w:r w:rsidRPr="008D2465">
              <w:rPr>
                <w:rFonts w:asciiTheme="majorBidi" w:hAnsiTheme="majorBidi" w:cstheme="majorBidi"/>
                <w:b/>
                <w:bCs/>
                <w:sz w:val="28"/>
                <w:szCs w:val="28"/>
              </w:rPr>
              <w:t xml:space="preserve"> Mayer</w:t>
            </w:r>
            <w:r>
              <w:rPr>
                <w:rFonts w:asciiTheme="majorBidi" w:hAnsiTheme="majorBidi" w:cstheme="majorBidi"/>
                <w:b/>
                <w:bCs/>
                <w:sz w:val="28"/>
                <w:szCs w:val="28"/>
              </w:rPr>
              <w:t>,</w:t>
            </w:r>
            <w:r w:rsidRPr="008D2465">
              <w:rPr>
                <w:rFonts w:asciiTheme="majorBidi" w:hAnsiTheme="majorBidi" w:cstheme="majorBidi"/>
                <w:b/>
                <w:bCs/>
                <w:sz w:val="28"/>
                <w:szCs w:val="28"/>
              </w:rPr>
              <w:t xml:space="preserve"> R</w:t>
            </w:r>
            <w:r>
              <w:rPr>
                <w:rFonts w:asciiTheme="majorBidi" w:hAnsiTheme="majorBidi" w:cstheme="majorBidi"/>
                <w:b/>
                <w:bCs/>
                <w:sz w:val="28"/>
                <w:szCs w:val="28"/>
              </w:rPr>
              <w:t>.;</w:t>
            </w:r>
            <w:r w:rsidRPr="008D2465">
              <w:rPr>
                <w:rFonts w:asciiTheme="majorBidi" w:hAnsiTheme="majorBidi" w:cstheme="majorBidi"/>
                <w:b/>
                <w:bCs/>
                <w:sz w:val="28"/>
                <w:szCs w:val="28"/>
              </w:rPr>
              <w:t xml:space="preserve"> Sanchez</w:t>
            </w:r>
            <w:r>
              <w:rPr>
                <w:rFonts w:asciiTheme="majorBidi" w:hAnsiTheme="majorBidi" w:cstheme="majorBidi"/>
                <w:b/>
                <w:bCs/>
                <w:sz w:val="28"/>
                <w:szCs w:val="28"/>
              </w:rPr>
              <w:t>,</w:t>
            </w:r>
            <w:r w:rsidRPr="008D2465">
              <w:rPr>
                <w:rFonts w:asciiTheme="majorBidi" w:hAnsiTheme="majorBidi" w:cstheme="majorBidi"/>
                <w:b/>
                <w:bCs/>
                <w:sz w:val="28"/>
                <w:szCs w:val="28"/>
              </w:rPr>
              <w:t xml:space="preserve"> S</w:t>
            </w:r>
            <w:r>
              <w:rPr>
                <w:rFonts w:asciiTheme="majorBidi" w:hAnsiTheme="majorBidi" w:cstheme="majorBidi"/>
                <w:b/>
                <w:bCs/>
                <w:sz w:val="28"/>
                <w:szCs w:val="28"/>
              </w:rPr>
              <w:t>. and</w:t>
            </w:r>
            <w:r w:rsidRPr="008D2465">
              <w:rPr>
                <w:rFonts w:asciiTheme="majorBidi" w:hAnsiTheme="majorBidi" w:cstheme="majorBidi"/>
                <w:b/>
                <w:bCs/>
                <w:sz w:val="28"/>
                <w:szCs w:val="28"/>
              </w:rPr>
              <w:t xml:space="preserve"> Nistal M</w:t>
            </w:r>
            <w:r>
              <w:rPr>
                <w:rFonts w:asciiTheme="majorBidi" w:hAnsiTheme="majorBidi" w:cstheme="majorBidi"/>
                <w:b/>
                <w:bCs/>
                <w:sz w:val="28"/>
                <w:szCs w:val="28"/>
              </w:rPr>
              <w:t xml:space="preserve"> (1996)</w:t>
            </w:r>
            <w:r>
              <w:rPr>
                <w:rFonts w:asciiTheme="majorBidi" w:hAnsiTheme="majorBidi" w:cstheme="majorBidi"/>
                <w:sz w:val="28"/>
                <w:szCs w:val="28"/>
              </w:rPr>
              <w:t xml:space="preserve">. </w:t>
            </w:r>
            <w:r w:rsidRPr="008D2465">
              <w:rPr>
                <w:rFonts w:asciiTheme="majorBidi" w:hAnsiTheme="majorBidi" w:cstheme="majorBidi"/>
                <w:sz w:val="28"/>
                <w:szCs w:val="28"/>
              </w:rPr>
              <w:t xml:space="preserve">Protozoan infections in the male genital tract. </w:t>
            </w:r>
            <w:r w:rsidRPr="00F35F5D">
              <w:rPr>
                <w:rFonts w:asciiTheme="majorBidi" w:hAnsiTheme="majorBidi" w:cstheme="majorBidi"/>
                <w:sz w:val="28"/>
                <w:szCs w:val="28"/>
              </w:rPr>
              <w:t>J</w:t>
            </w:r>
            <w:r>
              <w:rPr>
                <w:rFonts w:asciiTheme="majorBidi" w:hAnsiTheme="majorBidi" w:cstheme="majorBidi"/>
                <w:sz w:val="28"/>
                <w:szCs w:val="28"/>
              </w:rPr>
              <w:t>.</w:t>
            </w:r>
            <w:r w:rsidRPr="00F35F5D">
              <w:rPr>
                <w:rFonts w:asciiTheme="majorBidi" w:hAnsiTheme="majorBidi" w:cstheme="majorBidi"/>
                <w:sz w:val="28"/>
                <w:szCs w:val="28"/>
              </w:rPr>
              <w:t xml:space="preserve"> Urol</w:t>
            </w:r>
            <w:r>
              <w:rPr>
                <w:rFonts w:asciiTheme="majorBidi" w:hAnsiTheme="majorBidi" w:cstheme="majorBidi"/>
                <w:sz w:val="28"/>
                <w:szCs w:val="28"/>
              </w:rPr>
              <w:t>.</w:t>
            </w:r>
          </w:p>
          <w:p w:rsidR="006D3FCC" w:rsidRPr="008D2465" w:rsidRDefault="006D3FCC" w:rsidP="006D31F4">
            <w:pPr>
              <w:autoSpaceDE w:val="0"/>
              <w:autoSpaceDN w:val="0"/>
              <w:adjustRightInd w:val="0"/>
              <w:spacing w:after="0" w:line="360" w:lineRule="auto"/>
              <w:jc w:val="both"/>
              <w:rPr>
                <w:rFonts w:asciiTheme="majorBidi" w:hAnsiTheme="majorBidi" w:cstheme="majorBidi"/>
                <w:sz w:val="28"/>
                <w:szCs w:val="28"/>
                <w:lang w:bidi="ar-IQ"/>
              </w:rPr>
            </w:pPr>
            <w:r w:rsidRPr="008D2465">
              <w:rPr>
                <w:rFonts w:asciiTheme="majorBidi" w:hAnsiTheme="majorBidi" w:cstheme="majorBidi"/>
                <w:sz w:val="28"/>
                <w:szCs w:val="28"/>
              </w:rPr>
              <w:lastRenderedPageBreak/>
              <w:t>156:</w:t>
            </w:r>
            <w:r>
              <w:rPr>
                <w:rFonts w:asciiTheme="majorBidi" w:hAnsiTheme="majorBidi" w:cstheme="majorBidi"/>
                <w:sz w:val="28"/>
                <w:szCs w:val="28"/>
              </w:rPr>
              <w:t xml:space="preserve"> pp. </w:t>
            </w:r>
            <w:r w:rsidRPr="008D2465">
              <w:rPr>
                <w:rFonts w:asciiTheme="majorBidi" w:hAnsiTheme="majorBidi" w:cstheme="majorBidi"/>
                <w:sz w:val="28"/>
                <w:szCs w:val="28"/>
              </w:rPr>
              <w:t>340-349.</w:t>
            </w:r>
          </w:p>
          <w:p w:rsidR="006D3FCC" w:rsidRPr="00CD6CD3" w:rsidRDefault="006D3FCC" w:rsidP="006D31F4">
            <w:pPr>
              <w:autoSpaceDE w:val="0"/>
              <w:autoSpaceDN w:val="0"/>
              <w:adjustRightInd w:val="0"/>
              <w:spacing w:after="0" w:line="360" w:lineRule="auto"/>
              <w:jc w:val="both"/>
              <w:rPr>
                <w:rFonts w:asciiTheme="majorBidi" w:hAnsiTheme="majorBidi" w:cstheme="majorBidi"/>
                <w:sz w:val="28"/>
                <w:szCs w:val="28"/>
              </w:rPr>
            </w:pPr>
            <w:r w:rsidRPr="008D2465">
              <w:rPr>
                <w:rFonts w:asciiTheme="majorBidi" w:eastAsia="Times New Roman" w:hAnsiTheme="majorBidi" w:cstheme="majorBidi"/>
                <w:sz w:val="28"/>
                <w:szCs w:val="28"/>
                <w:lang w:eastAsia="en-GB"/>
              </w:rPr>
              <w:t>2</w:t>
            </w:r>
            <w:r>
              <w:rPr>
                <w:rFonts w:asciiTheme="majorBidi" w:eastAsia="Times New Roman" w:hAnsiTheme="majorBidi" w:cstheme="majorBidi"/>
                <w:sz w:val="28"/>
                <w:szCs w:val="28"/>
                <w:lang w:eastAsia="en-GB"/>
              </w:rPr>
              <w:t>26</w:t>
            </w:r>
            <w:r w:rsidRPr="008D2465">
              <w:rPr>
                <w:rFonts w:asciiTheme="majorBidi" w:eastAsia="Times New Roman" w:hAnsiTheme="majorBidi" w:cstheme="majorBidi"/>
                <w:sz w:val="28"/>
                <w:szCs w:val="28"/>
                <w:lang w:eastAsia="en-GB"/>
              </w:rPr>
              <w:t>.</w:t>
            </w:r>
            <w:r>
              <w:rPr>
                <w:rFonts w:asciiTheme="majorBidi" w:eastAsia="Times New Roman" w:hAnsiTheme="majorBidi" w:cstheme="majorBidi"/>
                <w:b/>
                <w:bCs/>
                <w:sz w:val="28"/>
                <w:szCs w:val="28"/>
                <w:lang w:eastAsia="en-GB"/>
              </w:rPr>
              <w:t xml:space="preserve"> </w:t>
            </w:r>
            <w:r w:rsidRPr="00C60BD2">
              <w:rPr>
                <w:rFonts w:asciiTheme="majorBidi" w:hAnsiTheme="majorBidi" w:cstheme="majorBidi"/>
                <w:b/>
                <w:bCs/>
                <w:sz w:val="28"/>
                <w:szCs w:val="28"/>
              </w:rPr>
              <w:t xml:space="preserve">Flegr </w:t>
            </w:r>
            <w:r w:rsidRPr="00CD6CD3">
              <w:rPr>
                <w:rFonts w:asciiTheme="majorBidi" w:hAnsiTheme="majorBidi" w:cstheme="majorBidi"/>
                <w:b/>
                <w:bCs/>
                <w:sz w:val="28"/>
                <w:szCs w:val="28"/>
              </w:rPr>
              <w:t>J.</w:t>
            </w:r>
            <w:r>
              <w:rPr>
                <w:rFonts w:ascii="AdvOT07517017" w:hAnsi="AdvOT07517017" w:cs="AdvOT07517017"/>
              </w:rPr>
              <w:t xml:space="preserve"> </w:t>
            </w:r>
            <w:r w:rsidRPr="00C60BD2">
              <w:rPr>
                <w:rFonts w:asciiTheme="majorBidi" w:hAnsiTheme="majorBidi" w:cstheme="majorBidi"/>
                <w:b/>
                <w:bCs/>
                <w:sz w:val="28"/>
                <w:szCs w:val="28"/>
              </w:rPr>
              <w:t>and Stříž</w:t>
            </w:r>
            <w:r>
              <w:rPr>
                <w:rFonts w:asciiTheme="majorBidi" w:hAnsiTheme="majorBidi" w:cstheme="majorBidi"/>
                <w:b/>
                <w:bCs/>
                <w:sz w:val="28"/>
                <w:szCs w:val="28"/>
              </w:rPr>
              <w:t xml:space="preserve"> </w:t>
            </w:r>
            <w:r w:rsidRPr="00CD6CD3">
              <w:rPr>
                <w:rFonts w:asciiTheme="majorBidi" w:hAnsiTheme="majorBidi" w:cstheme="majorBidi"/>
                <w:b/>
                <w:bCs/>
                <w:sz w:val="28"/>
                <w:szCs w:val="28"/>
              </w:rPr>
              <w:t>I.</w:t>
            </w:r>
            <w:r w:rsidRPr="00C60BD2">
              <w:rPr>
                <w:rFonts w:asciiTheme="majorBidi" w:hAnsiTheme="majorBidi" w:cstheme="majorBidi"/>
                <w:b/>
                <w:bCs/>
                <w:sz w:val="28"/>
                <w:szCs w:val="28"/>
              </w:rPr>
              <w:t xml:space="preserve"> (2011).</w:t>
            </w:r>
            <w:r w:rsidRPr="00C60BD2">
              <w:rPr>
                <w:rFonts w:asciiTheme="majorBidi" w:hAnsiTheme="majorBidi" w:cstheme="majorBidi"/>
                <w:sz w:val="28"/>
                <w:szCs w:val="28"/>
              </w:rPr>
              <w:t xml:space="preserve"> Potential imm</w:t>
            </w:r>
            <w:r>
              <w:rPr>
                <w:rFonts w:asciiTheme="majorBidi" w:hAnsiTheme="majorBidi" w:cstheme="majorBidi"/>
                <w:sz w:val="28"/>
                <w:szCs w:val="28"/>
              </w:rPr>
              <w:t>unomodulatory effects of latent t</w:t>
            </w:r>
            <w:r w:rsidRPr="00C60BD2">
              <w:rPr>
                <w:rFonts w:asciiTheme="majorBidi" w:hAnsiTheme="majorBidi" w:cstheme="majorBidi"/>
                <w:sz w:val="28"/>
                <w:szCs w:val="28"/>
              </w:rPr>
              <w:t xml:space="preserve">oxoplasmosis in </w:t>
            </w:r>
            <w:r>
              <w:rPr>
                <w:rFonts w:asciiTheme="majorBidi" w:hAnsiTheme="majorBidi" w:cstheme="majorBidi"/>
                <w:sz w:val="28"/>
                <w:szCs w:val="28"/>
              </w:rPr>
              <w:t>humans. BMC Infectious Diseases.</w:t>
            </w:r>
            <w:r w:rsidRPr="00C60BD2">
              <w:rPr>
                <w:rFonts w:asciiTheme="majorBidi" w:hAnsiTheme="majorBidi" w:cstheme="majorBidi"/>
                <w:sz w:val="28"/>
                <w:szCs w:val="28"/>
              </w:rPr>
              <w:t xml:space="preserve"> 11</w:t>
            </w:r>
            <w:r>
              <w:rPr>
                <w:rFonts w:asciiTheme="majorBidi" w:hAnsiTheme="majorBidi" w:cstheme="majorBidi"/>
                <w:sz w:val="28"/>
                <w:szCs w:val="28"/>
              </w:rPr>
              <w:t>(</w:t>
            </w:r>
            <w:r w:rsidRPr="00C60BD2">
              <w:rPr>
                <w:rFonts w:asciiTheme="majorBidi" w:hAnsiTheme="majorBidi" w:cstheme="majorBidi"/>
                <w:sz w:val="28"/>
                <w:szCs w:val="28"/>
              </w:rPr>
              <w:t>27</w:t>
            </w:r>
            <w:r>
              <w:rPr>
                <w:rFonts w:asciiTheme="majorBidi" w:hAnsiTheme="majorBidi" w:cstheme="majorBidi"/>
                <w:sz w:val="28"/>
                <w:szCs w:val="28"/>
              </w:rPr>
              <w:t xml:space="preserve">): pp. </w:t>
            </w:r>
            <w:r w:rsidRPr="00C60BD2">
              <w:rPr>
                <w:rFonts w:asciiTheme="majorBidi" w:hAnsiTheme="majorBidi" w:cstheme="majorBidi"/>
                <w:sz w:val="28"/>
                <w:szCs w:val="28"/>
              </w:rPr>
              <w:t>1-</w:t>
            </w:r>
            <w:r>
              <w:rPr>
                <w:rFonts w:asciiTheme="majorBidi" w:hAnsiTheme="majorBidi" w:cstheme="majorBidi"/>
                <w:sz w:val="28"/>
                <w:szCs w:val="28"/>
              </w:rPr>
              <w:t>7</w:t>
            </w:r>
            <w:r w:rsidRPr="00C60BD2">
              <w:rPr>
                <w:rFonts w:asciiTheme="majorBidi" w:eastAsia="Times New Roman" w:hAnsiTheme="majorBidi" w:cstheme="majorBidi"/>
                <w:sz w:val="28"/>
                <w:szCs w:val="28"/>
                <w:lang w:eastAsia="en-GB"/>
              </w:rPr>
              <w:t xml:space="preserve">. </w:t>
            </w:r>
          </w:p>
          <w:p w:rsidR="006D3FCC" w:rsidRDefault="006D3FCC" w:rsidP="006D31F4">
            <w:pPr>
              <w:spacing w:after="0" w:line="360" w:lineRule="auto"/>
              <w:jc w:val="both"/>
              <w:rPr>
                <w:rFonts w:asciiTheme="majorBidi" w:hAnsiTheme="majorBidi" w:cstheme="majorBidi"/>
                <w:sz w:val="28"/>
                <w:szCs w:val="28"/>
                <w:lang w:bidi="ar-IQ"/>
              </w:rPr>
            </w:pPr>
            <w:r w:rsidRPr="00C60BD2">
              <w:rPr>
                <w:rFonts w:asciiTheme="majorBidi" w:eastAsia="Times New Roman" w:hAnsiTheme="majorBidi" w:cstheme="majorBidi"/>
                <w:sz w:val="28"/>
                <w:szCs w:val="28"/>
                <w:lang w:eastAsia="en-GB"/>
              </w:rPr>
              <w:t>2</w:t>
            </w:r>
            <w:r>
              <w:rPr>
                <w:rFonts w:asciiTheme="majorBidi" w:eastAsia="Times New Roman" w:hAnsiTheme="majorBidi" w:cstheme="majorBidi"/>
                <w:sz w:val="28"/>
                <w:szCs w:val="28"/>
                <w:lang w:eastAsia="en-GB"/>
              </w:rPr>
              <w:t>27</w:t>
            </w:r>
            <w:r w:rsidRPr="00C60BD2">
              <w:rPr>
                <w:rFonts w:asciiTheme="majorBidi" w:eastAsia="Times New Roman" w:hAnsiTheme="majorBidi" w:cstheme="majorBidi"/>
                <w:sz w:val="28"/>
                <w:szCs w:val="28"/>
                <w:lang w:eastAsia="en-GB"/>
              </w:rPr>
              <w:t>.</w:t>
            </w:r>
            <w:r>
              <w:rPr>
                <w:rFonts w:asciiTheme="majorBidi" w:eastAsia="Times New Roman" w:hAnsiTheme="majorBidi" w:cstheme="majorBidi"/>
                <w:b/>
                <w:bCs/>
                <w:sz w:val="28"/>
                <w:szCs w:val="28"/>
                <w:lang w:eastAsia="en-GB"/>
              </w:rPr>
              <w:t xml:space="preserve"> Styrt, B.</w:t>
            </w:r>
            <w:r w:rsidRPr="000C5F10">
              <w:rPr>
                <w:rFonts w:asciiTheme="majorBidi" w:eastAsia="Times New Roman" w:hAnsiTheme="majorBidi" w:cstheme="majorBidi"/>
                <w:b/>
                <w:bCs/>
                <w:sz w:val="28"/>
                <w:szCs w:val="28"/>
                <w:lang w:eastAsia="en-GB"/>
              </w:rPr>
              <w:t xml:space="preserve"> and B. Sugarman</w:t>
            </w:r>
            <w:r w:rsidRPr="000C0C50">
              <w:rPr>
                <w:rFonts w:asciiTheme="majorBidi" w:eastAsia="Times New Roman" w:hAnsiTheme="majorBidi" w:cstheme="majorBidi"/>
                <w:b/>
                <w:bCs/>
                <w:sz w:val="28"/>
                <w:szCs w:val="28"/>
                <w:lang w:eastAsia="en-GB"/>
              </w:rPr>
              <w:t>. (1990).</w:t>
            </w:r>
            <w:r w:rsidRPr="000C0C50">
              <w:rPr>
                <w:rFonts w:asciiTheme="majorBidi" w:eastAsia="Times New Roman" w:hAnsiTheme="majorBidi" w:cstheme="majorBidi"/>
                <w:sz w:val="28"/>
                <w:szCs w:val="28"/>
                <w:lang w:eastAsia="en-GB"/>
              </w:rPr>
              <w:t xml:space="preserve"> </w:t>
            </w:r>
            <w:r w:rsidRPr="000C5F10">
              <w:rPr>
                <w:rFonts w:asciiTheme="majorBidi" w:eastAsia="Times New Roman" w:hAnsiTheme="majorBidi" w:cstheme="majorBidi"/>
                <w:sz w:val="28"/>
                <w:szCs w:val="28"/>
                <w:lang w:eastAsia="en-GB"/>
              </w:rPr>
              <w:t xml:space="preserve">Estrogens and infection. Rev. Infect. Dise. </w:t>
            </w:r>
            <w:r w:rsidRPr="007E45A5">
              <w:rPr>
                <w:rFonts w:asciiTheme="majorBidi" w:eastAsia="Times New Roman" w:hAnsiTheme="majorBidi" w:cstheme="majorBidi"/>
                <w:sz w:val="28"/>
                <w:szCs w:val="28"/>
                <w:lang w:eastAsia="en-GB"/>
              </w:rPr>
              <w:t xml:space="preserve">13: </w:t>
            </w:r>
            <w:r w:rsidRPr="00D16EEA">
              <w:rPr>
                <w:rFonts w:asciiTheme="majorBidi" w:hAnsiTheme="majorBidi" w:cstheme="majorBidi"/>
                <w:sz w:val="28"/>
                <w:szCs w:val="28"/>
              </w:rPr>
              <w:t>pp.</w:t>
            </w:r>
            <w:r w:rsidRPr="000C5F10">
              <w:rPr>
                <w:rFonts w:asciiTheme="majorBidi" w:eastAsia="Times New Roman" w:hAnsiTheme="majorBidi" w:cstheme="majorBidi"/>
                <w:sz w:val="28"/>
                <w:szCs w:val="28"/>
                <w:lang w:eastAsia="en-GB"/>
              </w:rPr>
              <w:t>1139-1148.</w:t>
            </w:r>
          </w:p>
          <w:p w:rsidR="006D3FCC" w:rsidRPr="000F53A4" w:rsidRDefault="006D3FCC" w:rsidP="006D31F4">
            <w:pPr>
              <w:pStyle w:val="Default"/>
              <w:spacing w:line="360" w:lineRule="auto"/>
              <w:jc w:val="both"/>
            </w:pPr>
            <w:r>
              <w:rPr>
                <w:rFonts w:asciiTheme="majorBidi" w:hAnsiTheme="majorBidi" w:cstheme="majorBidi"/>
                <w:sz w:val="28"/>
                <w:szCs w:val="28"/>
                <w:lang w:bidi="ar-IQ"/>
              </w:rPr>
              <w:t>228</w:t>
            </w:r>
            <w:r w:rsidRPr="00624C84">
              <w:rPr>
                <w:rFonts w:asciiTheme="majorBidi" w:hAnsiTheme="majorBidi" w:cstheme="majorBidi"/>
                <w:sz w:val="28"/>
                <w:szCs w:val="28"/>
                <w:lang w:bidi="ar-IQ"/>
              </w:rPr>
              <w:t>.</w:t>
            </w:r>
            <w:r w:rsidRPr="000F53A4">
              <w:rPr>
                <w:rFonts w:asciiTheme="majorBidi" w:hAnsiTheme="majorBidi" w:cstheme="majorBidi"/>
                <w:b/>
                <w:bCs/>
                <w:sz w:val="28"/>
                <w:szCs w:val="28"/>
                <w:lang w:bidi="ar-IQ"/>
              </w:rPr>
              <w:t xml:space="preserve"> </w:t>
            </w:r>
            <w:r w:rsidRPr="000F53A4">
              <w:rPr>
                <w:rFonts w:asciiTheme="majorBidi" w:hAnsiTheme="majorBidi" w:cstheme="majorBidi"/>
                <w:b/>
                <w:bCs/>
                <w:sz w:val="28"/>
                <w:szCs w:val="28"/>
              </w:rPr>
              <w:t>Shirbazou</w:t>
            </w:r>
            <w:r>
              <w:rPr>
                <w:rFonts w:asciiTheme="majorBidi" w:hAnsiTheme="majorBidi" w:cstheme="majorBidi"/>
                <w:b/>
                <w:bCs/>
                <w:sz w:val="28"/>
                <w:szCs w:val="28"/>
              </w:rPr>
              <w:t>,</w:t>
            </w:r>
            <w:r w:rsidRPr="000F53A4">
              <w:rPr>
                <w:rFonts w:asciiTheme="majorBidi" w:hAnsiTheme="majorBidi" w:cstheme="majorBidi"/>
                <w:b/>
                <w:bCs/>
                <w:sz w:val="28"/>
                <w:szCs w:val="28"/>
              </w:rPr>
              <w:t xml:space="preserve"> S</w:t>
            </w:r>
            <w:r>
              <w:rPr>
                <w:rFonts w:asciiTheme="majorBidi" w:hAnsiTheme="majorBidi" w:cstheme="majorBidi"/>
                <w:b/>
                <w:bCs/>
                <w:sz w:val="28"/>
                <w:szCs w:val="28"/>
              </w:rPr>
              <w:t>.;</w:t>
            </w:r>
            <w:r w:rsidRPr="000F53A4">
              <w:rPr>
                <w:rFonts w:asciiTheme="majorBidi" w:hAnsiTheme="majorBidi" w:cstheme="majorBidi"/>
                <w:b/>
                <w:bCs/>
                <w:sz w:val="28"/>
                <w:szCs w:val="28"/>
              </w:rPr>
              <w:t xml:space="preserve"> Abasian</w:t>
            </w:r>
            <w:r>
              <w:rPr>
                <w:rFonts w:asciiTheme="majorBidi" w:hAnsiTheme="majorBidi" w:cstheme="majorBidi"/>
                <w:b/>
                <w:bCs/>
                <w:sz w:val="28"/>
                <w:szCs w:val="28"/>
              </w:rPr>
              <w:t>,</w:t>
            </w:r>
            <w:r w:rsidRPr="000F53A4">
              <w:rPr>
                <w:rFonts w:asciiTheme="majorBidi" w:hAnsiTheme="majorBidi" w:cstheme="majorBidi"/>
                <w:b/>
                <w:bCs/>
                <w:sz w:val="28"/>
                <w:szCs w:val="28"/>
              </w:rPr>
              <w:t xml:space="preserve"> L</w:t>
            </w:r>
            <w:r>
              <w:rPr>
                <w:rFonts w:asciiTheme="majorBidi" w:hAnsiTheme="majorBidi" w:cstheme="majorBidi"/>
                <w:b/>
                <w:bCs/>
                <w:sz w:val="28"/>
                <w:szCs w:val="28"/>
              </w:rPr>
              <w:t>. and</w:t>
            </w:r>
            <w:r w:rsidRPr="000F53A4">
              <w:rPr>
                <w:rFonts w:asciiTheme="majorBidi" w:hAnsiTheme="majorBidi" w:cstheme="majorBidi"/>
                <w:b/>
                <w:bCs/>
                <w:sz w:val="28"/>
                <w:szCs w:val="28"/>
              </w:rPr>
              <w:t xml:space="preserve"> Talebi Meymand</w:t>
            </w:r>
            <w:r>
              <w:rPr>
                <w:rFonts w:asciiTheme="majorBidi" w:hAnsiTheme="majorBidi" w:cstheme="majorBidi"/>
                <w:b/>
                <w:bCs/>
                <w:sz w:val="28"/>
                <w:szCs w:val="28"/>
              </w:rPr>
              <w:t>,</w:t>
            </w:r>
            <w:r w:rsidRPr="000F53A4">
              <w:rPr>
                <w:rFonts w:asciiTheme="majorBidi" w:hAnsiTheme="majorBidi" w:cstheme="majorBidi"/>
                <w:b/>
                <w:bCs/>
                <w:sz w:val="28"/>
                <w:szCs w:val="28"/>
              </w:rPr>
              <w:t xml:space="preserve"> F</w:t>
            </w:r>
            <w:r>
              <w:rPr>
                <w:rFonts w:asciiTheme="majorBidi" w:hAnsiTheme="majorBidi" w:cstheme="majorBidi"/>
                <w:b/>
                <w:bCs/>
                <w:sz w:val="28"/>
                <w:szCs w:val="28"/>
              </w:rPr>
              <w:t>.</w:t>
            </w:r>
            <w:r>
              <w:rPr>
                <w:rFonts w:asciiTheme="majorBidi" w:hAnsiTheme="majorBidi" w:cstheme="majorBidi"/>
                <w:sz w:val="28"/>
                <w:szCs w:val="28"/>
              </w:rPr>
              <w:t xml:space="preserve"> </w:t>
            </w:r>
            <w:r w:rsidRPr="000F53A4">
              <w:rPr>
                <w:rFonts w:asciiTheme="majorBidi" w:hAnsiTheme="majorBidi" w:cstheme="majorBidi"/>
                <w:b/>
                <w:bCs/>
                <w:sz w:val="28"/>
                <w:szCs w:val="28"/>
              </w:rPr>
              <w:t>(2011).</w:t>
            </w:r>
            <w:r w:rsidRPr="00782164">
              <w:rPr>
                <w:rFonts w:asciiTheme="majorBidi" w:hAnsiTheme="majorBidi" w:cstheme="majorBidi"/>
                <w:sz w:val="28"/>
                <w:szCs w:val="28"/>
              </w:rPr>
              <w:t xml:space="preserve"> Effects of </w:t>
            </w:r>
            <w:r w:rsidRPr="00782164">
              <w:rPr>
                <w:rFonts w:asciiTheme="majorBidi" w:hAnsiTheme="majorBidi" w:cstheme="majorBidi"/>
                <w:i/>
                <w:iCs/>
                <w:sz w:val="28"/>
                <w:szCs w:val="28"/>
              </w:rPr>
              <w:t xml:space="preserve">Toxoplasma gondii </w:t>
            </w:r>
            <w:r w:rsidRPr="00782164">
              <w:rPr>
                <w:rFonts w:asciiTheme="majorBidi" w:hAnsiTheme="majorBidi" w:cstheme="majorBidi"/>
                <w:sz w:val="28"/>
                <w:szCs w:val="28"/>
              </w:rPr>
              <w:t>infection on plasma testosterone and cortisol level and stress index on patients referred to Sina hospital, Tehran. Jundishapur J</w:t>
            </w:r>
            <w:r>
              <w:rPr>
                <w:rFonts w:asciiTheme="majorBidi" w:hAnsiTheme="majorBidi" w:cstheme="majorBidi"/>
                <w:sz w:val="28"/>
                <w:szCs w:val="28"/>
              </w:rPr>
              <w:t>.</w:t>
            </w:r>
            <w:r w:rsidRPr="00782164">
              <w:rPr>
                <w:rFonts w:asciiTheme="majorBidi" w:hAnsiTheme="majorBidi" w:cstheme="majorBidi"/>
                <w:sz w:val="28"/>
                <w:szCs w:val="28"/>
              </w:rPr>
              <w:t xml:space="preserve"> Microbiol. 4(3): </w:t>
            </w:r>
            <w:r>
              <w:rPr>
                <w:rFonts w:asciiTheme="majorBidi" w:hAnsiTheme="majorBidi" w:cstheme="majorBidi"/>
                <w:sz w:val="28"/>
                <w:szCs w:val="28"/>
              </w:rPr>
              <w:t>pp.</w:t>
            </w:r>
            <w:r w:rsidRPr="00782164">
              <w:rPr>
                <w:rFonts w:asciiTheme="majorBidi" w:hAnsiTheme="majorBidi" w:cstheme="majorBidi"/>
                <w:sz w:val="28"/>
                <w:szCs w:val="28"/>
              </w:rPr>
              <w:t>167-173.</w:t>
            </w:r>
          </w:p>
          <w:p w:rsidR="006D3FCC" w:rsidRDefault="006D3FCC" w:rsidP="006D31F4">
            <w:pPr>
              <w:spacing w:after="0" w:line="360" w:lineRule="auto"/>
              <w:jc w:val="both"/>
              <w:rPr>
                <w:rFonts w:asciiTheme="majorBidi" w:hAnsiTheme="majorBidi" w:cstheme="majorBidi"/>
                <w:sz w:val="28"/>
                <w:szCs w:val="28"/>
                <w:lang w:bidi="ar-IQ"/>
              </w:rPr>
            </w:pPr>
            <w:r w:rsidRPr="000F53A4">
              <w:rPr>
                <w:rFonts w:asciiTheme="majorBidi" w:hAnsiTheme="majorBidi" w:cstheme="majorBidi"/>
                <w:sz w:val="28"/>
                <w:szCs w:val="28"/>
              </w:rPr>
              <w:t>2</w:t>
            </w:r>
            <w:r>
              <w:rPr>
                <w:rFonts w:asciiTheme="majorBidi" w:hAnsiTheme="majorBidi" w:cstheme="majorBidi"/>
                <w:sz w:val="28"/>
                <w:szCs w:val="28"/>
              </w:rPr>
              <w:t>29</w:t>
            </w:r>
            <w:r w:rsidRPr="000F53A4">
              <w:rPr>
                <w:rFonts w:asciiTheme="majorBidi" w:hAnsiTheme="majorBidi" w:cstheme="majorBidi"/>
                <w:sz w:val="28"/>
                <w:szCs w:val="28"/>
              </w:rPr>
              <w:t>.</w:t>
            </w:r>
            <w:r>
              <w:rPr>
                <w:rFonts w:asciiTheme="majorBidi" w:hAnsiTheme="majorBidi" w:cstheme="majorBidi"/>
                <w:b/>
                <w:bCs/>
                <w:sz w:val="28"/>
                <w:szCs w:val="28"/>
              </w:rPr>
              <w:t xml:space="preserve"> </w:t>
            </w:r>
            <w:r w:rsidRPr="00AC57BC">
              <w:rPr>
                <w:rFonts w:asciiTheme="majorBidi" w:hAnsiTheme="majorBidi" w:cstheme="majorBidi"/>
                <w:b/>
                <w:bCs/>
                <w:sz w:val="28"/>
                <w:szCs w:val="28"/>
              </w:rPr>
              <w:t>Li</w:t>
            </w:r>
            <w:r>
              <w:rPr>
                <w:rFonts w:asciiTheme="majorBidi" w:hAnsiTheme="majorBidi" w:cstheme="majorBidi"/>
                <w:b/>
                <w:bCs/>
                <w:sz w:val="28"/>
                <w:szCs w:val="28"/>
              </w:rPr>
              <w:t xml:space="preserve"> Shu-hong; </w:t>
            </w:r>
            <w:r w:rsidRPr="00AC57BC">
              <w:rPr>
                <w:rFonts w:asciiTheme="majorBidi" w:hAnsiTheme="majorBidi" w:cstheme="majorBidi"/>
                <w:b/>
                <w:bCs/>
                <w:sz w:val="28"/>
                <w:szCs w:val="28"/>
              </w:rPr>
              <w:t xml:space="preserve">Dai </w:t>
            </w:r>
            <w:r>
              <w:rPr>
                <w:rFonts w:asciiTheme="majorBidi" w:hAnsiTheme="majorBidi" w:cstheme="majorBidi"/>
                <w:b/>
                <w:bCs/>
                <w:sz w:val="28"/>
                <w:szCs w:val="28"/>
              </w:rPr>
              <w:t>Pei;</w:t>
            </w:r>
            <w:r w:rsidRPr="00AC57BC">
              <w:rPr>
                <w:rFonts w:asciiTheme="majorBidi" w:hAnsiTheme="majorBidi" w:cstheme="majorBidi"/>
                <w:b/>
                <w:bCs/>
                <w:sz w:val="28"/>
                <w:szCs w:val="28"/>
              </w:rPr>
              <w:t xml:space="preserve"> Cui L</w:t>
            </w:r>
            <w:r>
              <w:rPr>
                <w:rFonts w:asciiTheme="majorBidi" w:hAnsiTheme="majorBidi" w:cstheme="majorBidi"/>
                <w:b/>
                <w:bCs/>
                <w:sz w:val="28"/>
                <w:szCs w:val="28"/>
              </w:rPr>
              <w:t>i-ming;</w:t>
            </w:r>
            <w:r w:rsidRPr="00AC57BC">
              <w:rPr>
                <w:rFonts w:asciiTheme="majorBidi" w:hAnsiTheme="majorBidi" w:cstheme="majorBidi"/>
                <w:b/>
                <w:bCs/>
                <w:sz w:val="28"/>
                <w:szCs w:val="28"/>
              </w:rPr>
              <w:t xml:space="preserve"> Zong</w:t>
            </w:r>
            <w:r>
              <w:rPr>
                <w:rFonts w:asciiTheme="majorBidi" w:hAnsiTheme="majorBidi" w:cstheme="majorBidi"/>
                <w:b/>
                <w:bCs/>
                <w:sz w:val="28"/>
                <w:szCs w:val="28"/>
              </w:rPr>
              <w:t xml:space="preserve"> Shan and</w:t>
            </w:r>
            <w:r w:rsidRPr="00AC57BC">
              <w:rPr>
                <w:rFonts w:asciiTheme="majorBidi" w:hAnsiTheme="majorBidi" w:cstheme="majorBidi"/>
                <w:b/>
                <w:bCs/>
                <w:sz w:val="28"/>
                <w:szCs w:val="28"/>
              </w:rPr>
              <w:t xml:space="preserve"> Zuo Wen-jing</w:t>
            </w:r>
            <w:r w:rsidRPr="00AC57BC">
              <w:rPr>
                <w:rFonts w:asciiTheme="majorBidi" w:hAnsiTheme="majorBidi" w:cstheme="majorBidi"/>
                <w:b/>
                <w:bCs/>
                <w:sz w:val="28"/>
                <w:szCs w:val="28"/>
                <w:lang w:bidi="ar-IQ"/>
              </w:rPr>
              <w:t xml:space="preserve"> (2006). </w:t>
            </w:r>
            <w:hyperlink r:id="rId147" w:tgtFrame="_blank" w:history="1">
              <w:r w:rsidRPr="00AC57BC">
                <w:rPr>
                  <w:rStyle w:val="Hyperlink"/>
                  <w:rFonts w:asciiTheme="majorBidi" w:hAnsiTheme="majorBidi" w:cstheme="majorBidi"/>
                  <w:sz w:val="28"/>
                  <w:szCs w:val="28"/>
                </w:rPr>
                <w:t xml:space="preserve">Infection rate of </w:t>
              </w:r>
              <w:r w:rsidRPr="00787FA0">
                <w:rPr>
                  <w:rStyle w:val="Hyperlink"/>
                  <w:rFonts w:asciiTheme="majorBidi" w:hAnsiTheme="majorBidi" w:cstheme="majorBidi"/>
                  <w:i/>
                  <w:iCs/>
                  <w:sz w:val="28"/>
                  <w:szCs w:val="28"/>
                </w:rPr>
                <w:t>Toxoplasma gondii</w:t>
              </w:r>
              <w:r w:rsidRPr="00AC57BC">
                <w:rPr>
                  <w:rStyle w:val="Hyperlink"/>
                  <w:rFonts w:asciiTheme="majorBidi" w:hAnsiTheme="majorBidi" w:cstheme="majorBidi"/>
                  <w:sz w:val="28"/>
                  <w:szCs w:val="28"/>
                </w:rPr>
                <w:t xml:space="preserve"> and age distribution in female patients with sterility</w:t>
              </w:r>
            </w:hyperlink>
            <w:r>
              <w:rPr>
                <w:rStyle w:val="Hyperlink"/>
                <w:rFonts w:asciiTheme="majorBidi" w:hAnsiTheme="majorBidi" w:cstheme="majorBidi"/>
                <w:sz w:val="28"/>
                <w:szCs w:val="28"/>
              </w:rPr>
              <w:t xml:space="preserve">. </w:t>
            </w:r>
            <w:r w:rsidRPr="00FA2DDA">
              <w:rPr>
                <w:rStyle w:val="Emphasis"/>
                <w:rFonts w:asciiTheme="majorBidi" w:hAnsiTheme="majorBidi" w:cstheme="majorBidi"/>
                <w:color w:val="000000"/>
                <w:sz w:val="28"/>
                <w:szCs w:val="28"/>
                <w:lang w:val="en-GB"/>
              </w:rPr>
              <w:t>J</w:t>
            </w:r>
            <w:r>
              <w:rPr>
                <w:rStyle w:val="Emphasis"/>
                <w:rFonts w:asciiTheme="majorBidi" w:hAnsiTheme="majorBidi" w:cstheme="majorBidi"/>
                <w:color w:val="000000"/>
                <w:sz w:val="28"/>
                <w:szCs w:val="28"/>
                <w:lang w:val="en-GB"/>
              </w:rPr>
              <w:t>.</w:t>
            </w:r>
            <w:r w:rsidRPr="00FA2DDA">
              <w:rPr>
                <w:rStyle w:val="Emphasis"/>
                <w:rFonts w:asciiTheme="majorBidi" w:hAnsiTheme="majorBidi" w:cstheme="majorBidi"/>
                <w:color w:val="000000"/>
                <w:sz w:val="28"/>
                <w:szCs w:val="28"/>
                <w:lang w:val="en-GB"/>
              </w:rPr>
              <w:t xml:space="preserve"> </w:t>
            </w:r>
            <w:r w:rsidRPr="00AC57BC">
              <w:rPr>
                <w:rFonts w:asciiTheme="majorBidi" w:hAnsiTheme="majorBidi" w:cstheme="majorBidi"/>
                <w:sz w:val="28"/>
                <w:szCs w:val="28"/>
              </w:rPr>
              <w:t>Jilin</w:t>
            </w:r>
            <w:r w:rsidRPr="00FA2DDA">
              <w:rPr>
                <w:rStyle w:val="Emphasis"/>
                <w:rFonts w:asciiTheme="majorBidi" w:hAnsiTheme="majorBidi" w:cstheme="majorBidi"/>
                <w:color w:val="000000"/>
                <w:sz w:val="28"/>
                <w:szCs w:val="28"/>
                <w:lang w:val="en-GB"/>
              </w:rPr>
              <w:t xml:space="preserve"> Univ</w:t>
            </w:r>
            <w:r>
              <w:rPr>
                <w:rStyle w:val="Emphasis"/>
                <w:rFonts w:asciiTheme="majorBidi" w:hAnsiTheme="majorBidi" w:cstheme="majorBidi"/>
                <w:color w:val="000000"/>
                <w:sz w:val="28"/>
                <w:szCs w:val="28"/>
                <w:lang w:val="en-GB"/>
              </w:rPr>
              <w:t>.</w:t>
            </w:r>
            <w:r w:rsidRPr="00FA2DDA">
              <w:rPr>
                <w:rStyle w:val="Emphasis"/>
                <w:rFonts w:asciiTheme="majorBidi" w:hAnsiTheme="majorBidi" w:cstheme="majorBidi"/>
                <w:color w:val="000000"/>
                <w:sz w:val="28"/>
                <w:szCs w:val="28"/>
                <w:lang w:val="en-GB"/>
              </w:rPr>
              <w:t xml:space="preserve"> Sci</w:t>
            </w:r>
            <w:r>
              <w:rPr>
                <w:rStyle w:val="Emphasis"/>
                <w:rFonts w:asciiTheme="majorBidi" w:hAnsiTheme="majorBidi" w:cstheme="majorBidi"/>
                <w:color w:val="000000"/>
                <w:sz w:val="28"/>
                <w:szCs w:val="28"/>
                <w:lang w:val="en-GB"/>
              </w:rPr>
              <w:t>.</w:t>
            </w:r>
            <w:r w:rsidRPr="00FA2DDA">
              <w:rPr>
                <w:rStyle w:val="Emphasis"/>
                <w:rFonts w:asciiTheme="majorBidi" w:hAnsiTheme="majorBidi" w:cstheme="majorBidi"/>
                <w:color w:val="000000"/>
                <w:sz w:val="28"/>
                <w:szCs w:val="28"/>
                <w:lang w:val="en-GB"/>
              </w:rPr>
              <w:t xml:space="preserve"> Tech</w:t>
            </w:r>
            <w:r>
              <w:rPr>
                <w:rStyle w:val="Emphasis"/>
                <w:rFonts w:asciiTheme="majorBidi" w:hAnsiTheme="majorBidi" w:cstheme="majorBidi"/>
                <w:color w:val="000000"/>
                <w:sz w:val="28"/>
                <w:szCs w:val="28"/>
                <w:lang w:val="en-GB"/>
              </w:rPr>
              <w:t>.</w:t>
            </w:r>
            <w:r w:rsidRPr="00FA2DDA">
              <w:rPr>
                <w:rStyle w:val="Emphasis"/>
                <w:rFonts w:asciiTheme="majorBidi" w:hAnsiTheme="majorBidi" w:cstheme="majorBidi"/>
                <w:color w:val="000000"/>
                <w:sz w:val="28"/>
                <w:szCs w:val="28"/>
                <w:lang w:val="en-GB"/>
              </w:rPr>
              <w:t xml:space="preserve"> </w:t>
            </w:r>
            <w:r w:rsidRPr="007466B7">
              <w:rPr>
                <w:rStyle w:val="Strong"/>
                <w:rFonts w:asciiTheme="majorBidi" w:hAnsiTheme="majorBidi" w:cstheme="majorBidi"/>
                <w:color w:val="000000"/>
                <w:sz w:val="28"/>
                <w:szCs w:val="28"/>
                <w:lang w:val="en-GB"/>
              </w:rPr>
              <w:t>6:</w:t>
            </w:r>
            <w:r>
              <w:rPr>
                <w:rFonts w:asciiTheme="majorBidi" w:hAnsiTheme="majorBidi" w:cstheme="majorBidi"/>
                <w:color w:val="000000"/>
                <w:sz w:val="28"/>
                <w:szCs w:val="28"/>
                <w:lang w:val="en-GB"/>
              </w:rPr>
              <w:t xml:space="preserve"> pp. </w:t>
            </w:r>
            <w:r w:rsidRPr="007466B7">
              <w:rPr>
                <w:rFonts w:asciiTheme="majorBidi" w:hAnsiTheme="majorBidi" w:cstheme="majorBidi"/>
                <w:color w:val="000000"/>
                <w:sz w:val="28"/>
                <w:szCs w:val="28"/>
                <w:lang w:val="en-GB"/>
              </w:rPr>
              <w:t>526-527</w:t>
            </w:r>
            <w:r>
              <w:rPr>
                <w:rFonts w:asciiTheme="majorBidi" w:hAnsiTheme="majorBidi" w:cstheme="majorBidi"/>
                <w:color w:val="000000"/>
                <w:sz w:val="28"/>
                <w:szCs w:val="28"/>
                <w:lang w:val="en-GB"/>
              </w:rPr>
              <w:t xml:space="preserve"> </w:t>
            </w:r>
            <w:r w:rsidRPr="00D16EEA">
              <w:rPr>
                <w:rFonts w:asciiTheme="majorBidi" w:hAnsiTheme="majorBidi" w:cstheme="majorBidi"/>
                <w:sz w:val="28"/>
                <w:szCs w:val="28"/>
              </w:rPr>
              <w:t>(In Chinese</w:t>
            </w:r>
            <w:r>
              <w:rPr>
                <w:rFonts w:asciiTheme="majorBidi" w:hAnsiTheme="majorBidi" w:cstheme="majorBidi"/>
                <w:sz w:val="28"/>
                <w:szCs w:val="28"/>
              </w:rPr>
              <w:t xml:space="preserve"> with English abstract</w:t>
            </w:r>
            <w:r w:rsidRPr="00D16EEA">
              <w:rPr>
                <w:rFonts w:asciiTheme="majorBidi" w:hAnsiTheme="majorBidi" w:cstheme="majorBidi"/>
                <w:sz w:val="28"/>
                <w:szCs w:val="28"/>
              </w:rPr>
              <w:t>)</w:t>
            </w:r>
            <w:r>
              <w:rPr>
                <w:rFonts w:asciiTheme="majorBidi" w:hAnsiTheme="majorBidi" w:cstheme="majorBidi"/>
                <w:sz w:val="28"/>
                <w:szCs w:val="28"/>
              </w:rPr>
              <w:t>.</w:t>
            </w:r>
          </w:p>
          <w:p w:rsidR="006D3FCC"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lang w:bidi="ar-IQ"/>
              </w:rPr>
              <w:t xml:space="preserve">230. </w:t>
            </w:r>
            <w:r>
              <w:rPr>
                <w:rFonts w:asciiTheme="majorBidi" w:hAnsiTheme="majorBidi" w:cstheme="majorBidi"/>
                <w:b/>
                <w:bCs/>
                <w:sz w:val="28"/>
                <w:szCs w:val="28"/>
              </w:rPr>
              <w:t>Zahida Tasawar; Fariha Aziz; Mushtaq Hussain Lashari; Shaista Shafi;  Munir Ahmad;</w:t>
            </w:r>
            <w:r w:rsidRPr="00D22934">
              <w:rPr>
                <w:rFonts w:asciiTheme="majorBidi" w:hAnsiTheme="majorBidi" w:cstheme="majorBidi"/>
                <w:b/>
                <w:bCs/>
                <w:sz w:val="28"/>
                <w:szCs w:val="28"/>
              </w:rPr>
              <w:t xml:space="preserve"> Vijay Lal and Chaudhary Sikandar Hayat (2012).</w:t>
            </w:r>
            <w:r>
              <w:rPr>
                <w:rFonts w:asciiTheme="majorBidi" w:hAnsiTheme="majorBidi" w:cstheme="majorBidi"/>
                <w:sz w:val="28"/>
                <w:szCs w:val="28"/>
              </w:rPr>
              <w:t xml:space="preserve"> </w:t>
            </w:r>
            <w:r w:rsidRPr="00D22934">
              <w:rPr>
                <w:rFonts w:asciiTheme="majorBidi" w:hAnsiTheme="majorBidi" w:cstheme="majorBidi"/>
                <w:sz w:val="28"/>
                <w:szCs w:val="28"/>
              </w:rPr>
              <w:t xml:space="preserve">Seroprevalence of Human </w:t>
            </w:r>
            <w:r>
              <w:rPr>
                <w:rFonts w:asciiTheme="majorBidi" w:hAnsiTheme="majorBidi" w:cstheme="majorBidi"/>
                <w:sz w:val="28"/>
                <w:szCs w:val="28"/>
              </w:rPr>
              <w:t>t</w:t>
            </w:r>
            <w:r w:rsidRPr="00D22934">
              <w:rPr>
                <w:rFonts w:asciiTheme="majorBidi" w:hAnsiTheme="majorBidi" w:cstheme="majorBidi"/>
                <w:sz w:val="28"/>
                <w:szCs w:val="28"/>
              </w:rPr>
              <w:t>oxoplasmosis in Southern Punjab, Pak</w:t>
            </w:r>
            <w:r>
              <w:rPr>
                <w:rFonts w:asciiTheme="majorBidi" w:hAnsiTheme="majorBidi" w:cstheme="majorBidi"/>
                <w:sz w:val="28"/>
                <w:szCs w:val="28"/>
              </w:rPr>
              <w:t>istan. Pak. j. life soc. Sci.</w:t>
            </w:r>
            <w:r>
              <w:rPr>
                <w:rFonts w:ascii="Cambria" w:hAnsi="Cambria" w:cs="Cambria"/>
              </w:rPr>
              <w:t xml:space="preserve"> </w:t>
            </w:r>
            <w:r>
              <w:rPr>
                <w:rFonts w:asciiTheme="majorBidi" w:hAnsiTheme="majorBidi" w:cstheme="majorBidi"/>
                <w:sz w:val="28"/>
                <w:szCs w:val="28"/>
              </w:rPr>
              <w:t>10</w:t>
            </w:r>
            <w:r w:rsidRPr="007E45A5">
              <w:rPr>
                <w:rFonts w:asciiTheme="majorBidi" w:hAnsiTheme="majorBidi" w:cstheme="majorBidi"/>
                <w:sz w:val="28"/>
                <w:szCs w:val="28"/>
              </w:rPr>
              <w:t>(</w:t>
            </w:r>
            <w:r>
              <w:rPr>
                <w:rFonts w:asciiTheme="majorBidi" w:hAnsiTheme="majorBidi" w:cstheme="majorBidi"/>
                <w:sz w:val="28"/>
                <w:szCs w:val="28"/>
              </w:rPr>
              <w:t>10</w:t>
            </w:r>
            <w:r w:rsidRPr="007E45A5">
              <w:rPr>
                <w:rFonts w:asciiTheme="majorBidi" w:hAnsiTheme="majorBidi" w:cstheme="majorBidi"/>
                <w:sz w:val="28"/>
                <w:szCs w:val="28"/>
              </w:rPr>
              <w:t>)</w:t>
            </w:r>
            <w:r>
              <w:rPr>
                <w:rFonts w:asciiTheme="majorBidi" w:hAnsiTheme="majorBidi" w:cstheme="majorBidi"/>
                <w:sz w:val="28"/>
                <w:szCs w:val="28"/>
              </w:rPr>
              <w:t>:</w:t>
            </w:r>
            <w:r w:rsidRPr="00D22934">
              <w:rPr>
                <w:rFonts w:asciiTheme="majorBidi" w:hAnsiTheme="majorBidi" w:cstheme="majorBidi"/>
                <w:sz w:val="28"/>
                <w:szCs w:val="28"/>
              </w:rPr>
              <w:t xml:space="preserve"> </w:t>
            </w:r>
            <w:r>
              <w:rPr>
                <w:rFonts w:asciiTheme="majorBidi" w:hAnsiTheme="majorBidi" w:cstheme="majorBidi"/>
                <w:sz w:val="28"/>
                <w:szCs w:val="28"/>
              </w:rPr>
              <w:t>pp. 1-5.</w:t>
            </w:r>
          </w:p>
          <w:p w:rsidR="006D3FCC" w:rsidRPr="00D22934"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231. </w:t>
            </w:r>
            <w:r>
              <w:rPr>
                <w:rFonts w:asciiTheme="majorBidi" w:hAnsiTheme="majorBidi" w:cstheme="majorBidi"/>
                <w:b/>
                <w:bCs/>
                <w:sz w:val="28"/>
                <w:szCs w:val="28"/>
              </w:rPr>
              <w:t>Jones J.L.; D. Kruszon-Moran;</w:t>
            </w:r>
            <w:r w:rsidRPr="00D22934">
              <w:rPr>
                <w:rFonts w:asciiTheme="majorBidi" w:hAnsiTheme="majorBidi" w:cstheme="majorBidi"/>
                <w:b/>
                <w:bCs/>
                <w:sz w:val="28"/>
                <w:szCs w:val="28"/>
              </w:rPr>
              <w:t xml:space="preserve"> K</w:t>
            </w:r>
            <w:r>
              <w:rPr>
                <w:rFonts w:asciiTheme="majorBidi" w:hAnsiTheme="majorBidi" w:cstheme="majorBidi"/>
                <w:b/>
                <w:bCs/>
                <w:sz w:val="28"/>
                <w:szCs w:val="28"/>
              </w:rPr>
              <w:t>. Won;</w:t>
            </w:r>
            <w:r w:rsidRPr="00D22934">
              <w:rPr>
                <w:rFonts w:asciiTheme="majorBidi" w:hAnsiTheme="majorBidi" w:cstheme="majorBidi"/>
                <w:b/>
                <w:bCs/>
                <w:sz w:val="28"/>
                <w:szCs w:val="28"/>
              </w:rPr>
              <w:t xml:space="preserve"> M</w:t>
            </w:r>
            <w:r>
              <w:rPr>
                <w:rFonts w:asciiTheme="majorBidi" w:hAnsiTheme="majorBidi" w:cstheme="majorBidi"/>
                <w:b/>
                <w:bCs/>
                <w:sz w:val="28"/>
                <w:szCs w:val="28"/>
              </w:rPr>
              <w:t>.</w:t>
            </w:r>
            <w:r w:rsidRPr="00D22934">
              <w:rPr>
                <w:rFonts w:asciiTheme="majorBidi" w:hAnsiTheme="majorBidi" w:cstheme="majorBidi"/>
                <w:b/>
                <w:bCs/>
                <w:sz w:val="28"/>
                <w:szCs w:val="28"/>
              </w:rPr>
              <w:t xml:space="preserve"> Wilson and P</w:t>
            </w:r>
            <w:r>
              <w:rPr>
                <w:rFonts w:asciiTheme="majorBidi" w:hAnsiTheme="majorBidi" w:cstheme="majorBidi"/>
                <w:b/>
                <w:bCs/>
                <w:sz w:val="28"/>
                <w:szCs w:val="28"/>
              </w:rPr>
              <w:t>.</w:t>
            </w:r>
            <w:r w:rsidRPr="00D22934">
              <w:rPr>
                <w:rFonts w:asciiTheme="majorBidi" w:hAnsiTheme="majorBidi" w:cstheme="majorBidi"/>
                <w:b/>
                <w:bCs/>
                <w:sz w:val="28"/>
                <w:szCs w:val="28"/>
              </w:rPr>
              <w:t>M</w:t>
            </w:r>
            <w:r>
              <w:rPr>
                <w:rFonts w:asciiTheme="majorBidi" w:hAnsiTheme="majorBidi" w:cstheme="majorBidi"/>
                <w:b/>
                <w:bCs/>
                <w:sz w:val="28"/>
                <w:szCs w:val="28"/>
              </w:rPr>
              <w:t>. Schantz (</w:t>
            </w:r>
            <w:r w:rsidRPr="00D22934">
              <w:rPr>
                <w:rFonts w:asciiTheme="majorBidi" w:hAnsiTheme="majorBidi" w:cstheme="majorBidi"/>
                <w:b/>
                <w:bCs/>
                <w:sz w:val="28"/>
                <w:szCs w:val="28"/>
              </w:rPr>
              <w:t>2008</w:t>
            </w:r>
            <w:r>
              <w:rPr>
                <w:rFonts w:asciiTheme="majorBidi" w:hAnsiTheme="majorBidi" w:cstheme="majorBidi"/>
                <w:b/>
                <w:bCs/>
                <w:sz w:val="28"/>
                <w:szCs w:val="28"/>
              </w:rPr>
              <w:t>)</w:t>
            </w:r>
            <w:r w:rsidRPr="00D22934">
              <w:rPr>
                <w:rFonts w:asciiTheme="majorBidi" w:hAnsiTheme="majorBidi" w:cstheme="majorBidi"/>
                <w:b/>
                <w:bCs/>
                <w:sz w:val="28"/>
                <w:szCs w:val="28"/>
              </w:rPr>
              <w:t>.</w:t>
            </w:r>
            <w:r w:rsidRPr="00D22934">
              <w:rPr>
                <w:rFonts w:asciiTheme="majorBidi" w:hAnsiTheme="majorBidi" w:cstheme="majorBidi"/>
                <w:sz w:val="28"/>
                <w:szCs w:val="28"/>
              </w:rPr>
              <w:t xml:space="preserve"> </w:t>
            </w:r>
            <w:r w:rsidRPr="00D22934">
              <w:rPr>
                <w:rFonts w:asciiTheme="majorBidi" w:hAnsiTheme="majorBidi" w:cstheme="majorBidi"/>
                <w:i/>
                <w:iCs/>
                <w:sz w:val="28"/>
                <w:szCs w:val="28"/>
              </w:rPr>
              <w:t xml:space="preserve">Toxoplasma gondii </w:t>
            </w:r>
            <w:r>
              <w:rPr>
                <w:rFonts w:asciiTheme="majorBidi" w:hAnsiTheme="majorBidi" w:cstheme="majorBidi"/>
                <w:sz w:val="28"/>
                <w:szCs w:val="28"/>
              </w:rPr>
              <w:t xml:space="preserve">and </w:t>
            </w:r>
            <w:r w:rsidRPr="00CD6CD3">
              <w:rPr>
                <w:rFonts w:asciiTheme="majorBidi" w:hAnsiTheme="majorBidi" w:cstheme="majorBidi"/>
                <w:i/>
                <w:iCs/>
                <w:sz w:val="28"/>
                <w:szCs w:val="28"/>
              </w:rPr>
              <w:t>Toxocara</w:t>
            </w:r>
            <w:r w:rsidRPr="00D22934">
              <w:rPr>
                <w:rFonts w:asciiTheme="majorBidi" w:hAnsiTheme="majorBidi" w:cstheme="majorBidi"/>
                <w:sz w:val="28"/>
                <w:szCs w:val="28"/>
              </w:rPr>
              <w:t xml:space="preserve"> spp.</w:t>
            </w:r>
            <w:r>
              <w:rPr>
                <w:rFonts w:asciiTheme="majorBidi" w:hAnsiTheme="majorBidi" w:cstheme="majorBidi"/>
                <w:sz w:val="28"/>
                <w:szCs w:val="28"/>
              </w:rPr>
              <w:t xml:space="preserve"> co-infection. American Journal </w:t>
            </w:r>
            <w:r w:rsidRPr="00D22934">
              <w:rPr>
                <w:rFonts w:asciiTheme="majorBidi" w:hAnsiTheme="majorBidi" w:cstheme="majorBidi"/>
                <w:sz w:val="28"/>
                <w:szCs w:val="28"/>
              </w:rPr>
              <w:t>of Tropical Medical Hygiene</w:t>
            </w:r>
            <w:r>
              <w:rPr>
                <w:rFonts w:asciiTheme="majorBidi" w:hAnsiTheme="majorBidi" w:cstheme="majorBidi"/>
                <w:sz w:val="28"/>
                <w:szCs w:val="28"/>
              </w:rPr>
              <w:t>.</w:t>
            </w:r>
            <w:r w:rsidRPr="00D22934">
              <w:rPr>
                <w:rFonts w:asciiTheme="majorBidi" w:hAnsiTheme="majorBidi" w:cstheme="majorBidi"/>
                <w:sz w:val="28"/>
                <w:szCs w:val="28"/>
              </w:rPr>
              <w:t xml:space="preserve"> 78: </w:t>
            </w:r>
            <w:r>
              <w:rPr>
                <w:rFonts w:asciiTheme="majorBidi" w:hAnsiTheme="majorBidi" w:cstheme="majorBidi"/>
                <w:sz w:val="28"/>
                <w:szCs w:val="28"/>
              </w:rPr>
              <w:t xml:space="preserve">pp. </w:t>
            </w:r>
            <w:r w:rsidRPr="00D22934">
              <w:rPr>
                <w:rFonts w:asciiTheme="majorBidi" w:hAnsiTheme="majorBidi" w:cstheme="majorBidi"/>
                <w:sz w:val="28"/>
                <w:szCs w:val="28"/>
              </w:rPr>
              <w:t>35-39.</w:t>
            </w:r>
          </w:p>
          <w:p w:rsidR="006D3FCC" w:rsidRDefault="006D3FCC" w:rsidP="006D31F4">
            <w:pPr>
              <w:spacing w:after="0"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232. </w:t>
            </w:r>
            <w:r w:rsidRPr="00E95FC6">
              <w:rPr>
                <w:rFonts w:asciiTheme="majorBidi" w:hAnsiTheme="majorBidi" w:cstheme="majorBidi"/>
                <w:b/>
                <w:bCs/>
                <w:sz w:val="28"/>
                <w:szCs w:val="28"/>
                <w:lang w:bidi="ar-IQ"/>
              </w:rPr>
              <w:t>Al- Najjar, Saif Abdulelah Mustafa (2005).</w:t>
            </w:r>
            <w:r>
              <w:rPr>
                <w:rFonts w:asciiTheme="majorBidi" w:hAnsiTheme="majorBidi" w:cstheme="majorBidi"/>
                <w:sz w:val="28"/>
                <w:szCs w:val="28"/>
                <w:lang w:bidi="ar-IQ"/>
              </w:rPr>
              <w:t xml:space="preserve"> Detection of anti-</w:t>
            </w:r>
            <w:r w:rsidRPr="00E95FC6">
              <w:rPr>
                <w:rFonts w:asciiTheme="majorBidi" w:hAnsiTheme="majorBidi" w:cstheme="majorBidi"/>
                <w:i/>
                <w:iCs/>
                <w:sz w:val="28"/>
                <w:szCs w:val="28"/>
                <w:lang w:bidi="ar-IQ"/>
              </w:rPr>
              <w:t>Toxoplasm</w:t>
            </w:r>
            <w:r>
              <w:rPr>
                <w:rFonts w:asciiTheme="majorBidi" w:hAnsiTheme="majorBidi" w:cstheme="majorBidi"/>
                <w:sz w:val="28"/>
                <w:szCs w:val="28"/>
                <w:lang w:bidi="ar-IQ"/>
              </w:rPr>
              <w:t xml:space="preserve">a antibodies among patients with acute leukemia or lymphoma using latex agglutination test and ELISA. M. Sc., thesis, College Of Medicine. Mosul university. </w:t>
            </w:r>
          </w:p>
          <w:p w:rsidR="006D3FCC" w:rsidRPr="00015653"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lang w:bidi="ar-IQ"/>
              </w:rPr>
              <w:t xml:space="preserve">233. </w:t>
            </w:r>
            <w:r>
              <w:rPr>
                <w:rFonts w:asciiTheme="majorBidi" w:hAnsiTheme="majorBidi" w:cstheme="majorBidi"/>
                <w:b/>
                <w:bCs/>
                <w:sz w:val="28"/>
                <w:szCs w:val="28"/>
              </w:rPr>
              <w:t>Hossein Ali Khazaei;</w:t>
            </w:r>
            <w:r w:rsidRPr="00015653">
              <w:rPr>
                <w:rFonts w:asciiTheme="majorBidi" w:hAnsiTheme="majorBidi" w:cstheme="majorBidi"/>
                <w:b/>
                <w:bCs/>
                <w:sz w:val="28"/>
                <w:szCs w:val="28"/>
              </w:rPr>
              <w:t xml:space="preserve"> Behzad Narouie</w:t>
            </w:r>
            <w:r>
              <w:rPr>
                <w:rFonts w:asciiTheme="majorBidi" w:hAnsiTheme="majorBidi" w:cstheme="majorBidi"/>
                <w:b/>
                <w:bCs/>
                <w:sz w:val="28"/>
                <w:szCs w:val="28"/>
              </w:rPr>
              <w:t>;</w:t>
            </w:r>
            <w:r w:rsidRPr="00015653">
              <w:rPr>
                <w:rFonts w:asciiTheme="majorBidi" w:hAnsiTheme="majorBidi" w:cstheme="majorBidi"/>
                <w:b/>
                <w:bCs/>
                <w:sz w:val="28"/>
                <w:szCs w:val="28"/>
              </w:rPr>
              <w:t xml:space="preserve"> Mohammed Bokaeian and Agheel Miri</w:t>
            </w:r>
            <w:r>
              <w:rPr>
                <w:rFonts w:asciiTheme="majorBidi" w:hAnsiTheme="majorBidi" w:cstheme="majorBidi"/>
                <w:b/>
                <w:bCs/>
                <w:sz w:val="28"/>
                <w:szCs w:val="28"/>
              </w:rPr>
              <w:t xml:space="preserve"> (2011). </w:t>
            </w:r>
            <w:r w:rsidRPr="00015653">
              <w:rPr>
                <w:rFonts w:asciiTheme="majorBidi" w:hAnsiTheme="majorBidi" w:cstheme="majorBidi"/>
                <w:sz w:val="28"/>
                <w:szCs w:val="28"/>
              </w:rPr>
              <w:t xml:space="preserve">Evaluation of IgM against </w:t>
            </w:r>
            <w:r w:rsidRPr="00015653">
              <w:rPr>
                <w:rFonts w:asciiTheme="majorBidi" w:hAnsiTheme="majorBidi" w:cstheme="majorBidi"/>
                <w:i/>
                <w:iCs/>
                <w:sz w:val="28"/>
                <w:szCs w:val="28"/>
              </w:rPr>
              <w:t xml:space="preserve">Toxoplasma gondii </w:t>
            </w:r>
            <w:r w:rsidRPr="00015653">
              <w:rPr>
                <w:rFonts w:asciiTheme="majorBidi" w:hAnsiTheme="majorBidi" w:cstheme="majorBidi"/>
                <w:sz w:val="28"/>
                <w:szCs w:val="28"/>
              </w:rPr>
              <w:t>in under</w:t>
            </w:r>
            <w:r>
              <w:rPr>
                <w:rFonts w:asciiTheme="majorBidi" w:hAnsiTheme="majorBidi" w:cstheme="majorBidi"/>
                <w:sz w:val="28"/>
                <w:szCs w:val="28"/>
              </w:rPr>
              <w:t xml:space="preserve"> </w:t>
            </w:r>
            <w:r w:rsidRPr="00015653">
              <w:rPr>
                <w:rFonts w:asciiTheme="majorBidi" w:hAnsiTheme="majorBidi" w:cstheme="majorBidi"/>
                <w:sz w:val="28"/>
                <w:szCs w:val="28"/>
              </w:rPr>
              <w:t xml:space="preserve">marriage women and </w:t>
            </w:r>
            <w:r>
              <w:rPr>
                <w:rFonts w:asciiTheme="majorBidi" w:hAnsiTheme="majorBidi" w:cstheme="majorBidi"/>
                <w:sz w:val="28"/>
                <w:szCs w:val="28"/>
              </w:rPr>
              <w:t xml:space="preserve">its pathogenicity relation with </w:t>
            </w:r>
            <w:r w:rsidRPr="00015653">
              <w:rPr>
                <w:rFonts w:asciiTheme="majorBidi" w:hAnsiTheme="majorBidi" w:cstheme="majorBidi"/>
                <w:sz w:val="28"/>
                <w:szCs w:val="28"/>
              </w:rPr>
              <w:t>demographic factors</w:t>
            </w:r>
            <w:r>
              <w:rPr>
                <w:rFonts w:asciiTheme="majorBidi" w:hAnsiTheme="majorBidi" w:cstheme="majorBidi"/>
                <w:sz w:val="28"/>
                <w:szCs w:val="28"/>
              </w:rPr>
              <w:t>.</w:t>
            </w:r>
            <w:r>
              <w:rPr>
                <w:rFonts w:ascii="Arial" w:hAnsi="Arial" w:cs="Arial"/>
                <w:sz w:val="19"/>
                <w:szCs w:val="19"/>
              </w:rPr>
              <w:t xml:space="preserve"> </w:t>
            </w:r>
            <w:r w:rsidRPr="00015653">
              <w:rPr>
                <w:rFonts w:asciiTheme="majorBidi" w:hAnsiTheme="majorBidi" w:cstheme="majorBidi"/>
                <w:sz w:val="28"/>
                <w:szCs w:val="28"/>
              </w:rPr>
              <w:t xml:space="preserve">Afr. J. Microbiol. Res. </w:t>
            </w:r>
            <w:r>
              <w:rPr>
                <w:rFonts w:asciiTheme="majorBidi" w:hAnsiTheme="majorBidi" w:cstheme="majorBidi"/>
                <w:sz w:val="28"/>
                <w:szCs w:val="28"/>
              </w:rPr>
              <w:t>5(29):</w:t>
            </w:r>
            <w:r w:rsidRPr="00015653">
              <w:rPr>
                <w:rFonts w:asciiTheme="majorBidi" w:hAnsiTheme="majorBidi" w:cstheme="majorBidi"/>
                <w:sz w:val="28"/>
                <w:szCs w:val="28"/>
              </w:rPr>
              <w:t xml:space="preserve"> pp. 5221-5225.</w:t>
            </w:r>
          </w:p>
          <w:p w:rsidR="006D3FCC" w:rsidRPr="00AC1331" w:rsidRDefault="006D3FCC" w:rsidP="006D31F4">
            <w:pPr>
              <w:autoSpaceDE w:val="0"/>
              <w:autoSpaceDN w:val="0"/>
              <w:adjustRightInd w:val="0"/>
              <w:spacing w:after="0" w:line="360" w:lineRule="auto"/>
              <w:jc w:val="both"/>
              <w:rPr>
                <w:rFonts w:asciiTheme="majorBidi" w:eastAsia="AdvGulliv-R" w:hAnsiTheme="majorBidi" w:cstheme="majorBidi"/>
                <w:sz w:val="28"/>
                <w:szCs w:val="28"/>
              </w:rPr>
            </w:pPr>
            <w:r w:rsidRPr="007D7F0F">
              <w:rPr>
                <w:rFonts w:asciiTheme="majorBidi" w:eastAsia="Times New Roman" w:hAnsiTheme="majorBidi"/>
                <w:sz w:val="28"/>
                <w:szCs w:val="28"/>
              </w:rPr>
              <w:t>2</w:t>
            </w:r>
            <w:r>
              <w:rPr>
                <w:rFonts w:asciiTheme="majorBidi" w:eastAsia="Times New Roman" w:hAnsiTheme="majorBidi"/>
                <w:sz w:val="28"/>
                <w:szCs w:val="28"/>
              </w:rPr>
              <w:t>34</w:t>
            </w:r>
            <w:r w:rsidRPr="007D7F0F">
              <w:rPr>
                <w:rFonts w:asciiTheme="majorBidi" w:eastAsia="Times New Roman" w:hAnsiTheme="majorBidi"/>
                <w:sz w:val="28"/>
                <w:szCs w:val="28"/>
              </w:rPr>
              <w:t xml:space="preserve">. </w:t>
            </w:r>
            <w:r>
              <w:rPr>
                <w:rFonts w:asciiTheme="majorBidi" w:eastAsia="AdvGulliv-R" w:hAnsiTheme="majorBidi" w:cstheme="majorBidi"/>
                <w:b/>
                <w:bCs/>
                <w:sz w:val="28"/>
                <w:szCs w:val="28"/>
              </w:rPr>
              <w:t>Roberts, C.W.; Walker, W. and</w:t>
            </w:r>
            <w:r w:rsidRPr="00AC1331">
              <w:rPr>
                <w:rFonts w:asciiTheme="majorBidi" w:eastAsia="AdvGulliv-R" w:hAnsiTheme="majorBidi" w:cstheme="majorBidi"/>
                <w:b/>
                <w:bCs/>
                <w:sz w:val="28"/>
                <w:szCs w:val="28"/>
              </w:rPr>
              <w:t xml:space="preserve"> Alex</w:t>
            </w:r>
            <w:r>
              <w:rPr>
                <w:rFonts w:asciiTheme="majorBidi" w:eastAsia="AdvGulliv-R" w:hAnsiTheme="majorBidi" w:cstheme="majorBidi"/>
                <w:b/>
                <w:bCs/>
                <w:sz w:val="28"/>
                <w:szCs w:val="28"/>
              </w:rPr>
              <w:t>ander, J.</w:t>
            </w:r>
            <w:r w:rsidRPr="00AC1331">
              <w:rPr>
                <w:rFonts w:asciiTheme="majorBidi" w:eastAsia="AdvGulliv-R" w:hAnsiTheme="majorBidi" w:cstheme="majorBidi"/>
                <w:b/>
                <w:bCs/>
                <w:sz w:val="28"/>
                <w:szCs w:val="28"/>
              </w:rPr>
              <w:t xml:space="preserve"> </w:t>
            </w:r>
            <w:r>
              <w:rPr>
                <w:rFonts w:asciiTheme="majorBidi" w:eastAsia="AdvGulliv-R" w:hAnsiTheme="majorBidi" w:cstheme="majorBidi"/>
                <w:b/>
                <w:bCs/>
                <w:sz w:val="28"/>
                <w:szCs w:val="28"/>
              </w:rPr>
              <w:t>(</w:t>
            </w:r>
            <w:r w:rsidRPr="00AC1331">
              <w:rPr>
                <w:rFonts w:asciiTheme="majorBidi" w:eastAsia="AdvGulliv-R" w:hAnsiTheme="majorBidi" w:cstheme="majorBidi"/>
                <w:b/>
                <w:bCs/>
                <w:sz w:val="28"/>
                <w:szCs w:val="28"/>
              </w:rPr>
              <w:t>2001</w:t>
            </w:r>
            <w:r>
              <w:rPr>
                <w:rFonts w:asciiTheme="majorBidi" w:eastAsia="AdvGulliv-R" w:hAnsiTheme="majorBidi" w:cstheme="majorBidi"/>
                <w:b/>
                <w:bCs/>
                <w:sz w:val="28"/>
                <w:szCs w:val="28"/>
              </w:rPr>
              <w:t>)</w:t>
            </w:r>
            <w:r w:rsidRPr="00AC1331">
              <w:rPr>
                <w:rFonts w:asciiTheme="majorBidi" w:eastAsia="AdvGulliv-R" w:hAnsiTheme="majorBidi" w:cstheme="majorBidi"/>
                <w:b/>
                <w:bCs/>
                <w:sz w:val="28"/>
                <w:szCs w:val="28"/>
              </w:rPr>
              <w:t>.</w:t>
            </w:r>
            <w:r w:rsidRPr="00AC1331">
              <w:rPr>
                <w:rFonts w:asciiTheme="majorBidi" w:eastAsia="AdvGulliv-R" w:hAnsiTheme="majorBidi" w:cstheme="majorBidi"/>
                <w:sz w:val="28"/>
                <w:szCs w:val="28"/>
              </w:rPr>
              <w:t xml:space="preserve"> Sex-associated </w:t>
            </w:r>
            <w:r w:rsidRPr="00AC1331">
              <w:rPr>
                <w:rFonts w:asciiTheme="majorBidi" w:eastAsia="AdvGulliv-R" w:hAnsiTheme="majorBidi" w:cstheme="majorBidi"/>
                <w:sz w:val="28"/>
                <w:szCs w:val="28"/>
              </w:rPr>
              <w:lastRenderedPageBreak/>
              <w:t>hormones and</w:t>
            </w:r>
            <w:r>
              <w:rPr>
                <w:rFonts w:asciiTheme="majorBidi" w:eastAsia="AdvGulliv-R" w:hAnsiTheme="majorBidi" w:cstheme="majorBidi"/>
                <w:sz w:val="28"/>
                <w:szCs w:val="28"/>
              </w:rPr>
              <w:t xml:space="preserve"> </w:t>
            </w:r>
            <w:r w:rsidRPr="00AC1331">
              <w:rPr>
                <w:rFonts w:asciiTheme="majorBidi" w:eastAsia="AdvGulliv-R" w:hAnsiTheme="majorBidi" w:cstheme="majorBidi"/>
                <w:sz w:val="28"/>
                <w:szCs w:val="28"/>
              </w:rPr>
              <w:t>immunity to protozoan parasites. Clinical Microbiology Reviews</w:t>
            </w:r>
            <w:r>
              <w:rPr>
                <w:rFonts w:asciiTheme="majorBidi" w:eastAsia="AdvGulliv-R" w:hAnsiTheme="majorBidi" w:cstheme="majorBidi"/>
                <w:sz w:val="28"/>
                <w:szCs w:val="28"/>
              </w:rPr>
              <w:t>. 14:</w:t>
            </w:r>
            <w:r w:rsidRPr="00AC1331">
              <w:rPr>
                <w:rFonts w:asciiTheme="majorBidi" w:eastAsia="AdvGulliv-R" w:hAnsiTheme="majorBidi" w:cstheme="majorBidi"/>
                <w:sz w:val="28"/>
                <w:szCs w:val="28"/>
              </w:rPr>
              <w:t xml:space="preserve"> </w:t>
            </w:r>
            <w:r>
              <w:rPr>
                <w:rFonts w:asciiTheme="majorBidi" w:hAnsiTheme="majorBidi" w:cstheme="majorBidi"/>
                <w:sz w:val="28"/>
                <w:szCs w:val="28"/>
              </w:rPr>
              <w:t xml:space="preserve">pp. </w:t>
            </w:r>
            <w:r w:rsidRPr="00AC1331">
              <w:rPr>
                <w:rFonts w:asciiTheme="majorBidi" w:eastAsia="AdvGulliv-R" w:hAnsiTheme="majorBidi" w:cstheme="majorBidi"/>
                <w:sz w:val="28"/>
                <w:szCs w:val="28"/>
              </w:rPr>
              <w:t>476–488.</w:t>
            </w:r>
            <w:r w:rsidRPr="00AC1331">
              <w:rPr>
                <w:rFonts w:asciiTheme="majorBidi" w:hAnsiTheme="majorBidi" w:cstheme="majorBidi"/>
                <w:sz w:val="28"/>
                <w:szCs w:val="28"/>
              </w:rPr>
              <w:t xml:space="preserve"> </w:t>
            </w:r>
          </w:p>
          <w:p w:rsidR="006D3FCC" w:rsidRDefault="006D3FCC" w:rsidP="006D31F4">
            <w:pPr>
              <w:spacing w:after="0" w:line="360" w:lineRule="auto"/>
              <w:jc w:val="both"/>
              <w:rPr>
                <w:rFonts w:asciiTheme="majorBidi" w:hAnsiTheme="majorBidi" w:cstheme="majorBidi"/>
                <w:sz w:val="28"/>
                <w:szCs w:val="28"/>
              </w:rPr>
            </w:pPr>
            <w:r w:rsidRPr="00730AB1">
              <w:rPr>
                <w:rFonts w:asciiTheme="majorBidi" w:hAnsiTheme="majorBidi" w:cstheme="majorBidi"/>
                <w:sz w:val="28"/>
                <w:szCs w:val="28"/>
              </w:rPr>
              <w:t>2</w:t>
            </w:r>
            <w:r>
              <w:rPr>
                <w:rFonts w:asciiTheme="majorBidi" w:hAnsiTheme="majorBidi" w:cstheme="majorBidi"/>
                <w:sz w:val="28"/>
                <w:szCs w:val="28"/>
              </w:rPr>
              <w:t>35</w:t>
            </w:r>
            <w:r w:rsidRPr="00730AB1">
              <w:rPr>
                <w:rFonts w:asciiTheme="majorBidi" w:hAnsiTheme="majorBidi" w:cstheme="majorBidi"/>
                <w:sz w:val="28"/>
                <w:szCs w:val="28"/>
              </w:rPr>
              <w:t xml:space="preserve">. </w:t>
            </w:r>
            <w:r w:rsidRPr="00A535A0">
              <w:rPr>
                <w:rFonts w:asciiTheme="majorBidi" w:hAnsiTheme="majorBidi" w:cstheme="majorBidi"/>
                <w:b/>
                <w:bCs/>
                <w:sz w:val="28"/>
                <w:szCs w:val="28"/>
              </w:rPr>
              <w:t>Barakat</w:t>
            </w:r>
            <w:r>
              <w:rPr>
                <w:rFonts w:asciiTheme="majorBidi" w:hAnsiTheme="majorBidi" w:cstheme="majorBidi"/>
                <w:b/>
                <w:bCs/>
                <w:sz w:val="28"/>
                <w:szCs w:val="28"/>
              </w:rPr>
              <w:t>,</w:t>
            </w:r>
            <w:r w:rsidRPr="00A535A0">
              <w:rPr>
                <w:rFonts w:asciiTheme="majorBidi" w:hAnsiTheme="majorBidi" w:cstheme="majorBidi"/>
                <w:b/>
                <w:bCs/>
                <w:sz w:val="28"/>
                <w:szCs w:val="28"/>
              </w:rPr>
              <w:t xml:space="preserve"> A.M.A. (2007).</w:t>
            </w:r>
            <w:r w:rsidRPr="00730AB1">
              <w:rPr>
                <w:rFonts w:asciiTheme="majorBidi" w:hAnsiTheme="majorBidi" w:cstheme="majorBidi"/>
                <w:sz w:val="28"/>
                <w:szCs w:val="28"/>
              </w:rPr>
              <w:t xml:space="preserve"> Some diagnostic studies on male New Zealand rabbit experimentally infected with </w:t>
            </w:r>
            <w:r w:rsidRPr="004710E1">
              <w:rPr>
                <w:rFonts w:asciiTheme="majorBidi" w:hAnsiTheme="majorBidi" w:cstheme="majorBidi"/>
                <w:i/>
                <w:iCs/>
                <w:sz w:val="28"/>
                <w:szCs w:val="28"/>
              </w:rPr>
              <w:t>Toxoplasma gondii</w:t>
            </w:r>
            <w:r w:rsidRPr="00730AB1">
              <w:rPr>
                <w:rFonts w:asciiTheme="majorBidi" w:hAnsiTheme="majorBidi" w:cstheme="majorBidi"/>
                <w:sz w:val="28"/>
                <w:szCs w:val="28"/>
              </w:rPr>
              <w:t xml:space="preserve"> strain. Global veterinaria</w:t>
            </w:r>
            <w:r>
              <w:rPr>
                <w:rFonts w:asciiTheme="majorBidi" w:hAnsiTheme="majorBidi" w:cstheme="majorBidi"/>
                <w:sz w:val="28"/>
                <w:szCs w:val="28"/>
              </w:rPr>
              <w:t xml:space="preserve">. </w:t>
            </w:r>
            <w:r w:rsidRPr="00730AB1">
              <w:rPr>
                <w:rFonts w:asciiTheme="majorBidi" w:hAnsiTheme="majorBidi" w:cstheme="majorBidi"/>
                <w:sz w:val="28"/>
                <w:szCs w:val="28"/>
              </w:rPr>
              <w:t>1</w:t>
            </w:r>
            <w:r>
              <w:rPr>
                <w:rFonts w:asciiTheme="majorBidi" w:hAnsiTheme="majorBidi" w:cstheme="majorBidi"/>
                <w:sz w:val="28"/>
                <w:szCs w:val="28"/>
              </w:rPr>
              <w:t xml:space="preserve">(1): pp. </w:t>
            </w:r>
            <w:r w:rsidRPr="00730AB1">
              <w:rPr>
                <w:rFonts w:asciiTheme="majorBidi" w:hAnsiTheme="majorBidi" w:cstheme="majorBidi"/>
                <w:sz w:val="28"/>
                <w:szCs w:val="28"/>
              </w:rPr>
              <w:t xml:space="preserve">(17-23). </w:t>
            </w:r>
          </w:p>
          <w:p w:rsidR="006D3FCC" w:rsidRDefault="006D3FCC" w:rsidP="006D31F4">
            <w:pPr>
              <w:autoSpaceDE w:val="0"/>
              <w:autoSpaceDN w:val="0"/>
              <w:adjustRightInd w:val="0"/>
              <w:spacing w:after="0" w:line="360" w:lineRule="auto"/>
              <w:jc w:val="both"/>
              <w:rPr>
                <w:rStyle w:val="z3988"/>
                <w:rFonts w:eastAsia="Times New Roman"/>
                <w:lang w:val="en"/>
              </w:rPr>
            </w:pPr>
            <w:r>
              <w:rPr>
                <w:rFonts w:asciiTheme="majorBidi" w:hAnsiTheme="majorBidi" w:cstheme="majorBidi"/>
                <w:sz w:val="28"/>
                <w:szCs w:val="28"/>
              </w:rPr>
              <w:t xml:space="preserve">236. </w:t>
            </w:r>
            <w:r>
              <w:rPr>
                <w:rFonts w:asciiTheme="majorBidi" w:hAnsiTheme="majorBidi" w:cstheme="majorBidi"/>
                <w:b/>
                <w:bCs/>
                <w:sz w:val="28"/>
                <w:szCs w:val="28"/>
              </w:rPr>
              <w:t>Cagatay Oktenli; Levent Doganci; Taner Ozgurtas; R.Engin Araz; Mehmet Tanyuksel; Ugur Musabak; S.Yavuz Sanisoglu; Zeki Yesilova;</w:t>
            </w:r>
            <w:r w:rsidRPr="00325E36">
              <w:rPr>
                <w:rFonts w:asciiTheme="majorBidi" w:hAnsiTheme="majorBidi" w:cstheme="majorBidi"/>
                <w:b/>
                <w:bCs/>
                <w:sz w:val="28"/>
                <w:szCs w:val="28"/>
              </w:rPr>
              <w:t xml:space="preserve"> M.Kemal Erbil and Ali Inal (2004).</w:t>
            </w:r>
            <w:r>
              <w:rPr>
                <w:rFonts w:asciiTheme="majorBidi" w:hAnsiTheme="majorBidi" w:cstheme="majorBidi"/>
                <w:sz w:val="28"/>
                <w:szCs w:val="28"/>
              </w:rPr>
              <w:t xml:space="preserve"> </w:t>
            </w:r>
            <w:r w:rsidRPr="00325E36">
              <w:rPr>
                <w:rFonts w:asciiTheme="majorBidi" w:hAnsiTheme="majorBidi" w:cstheme="majorBidi"/>
                <w:sz w:val="28"/>
                <w:szCs w:val="28"/>
              </w:rPr>
              <w:t>Transient hypogonadotrophic hypogonadism in males with</w:t>
            </w:r>
            <w:r>
              <w:rPr>
                <w:rFonts w:asciiTheme="majorBidi" w:hAnsiTheme="majorBidi" w:cstheme="majorBidi"/>
                <w:sz w:val="28"/>
                <w:szCs w:val="28"/>
              </w:rPr>
              <w:t xml:space="preserve"> </w:t>
            </w:r>
            <w:r w:rsidRPr="00325E36">
              <w:rPr>
                <w:rFonts w:asciiTheme="majorBidi" w:hAnsiTheme="majorBidi" w:cstheme="majorBidi"/>
                <w:sz w:val="28"/>
                <w:szCs w:val="28"/>
              </w:rPr>
              <w:t>acute to</w:t>
            </w:r>
            <w:r>
              <w:rPr>
                <w:rFonts w:asciiTheme="majorBidi" w:hAnsiTheme="majorBidi" w:cstheme="majorBidi"/>
                <w:sz w:val="28"/>
                <w:szCs w:val="28"/>
              </w:rPr>
              <w:t xml:space="preserve">xoplasmosis: suppressive effect </w:t>
            </w:r>
            <w:r w:rsidRPr="00325E36">
              <w:rPr>
                <w:rFonts w:asciiTheme="majorBidi" w:hAnsiTheme="majorBidi" w:cstheme="majorBidi"/>
                <w:sz w:val="28"/>
                <w:szCs w:val="28"/>
              </w:rPr>
              <w:t>of interleukin-1</w:t>
            </w:r>
            <w:r>
              <w:rPr>
                <w:sz w:val="28"/>
                <w:szCs w:val="28"/>
                <w:lang w:val="en-GB" w:bidi="ar-IQ"/>
              </w:rPr>
              <w:t>β</w:t>
            </w:r>
            <w:r w:rsidRPr="00325E36">
              <w:rPr>
                <w:rFonts w:asciiTheme="majorBidi" w:hAnsiTheme="majorBidi" w:cstheme="majorBidi"/>
                <w:sz w:val="28"/>
                <w:szCs w:val="28"/>
              </w:rPr>
              <w:t xml:space="preserve"> </w:t>
            </w:r>
            <w:r>
              <w:rPr>
                <w:rFonts w:asciiTheme="majorBidi" w:hAnsiTheme="majorBidi" w:cstheme="majorBidi"/>
                <w:sz w:val="28"/>
                <w:szCs w:val="28"/>
              </w:rPr>
              <w:t xml:space="preserve">on </w:t>
            </w:r>
            <w:r w:rsidRPr="00325E36">
              <w:rPr>
                <w:rFonts w:asciiTheme="majorBidi" w:hAnsiTheme="majorBidi" w:cstheme="majorBidi"/>
                <w:sz w:val="28"/>
                <w:szCs w:val="28"/>
              </w:rPr>
              <w:t>the secretion of GnRH</w:t>
            </w:r>
            <w:r>
              <w:rPr>
                <w:rFonts w:asciiTheme="majorBidi" w:hAnsiTheme="majorBidi" w:cstheme="majorBidi"/>
                <w:sz w:val="28"/>
                <w:szCs w:val="28"/>
              </w:rPr>
              <w:t xml:space="preserve">. </w:t>
            </w:r>
            <w:r w:rsidRPr="00325E36">
              <w:rPr>
                <w:rFonts w:asciiTheme="majorBidi" w:hAnsiTheme="majorBidi" w:cstheme="majorBidi"/>
                <w:sz w:val="28"/>
                <w:szCs w:val="28"/>
              </w:rPr>
              <w:t>Human Reproduction</w:t>
            </w:r>
            <w:r>
              <w:rPr>
                <w:rFonts w:asciiTheme="majorBidi" w:hAnsiTheme="majorBidi" w:cstheme="majorBidi"/>
                <w:sz w:val="28"/>
                <w:szCs w:val="28"/>
              </w:rPr>
              <w:t>.</w:t>
            </w:r>
            <w:r w:rsidRPr="00325E36">
              <w:rPr>
                <w:rFonts w:asciiTheme="majorBidi" w:hAnsiTheme="majorBidi" w:cstheme="majorBidi"/>
                <w:sz w:val="28"/>
                <w:szCs w:val="28"/>
              </w:rPr>
              <w:t xml:space="preserve"> 19</w:t>
            </w:r>
            <w:r>
              <w:rPr>
                <w:rFonts w:asciiTheme="majorBidi" w:hAnsiTheme="majorBidi" w:cstheme="majorBidi"/>
                <w:sz w:val="28"/>
                <w:szCs w:val="28"/>
              </w:rPr>
              <w:t>(</w:t>
            </w:r>
            <w:r w:rsidRPr="00325E36">
              <w:rPr>
                <w:rFonts w:asciiTheme="majorBidi" w:hAnsiTheme="majorBidi" w:cstheme="majorBidi"/>
                <w:sz w:val="28"/>
                <w:szCs w:val="28"/>
              </w:rPr>
              <w:t>4</w:t>
            </w:r>
            <w:r>
              <w:rPr>
                <w:rFonts w:asciiTheme="majorBidi" w:hAnsiTheme="majorBidi" w:cstheme="majorBidi"/>
                <w:sz w:val="28"/>
                <w:szCs w:val="28"/>
              </w:rPr>
              <w:t>):</w:t>
            </w:r>
            <w:r w:rsidRPr="00325E36">
              <w:rPr>
                <w:rFonts w:asciiTheme="majorBidi" w:hAnsiTheme="majorBidi" w:cstheme="majorBidi"/>
                <w:sz w:val="28"/>
                <w:szCs w:val="28"/>
              </w:rPr>
              <w:t xml:space="preserve"> pp. 859</w:t>
            </w:r>
            <w:r>
              <w:rPr>
                <w:rFonts w:asciiTheme="majorBidi" w:hAnsiTheme="majorBidi" w:cstheme="majorBidi"/>
                <w:sz w:val="28"/>
                <w:szCs w:val="28"/>
              </w:rPr>
              <w:t>-</w:t>
            </w:r>
            <w:r w:rsidRPr="00325E36">
              <w:rPr>
                <w:rFonts w:asciiTheme="majorBidi" w:hAnsiTheme="majorBidi" w:cstheme="majorBidi"/>
                <w:sz w:val="28"/>
                <w:szCs w:val="28"/>
              </w:rPr>
              <w:t>866</w:t>
            </w:r>
            <w:r>
              <w:rPr>
                <w:rFonts w:asciiTheme="majorBidi" w:hAnsiTheme="majorBidi" w:cstheme="majorBidi"/>
                <w:sz w:val="28"/>
                <w:szCs w:val="28"/>
              </w:rPr>
              <w:t>.</w:t>
            </w:r>
            <w:r w:rsidRPr="00325E36">
              <w:rPr>
                <w:rFonts w:asciiTheme="majorBidi" w:hAnsiTheme="majorBidi" w:cstheme="majorBidi"/>
                <w:sz w:val="28"/>
                <w:szCs w:val="28"/>
              </w:rPr>
              <w:t xml:space="preserve"> </w:t>
            </w:r>
          </w:p>
          <w:p w:rsidR="006D3FCC" w:rsidRPr="00727CDE" w:rsidRDefault="006D3FCC" w:rsidP="006D31F4">
            <w:pPr>
              <w:autoSpaceDE w:val="0"/>
              <w:autoSpaceDN w:val="0"/>
              <w:adjustRightInd w:val="0"/>
              <w:spacing w:after="0" w:line="360" w:lineRule="auto"/>
              <w:jc w:val="both"/>
              <w:rPr>
                <w:rFonts w:asciiTheme="majorBidi" w:hAnsiTheme="majorBidi" w:cstheme="majorBidi"/>
                <w:sz w:val="28"/>
                <w:szCs w:val="28"/>
              </w:rPr>
            </w:pPr>
            <w:r w:rsidRPr="00175B5D">
              <w:rPr>
                <w:rStyle w:val="z3988"/>
                <w:rFonts w:asciiTheme="majorBidi" w:eastAsia="Times New Roman" w:hAnsiTheme="majorBidi" w:cstheme="majorBidi"/>
                <w:sz w:val="28"/>
                <w:szCs w:val="28"/>
                <w:lang w:val="en"/>
              </w:rPr>
              <w:t>2</w:t>
            </w:r>
            <w:r>
              <w:rPr>
                <w:rStyle w:val="z3988"/>
                <w:rFonts w:asciiTheme="majorBidi" w:eastAsia="Times New Roman" w:hAnsiTheme="majorBidi" w:cstheme="majorBidi"/>
                <w:sz w:val="28"/>
                <w:szCs w:val="28"/>
                <w:lang w:val="en"/>
              </w:rPr>
              <w:t>37</w:t>
            </w:r>
            <w:r w:rsidRPr="00175B5D">
              <w:rPr>
                <w:rStyle w:val="z3988"/>
                <w:rFonts w:asciiTheme="majorBidi" w:eastAsia="Times New Roman" w:hAnsiTheme="majorBidi" w:cstheme="majorBidi"/>
                <w:sz w:val="28"/>
                <w:szCs w:val="28"/>
                <w:lang w:val="en"/>
              </w:rPr>
              <w:t>.</w:t>
            </w:r>
            <w:r>
              <w:rPr>
                <w:rStyle w:val="z3988"/>
                <w:rFonts w:asciiTheme="majorBidi" w:eastAsia="Times New Roman" w:hAnsiTheme="majorBidi" w:cstheme="majorBidi"/>
                <w:sz w:val="28"/>
                <w:szCs w:val="28"/>
                <w:lang w:val="en"/>
              </w:rPr>
              <w:t xml:space="preserve"> </w:t>
            </w:r>
            <w:r w:rsidRPr="00B41295">
              <w:rPr>
                <w:rFonts w:asciiTheme="majorBidi" w:hAnsiTheme="majorBidi" w:cstheme="majorBidi"/>
                <w:b/>
                <w:bCs/>
                <w:sz w:val="28"/>
                <w:szCs w:val="28"/>
              </w:rPr>
              <w:t>Antonios</w:t>
            </w:r>
            <w:r>
              <w:rPr>
                <w:rFonts w:asciiTheme="majorBidi" w:hAnsiTheme="majorBidi" w:cstheme="majorBidi"/>
                <w:b/>
                <w:bCs/>
                <w:sz w:val="28"/>
                <w:szCs w:val="28"/>
              </w:rPr>
              <w:t>,</w:t>
            </w:r>
            <w:r w:rsidRPr="00B41295">
              <w:rPr>
                <w:rFonts w:asciiTheme="majorBidi" w:hAnsiTheme="majorBidi" w:cstheme="majorBidi"/>
                <w:b/>
                <w:bCs/>
                <w:sz w:val="28"/>
                <w:szCs w:val="28"/>
              </w:rPr>
              <w:t xml:space="preserve"> S</w:t>
            </w:r>
            <w:r>
              <w:rPr>
                <w:rFonts w:asciiTheme="majorBidi" w:hAnsiTheme="majorBidi" w:cstheme="majorBidi"/>
                <w:b/>
                <w:bCs/>
                <w:sz w:val="28"/>
                <w:szCs w:val="28"/>
              </w:rPr>
              <w:t>.</w:t>
            </w:r>
            <w:r w:rsidRPr="00B41295">
              <w:rPr>
                <w:rFonts w:asciiTheme="majorBidi" w:hAnsiTheme="majorBidi" w:cstheme="majorBidi"/>
                <w:b/>
                <w:bCs/>
                <w:sz w:val="28"/>
                <w:szCs w:val="28"/>
              </w:rPr>
              <w:t>N</w:t>
            </w:r>
            <w:r>
              <w:rPr>
                <w:rFonts w:asciiTheme="majorBidi" w:hAnsiTheme="majorBidi" w:cstheme="majorBidi"/>
                <w:b/>
                <w:bCs/>
                <w:sz w:val="28"/>
                <w:szCs w:val="28"/>
              </w:rPr>
              <w:t>.;</w:t>
            </w:r>
            <w:r w:rsidRPr="00B41295">
              <w:rPr>
                <w:rFonts w:asciiTheme="majorBidi" w:hAnsiTheme="majorBidi" w:cstheme="majorBidi"/>
                <w:b/>
                <w:bCs/>
                <w:sz w:val="28"/>
                <w:szCs w:val="28"/>
              </w:rPr>
              <w:t xml:space="preserve"> Ismail,</w:t>
            </w:r>
            <w:r>
              <w:rPr>
                <w:rFonts w:asciiTheme="majorBidi" w:hAnsiTheme="majorBidi" w:cstheme="majorBidi"/>
                <w:b/>
                <w:bCs/>
                <w:sz w:val="28"/>
                <w:szCs w:val="28"/>
              </w:rPr>
              <w:t xml:space="preserve"> </w:t>
            </w:r>
            <w:r w:rsidRPr="00B41295">
              <w:rPr>
                <w:rFonts w:asciiTheme="majorBidi" w:hAnsiTheme="majorBidi" w:cstheme="majorBidi"/>
                <w:b/>
                <w:bCs/>
                <w:sz w:val="28"/>
                <w:szCs w:val="28"/>
              </w:rPr>
              <w:t>H</w:t>
            </w:r>
            <w:r>
              <w:rPr>
                <w:rFonts w:asciiTheme="majorBidi" w:hAnsiTheme="majorBidi" w:cstheme="majorBidi"/>
                <w:b/>
                <w:bCs/>
                <w:sz w:val="28"/>
                <w:szCs w:val="28"/>
              </w:rPr>
              <w:t>.</w:t>
            </w:r>
            <w:r w:rsidRPr="00B41295">
              <w:rPr>
                <w:rFonts w:asciiTheme="majorBidi" w:hAnsiTheme="majorBidi" w:cstheme="majorBidi"/>
                <w:b/>
                <w:bCs/>
                <w:sz w:val="28"/>
                <w:szCs w:val="28"/>
              </w:rPr>
              <w:t>I</w:t>
            </w:r>
            <w:r>
              <w:rPr>
                <w:rFonts w:asciiTheme="majorBidi" w:hAnsiTheme="majorBidi" w:cstheme="majorBidi"/>
                <w:b/>
                <w:bCs/>
                <w:sz w:val="28"/>
                <w:szCs w:val="28"/>
              </w:rPr>
              <w:t>.</w:t>
            </w:r>
            <w:r w:rsidRPr="00B41295">
              <w:rPr>
                <w:rFonts w:asciiTheme="majorBidi" w:hAnsiTheme="majorBidi" w:cstheme="majorBidi"/>
                <w:b/>
                <w:bCs/>
                <w:sz w:val="28"/>
                <w:szCs w:val="28"/>
              </w:rPr>
              <w:t xml:space="preserve"> and Essa</w:t>
            </w:r>
            <w:r>
              <w:rPr>
                <w:rFonts w:asciiTheme="majorBidi" w:hAnsiTheme="majorBidi" w:cstheme="majorBidi"/>
                <w:b/>
                <w:bCs/>
                <w:sz w:val="28"/>
                <w:szCs w:val="28"/>
              </w:rPr>
              <w:t>,</w:t>
            </w:r>
            <w:r w:rsidRPr="00B41295">
              <w:rPr>
                <w:rFonts w:asciiTheme="majorBidi" w:hAnsiTheme="majorBidi" w:cstheme="majorBidi"/>
                <w:b/>
                <w:bCs/>
                <w:sz w:val="28"/>
                <w:szCs w:val="28"/>
              </w:rPr>
              <w:t xml:space="preserve"> T</w:t>
            </w:r>
            <w:r>
              <w:rPr>
                <w:rFonts w:asciiTheme="majorBidi" w:hAnsiTheme="majorBidi" w:cstheme="majorBidi"/>
                <w:b/>
                <w:bCs/>
                <w:sz w:val="28"/>
                <w:szCs w:val="28"/>
              </w:rPr>
              <w:t>.</w:t>
            </w:r>
            <w:r w:rsidRPr="00B41295">
              <w:rPr>
                <w:rFonts w:asciiTheme="majorBidi" w:hAnsiTheme="majorBidi" w:cstheme="majorBidi"/>
                <w:b/>
                <w:bCs/>
                <w:sz w:val="28"/>
                <w:szCs w:val="28"/>
              </w:rPr>
              <w:t xml:space="preserve"> (2000)</w:t>
            </w:r>
            <w:r>
              <w:rPr>
                <w:rFonts w:asciiTheme="majorBidi" w:hAnsiTheme="majorBidi" w:cstheme="majorBidi"/>
                <w:sz w:val="28"/>
                <w:szCs w:val="28"/>
              </w:rPr>
              <w:t>.</w:t>
            </w:r>
            <w:r w:rsidRPr="00727CDE">
              <w:rPr>
                <w:rFonts w:asciiTheme="majorBidi" w:hAnsiTheme="majorBidi" w:cstheme="majorBidi"/>
                <w:sz w:val="28"/>
                <w:szCs w:val="28"/>
              </w:rPr>
              <w:t xml:space="preserve"> Hypothalamic origin of</w:t>
            </w:r>
            <w:r>
              <w:rPr>
                <w:rFonts w:asciiTheme="majorBidi" w:hAnsiTheme="majorBidi" w:cstheme="majorBidi"/>
                <w:sz w:val="28"/>
                <w:szCs w:val="28"/>
              </w:rPr>
              <w:t xml:space="preserve"> </w:t>
            </w:r>
            <w:r w:rsidRPr="00727CDE">
              <w:rPr>
                <w:rFonts w:asciiTheme="majorBidi" w:hAnsiTheme="majorBidi" w:cstheme="majorBidi"/>
                <w:sz w:val="28"/>
                <w:szCs w:val="28"/>
              </w:rPr>
              <w:t>reproductive failure in chronic experimental toxoplasmosis. J Egypt Soc</w:t>
            </w:r>
          </w:p>
          <w:p w:rsidR="006D3FCC" w:rsidRDefault="006D3FCC" w:rsidP="006D31F4">
            <w:pPr>
              <w:shd w:val="clear" w:color="auto" w:fill="FFFFFF"/>
              <w:spacing w:after="0" w:line="360" w:lineRule="auto"/>
              <w:jc w:val="both"/>
              <w:rPr>
                <w:rFonts w:asciiTheme="majorBidi" w:eastAsia="Times New Roman" w:hAnsiTheme="majorBidi" w:cstheme="majorBidi"/>
                <w:sz w:val="28"/>
                <w:szCs w:val="28"/>
              </w:rPr>
            </w:pPr>
            <w:r w:rsidRPr="00727CDE">
              <w:rPr>
                <w:rFonts w:asciiTheme="majorBidi" w:hAnsiTheme="majorBidi" w:cstheme="majorBidi"/>
                <w:sz w:val="28"/>
                <w:szCs w:val="28"/>
              </w:rPr>
              <w:t>Parasitol</w:t>
            </w:r>
            <w:r>
              <w:rPr>
                <w:rFonts w:asciiTheme="majorBidi" w:hAnsiTheme="majorBidi" w:cstheme="majorBidi"/>
                <w:sz w:val="28"/>
                <w:szCs w:val="28"/>
              </w:rPr>
              <w:t xml:space="preserve">. 30: pp. </w:t>
            </w:r>
            <w:r w:rsidRPr="00727CDE">
              <w:rPr>
                <w:rFonts w:asciiTheme="majorBidi" w:hAnsiTheme="majorBidi" w:cstheme="majorBidi"/>
                <w:sz w:val="28"/>
                <w:szCs w:val="28"/>
              </w:rPr>
              <w:t>593</w:t>
            </w:r>
            <w:r>
              <w:rPr>
                <w:rFonts w:asciiTheme="majorBidi" w:hAnsiTheme="majorBidi" w:cstheme="majorBidi"/>
                <w:sz w:val="28"/>
                <w:szCs w:val="28"/>
              </w:rPr>
              <w:t>-</w:t>
            </w:r>
            <w:r w:rsidRPr="00727CDE">
              <w:rPr>
                <w:rFonts w:asciiTheme="majorBidi" w:hAnsiTheme="majorBidi" w:cstheme="majorBidi"/>
                <w:sz w:val="28"/>
                <w:szCs w:val="28"/>
              </w:rPr>
              <w:t>599.</w:t>
            </w:r>
          </w:p>
          <w:p w:rsidR="006D3FCC" w:rsidRPr="00B41295" w:rsidRDefault="006D3FCC" w:rsidP="006D31F4">
            <w:pPr>
              <w:autoSpaceDE w:val="0"/>
              <w:autoSpaceDN w:val="0"/>
              <w:adjustRightInd w:val="0"/>
              <w:spacing w:after="0" w:line="360" w:lineRule="auto"/>
              <w:jc w:val="both"/>
              <w:rPr>
                <w:rFonts w:asciiTheme="majorBidi" w:hAnsiTheme="majorBidi" w:cstheme="majorBidi"/>
                <w:sz w:val="28"/>
                <w:szCs w:val="28"/>
              </w:rPr>
            </w:pPr>
            <w:r>
              <w:rPr>
                <w:rFonts w:asciiTheme="majorBidi" w:eastAsia="Times New Roman" w:hAnsiTheme="majorBidi" w:cstheme="majorBidi"/>
                <w:sz w:val="28"/>
                <w:szCs w:val="28"/>
              </w:rPr>
              <w:t xml:space="preserve">238. </w:t>
            </w:r>
            <w:r w:rsidRPr="00B41295">
              <w:rPr>
                <w:rFonts w:asciiTheme="majorBidi" w:hAnsiTheme="majorBidi" w:cstheme="majorBidi"/>
                <w:b/>
                <w:bCs/>
                <w:sz w:val="28"/>
                <w:szCs w:val="28"/>
              </w:rPr>
              <w:t>Boothroyd</w:t>
            </w:r>
            <w:r>
              <w:rPr>
                <w:rFonts w:asciiTheme="majorBidi" w:hAnsiTheme="majorBidi" w:cstheme="majorBidi"/>
                <w:b/>
                <w:bCs/>
                <w:sz w:val="28"/>
                <w:szCs w:val="28"/>
              </w:rPr>
              <w:t>,</w:t>
            </w:r>
            <w:r w:rsidRPr="00B41295">
              <w:rPr>
                <w:rFonts w:asciiTheme="majorBidi" w:hAnsiTheme="majorBidi" w:cstheme="majorBidi"/>
                <w:b/>
                <w:bCs/>
                <w:sz w:val="28"/>
                <w:szCs w:val="28"/>
              </w:rPr>
              <w:t xml:space="preserve"> J</w:t>
            </w:r>
            <w:r>
              <w:rPr>
                <w:rFonts w:asciiTheme="majorBidi" w:hAnsiTheme="majorBidi" w:cstheme="majorBidi"/>
                <w:b/>
                <w:bCs/>
                <w:sz w:val="28"/>
                <w:szCs w:val="28"/>
              </w:rPr>
              <w:t>.</w:t>
            </w:r>
            <w:r w:rsidRPr="00B41295">
              <w:rPr>
                <w:rFonts w:asciiTheme="majorBidi" w:hAnsiTheme="majorBidi" w:cstheme="majorBidi"/>
                <w:b/>
                <w:bCs/>
                <w:sz w:val="28"/>
                <w:szCs w:val="28"/>
              </w:rPr>
              <w:t>C</w:t>
            </w:r>
            <w:r>
              <w:rPr>
                <w:rFonts w:asciiTheme="majorBidi" w:hAnsiTheme="majorBidi" w:cstheme="majorBidi"/>
                <w:b/>
                <w:bCs/>
                <w:sz w:val="28"/>
                <w:szCs w:val="28"/>
              </w:rPr>
              <w:t>.</w:t>
            </w:r>
            <w:r w:rsidRPr="00B41295">
              <w:rPr>
                <w:rFonts w:asciiTheme="majorBidi" w:hAnsiTheme="majorBidi" w:cstheme="majorBidi"/>
                <w:b/>
                <w:bCs/>
                <w:sz w:val="28"/>
                <w:szCs w:val="28"/>
              </w:rPr>
              <w:t xml:space="preserve"> and Grigg</w:t>
            </w:r>
            <w:r>
              <w:rPr>
                <w:rFonts w:asciiTheme="majorBidi" w:hAnsiTheme="majorBidi" w:cstheme="majorBidi"/>
                <w:b/>
                <w:bCs/>
                <w:sz w:val="28"/>
                <w:szCs w:val="28"/>
              </w:rPr>
              <w:t>,</w:t>
            </w:r>
            <w:r w:rsidRPr="00B41295">
              <w:rPr>
                <w:rFonts w:asciiTheme="majorBidi" w:hAnsiTheme="majorBidi" w:cstheme="majorBidi"/>
                <w:b/>
                <w:bCs/>
                <w:sz w:val="28"/>
                <w:szCs w:val="28"/>
              </w:rPr>
              <w:t xml:space="preserve"> M</w:t>
            </w:r>
            <w:r>
              <w:rPr>
                <w:rFonts w:asciiTheme="majorBidi" w:hAnsiTheme="majorBidi" w:cstheme="majorBidi"/>
                <w:b/>
                <w:bCs/>
                <w:sz w:val="28"/>
                <w:szCs w:val="28"/>
              </w:rPr>
              <w:t>.</w:t>
            </w:r>
            <w:r w:rsidRPr="00B41295">
              <w:rPr>
                <w:rFonts w:asciiTheme="majorBidi" w:hAnsiTheme="majorBidi" w:cstheme="majorBidi"/>
                <w:b/>
                <w:bCs/>
                <w:sz w:val="28"/>
                <w:szCs w:val="28"/>
              </w:rPr>
              <w:t>E</w:t>
            </w:r>
            <w:r>
              <w:rPr>
                <w:rFonts w:asciiTheme="majorBidi" w:hAnsiTheme="majorBidi" w:cstheme="majorBidi"/>
                <w:b/>
                <w:bCs/>
                <w:sz w:val="28"/>
                <w:szCs w:val="28"/>
              </w:rPr>
              <w:t>.</w:t>
            </w:r>
            <w:r w:rsidRPr="00B41295">
              <w:rPr>
                <w:rFonts w:asciiTheme="majorBidi" w:hAnsiTheme="majorBidi" w:cstheme="majorBidi"/>
                <w:b/>
                <w:bCs/>
                <w:sz w:val="28"/>
                <w:szCs w:val="28"/>
              </w:rPr>
              <w:t xml:space="preserve"> (2002)</w:t>
            </w:r>
            <w:r>
              <w:rPr>
                <w:rFonts w:asciiTheme="majorBidi" w:hAnsiTheme="majorBidi" w:cstheme="majorBidi"/>
                <w:sz w:val="28"/>
                <w:szCs w:val="28"/>
              </w:rPr>
              <w:t>.</w:t>
            </w:r>
            <w:r w:rsidRPr="00B41295">
              <w:rPr>
                <w:rFonts w:asciiTheme="majorBidi" w:hAnsiTheme="majorBidi" w:cstheme="majorBidi"/>
                <w:sz w:val="28"/>
                <w:szCs w:val="28"/>
              </w:rPr>
              <w:t xml:space="preserve"> Population biology of </w:t>
            </w:r>
            <w:r w:rsidRPr="009C0EB8">
              <w:rPr>
                <w:rFonts w:asciiTheme="majorBidi" w:hAnsiTheme="majorBidi" w:cstheme="majorBidi"/>
                <w:i/>
                <w:iCs/>
                <w:sz w:val="28"/>
                <w:szCs w:val="28"/>
              </w:rPr>
              <w:t>Toxoplasma gondii</w:t>
            </w:r>
            <w:r>
              <w:rPr>
                <w:rFonts w:asciiTheme="majorBidi" w:hAnsiTheme="majorBidi" w:cstheme="majorBidi"/>
                <w:sz w:val="28"/>
                <w:szCs w:val="28"/>
              </w:rPr>
              <w:t xml:space="preserve"> </w:t>
            </w:r>
            <w:r w:rsidRPr="00B41295">
              <w:rPr>
                <w:rFonts w:asciiTheme="majorBidi" w:hAnsiTheme="majorBidi" w:cstheme="majorBidi"/>
                <w:sz w:val="28"/>
                <w:szCs w:val="28"/>
              </w:rPr>
              <w:t>and its relevance to human infection: do di</w:t>
            </w:r>
            <w:r>
              <w:rPr>
                <w:rFonts w:asciiTheme="majorBidi" w:hAnsiTheme="majorBidi" w:cstheme="majorBidi"/>
                <w:sz w:val="28"/>
                <w:szCs w:val="28"/>
              </w:rPr>
              <w:t xml:space="preserve">fferent strains cause different </w:t>
            </w:r>
            <w:r w:rsidRPr="00B41295">
              <w:rPr>
                <w:rFonts w:asciiTheme="majorBidi" w:hAnsiTheme="majorBidi" w:cstheme="majorBidi"/>
                <w:sz w:val="28"/>
                <w:szCs w:val="28"/>
              </w:rPr>
              <w:t>disease? Curr</w:t>
            </w:r>
            <w:r>
              <w:rPr>
                <w:rFonts w:asciiTheme="majorBidi" w:hAnsiTheme="majorBidi" w:cstheme="majorBidi"/>
                <w:sz w:val="28"/>
                <w:szCs w:val="28"/>
              </w:rPr>
              <w:t>.</w:t>
            </w:r>
            <w:r w:rsidRPr="00B41295">
              <w:rPr>
                <w:rFonts w:asciiTheme="majorBidi" w:hAnsiTheme="majorBidi" w:cstheme="majorBidi"/>
                <w:sz w:val="28"/>
                <w:szCs w:val="28"/>
              </w:rPr>
              <w:t xml:space="preserve"> Opin</w:t>
            </w:r>
            <w:r>
              <w:rPr>
                <w:rFonts w:asciiTheme="majorBidi" w:hAnsiTheme="majorBidi" w:cstheme="majorBidi"/>
                <w:sz w:val="28"/>
                <w:szCs w:val="28"/>
              </w:rPr>
              <w:t>.</w:t>
            </w:r>
            <w:r w:rsidRPr="00B41295">
              <w:rPr>
                <w:rFonts w:asciiTheme="majorBidi" w:hAnsiTheme="majorBidi" w:cstheme="majorBidi"/>
                <w:sz w:val="28"/>
                <w:szCs w:val="28"/>
              </w:rPr>
              <w:t xml:space="preserve"> Microbiol</w:t>
            </w:r>
            <w:r>
              <w:rPr>
                <w:rFonts w:asciiTheme="majorBidi" w:hAnsiTheme="majorBidi" w:cstheme="majorBidi"/>
                <w:sz w:val="28"/>
                <w:szCs w:val="28"/>
              </w:rPr>
              <w:t>.</w:t>
            </w:r>
            <w:r w:rsidRPr="00B41295">
              <w:rPr>
                <w:rFonts w:asciiTheme="majorBidi" w:hAnsiTheme="majorBidi" w:cstheme="majorBidi"/>
                <w:sz w:val="28"/>
                <w:szCs w:val="28"/>
              </w:rPr>
              <w:t xml:space="preserve"> 5</w:t>
            </w:r>
            <w:r>
              <w:rPr>
                <w:rFonts w:asciiTheme="majorBidi" w:hAnsiTheme="majorBidi" w:cstheme="majorBidi"/>
                <w:sz w:val="28"/>
                <w:szCs w:val="28"/>
              </w:rPr>
              <w:t xml:space="preserve">: pp. </w:t>
            </w:r>
            <w:r w:rsidRPr="00B41295">
              <w:rPr>
                <w:rFonts w:asciiTheme="majorBidi" w:hAnsiTheme="majorBidi" w:cstheme="majorBidi"/>
                <w:sz w:val="28"/>
                <w:szCs w:val="28"/>
              </w:rPr>
              <w:t>438</w:t>
            </w:r>
            <w:r>
              <w:rPr>
                <w:rFonts w:asciiTheme="majorBidi" w:hAnsiTheme="majorBidi" w:cstheme="majorBidi"/>
                <w:sz w:val="28"/>
                <w:szCs w:val="28"/>
              </w:rPr>
              <w:t>-</w:t>
            </w:r>
            <w:r w:rsidRPr="00B41295">
              <w:rPr>
                <w:rFonts w:asciiTheme="majorBidi" w:hAnsiTheme="majorBidi" w:cstheme="majorBidi"/>
                <w:sz w:val="28"/>
                <w:szCs w:val="28"/>
              </w:rPr>
              <w:t>442.</w:t>
            </w:r>
          </w:p>
          <w:p w:rsidR="006D3FCC" w:rsidRPr="00175B5D" w:rsidRDefault="006D3FCC" w:rsidP="006D31F4">
            <w:pPr>
              <w:autoSpaceDE w:val="0"/>
              <w:autoSpaceDN w:val="0"/>
              <w:adjustRightInd w:val="0"/>
              <w:spacing w:after="0" w:line="360" w:lineRule="auto"/>
              <w:jc w:val="both"/>
              <w:rPr>
                <w:rStyle w:val="z3988"/>
                <w:rFonts w:asciiTheme="majorBidi" w:eastAsia="Times New Roman" w:hAnsiTheme="majorBidi" w:cstheme="majorBidi"/>
                <w:vanish/>
                <w:sz w:val="28"/>
                <w:szCs w:val="28"/>
                <w:lang w:val="en"/>
              </w:rPr>
            </w:pPr>
            <w:r w:rsidRPr="00175B5D">
              <w:rPr>
                <w:rStyle w:val="z3988"/>
                <w:rFonts w:asciiTheme="majorBidi" w:eastAsia="Times New Roman" w:hAnsiTheme="majorBidi" w:cstheme="majorBidi"/>
                <w:vanish/>
                <w:sz w:val="28"/>
                <w:szCs w:val="28"/>
                <w:lang w:val="en"/>
              </w:rPr>
              <w:br/>
            </w:r>
          </w:p>
          <w:p w:rsidR="006D3FCC" w:rsidRPr="00D16EEA" w:rsidRDefault="006D3FCC" w:rsidP="006D31F4">
            <w:pPr>
              <w:autoSpaceDE w:val="0"/>
              <w:autoSpaceDN w:val="0"/>
              <w:adjustRightInd w:val="0"/>
              <w:spacing w:after="0" w:line="360" w:lineRule="auto"/>
              <w:jc w:val="both"/>
              <w:rPr>
                <w:rStyle w:val="z3988"/>
                <w:rFonts w:asciiTheme="majorBidi" w:hAnsiTheme="majorBidi" w:cstheme="majorBidi"/>
                <w:vanish/>
                <w:sz w:val="28"/>
                <w:szCs w:val="28"/>
              </w:rPr>
            </w:pPr>
            <w:r w:rsidRPr="00D16EEA">
              <w:rPr>
                <w:rStyle w:val="z3988"/>
                <w:rFonts w:asciiTheme="majorBidi" w:eastAsia="Times New Roman" w:hAnsiTheme="majorBidi" w:cstheme="majorBidi"/>
                <w:vanish/>
                <w:sz w:val="28"/>
                <w:szCs w:val="28"/>
                <w:lang w:val="en"/>
              </w:rPr>
              <w:t> </w:t>
            </w:r>
          </w:p>
          <w:p w:rsidR="006D3FCC" w:rsidRPr="004B6204" w:rsidRDefault="006D3FCC" w:rsidP="006D31F4">
            <w:pPr>
              <w:autoSpaceDE w:val="0"/>
              <w:autoSpaceDN w:val="0"/>
              <w:adjustRightInd w:val="0"/>
              <w:spacing w:after="0" w:line="360" w:lineRule="auto"/>
              <w:jc w:val="both"/>
              <w:rPr>
                <w:rFonts w:asciiTheme="majorBidi" w:eastAsia="Times New Roman" w:hAnsiTheme="majorBidi" w:cstheme="majorBidi"/>
                <w:sz w:val="28"/>
                <w:szCs w:val="28"/>
                <w:lang w:val="en"/>
              </w:rPr>
            </w:pPr>
            <w:r w:rsidRPr="00D16EEA">
              <w:rPr>
                <w:rStyle w:val="z3988"/>
                <w:rFonts w:asciiTheme="majorBidi" w:eastAsia="Times New Roman" w:hAnsiTheme="majorBidi" w:cstheme="majorBidi"/>
                <w:vanish/>
                <w:sz w:val="28"/>
                <w:szCs w:val="28"/>
                <w:lang w:val="en"/>
              </w:rPr>
              <w:t>    </w:t>
            </w:r>
          </w:p>
        </w:tc>
      </w:tr>
      <w:tr w:rsidR="006D3FCC" w:rsidRPr="00D16EEA" w:rsidTr="006D31F4">
        <w:trPr>
          <w:tblCellSpacing w:w="0" w:type="dxa"/>
        </w:trPr>
        <w:tc>
          <w:tcPr>
            <w:tcW w:w="5000" w:type="pct"/>
            <w:vAlign w:val="center"/>
          </w:tcPr>
          <w:p w:rsidR="006D3FCC" w:rsidRPr="00D16EEA" w:rsidRDefault="006D3FCC" w:rsidP="006D31F4">
            <w:pPr>
              <w:spacing w:after="0" w:line="360" w:lineRule="auto"/>
              <w:jc w:val="both"/>
              <w:rPr>
                <w:rFonts w:asciiTheme="majorBidi" w:eastAsia="Times New Roman" w:hAnsiTheme="majorBidi" w:cstheme="majorBidi"/>
                <w:sz w:val="28"/>
                <w:szCs w:val="28"/>
              </w:rPr>
            </w:pPr>
          </w:p>
        </w:tc>
      </w:tr>
    </w:tbl>
    <w:p w:rsidR="006D3FCC" w:rsidRPr="004B6204" w:rsidRDefault="006D3FCC" w:rsidP="006D3FCC">
      <w:pPr>
        <w:tabs>
          <w:tab w:val="left" w:pos="6045"/>
        </w:tabs>
        <w:spacing w:line="360" w:lineRule="auto"/>
        <w:rPr>
          <w:rFonts w:asciiTheme="majorBidi" w:hAnsiTheme="majorBidi" w:cstheme="majorBidi"/>
          <w:sz w:val="28"/>
          <w:szCs w:val="28"/>
        </w:rPr>
      </w:pPr>
    </w:p>
    <w:p w:rsidR="006D3FCC" w:rsidRDefault="006D3FCC" w:rsidP="006D3FCC">
      <w:pPr>
        <w:spacing w:line="360" w:lineRule="auto"/>
        <w:ind w:left="227" w:right="113" w:firstLine="540"/>
        <w:jc w:val="lowKashida"/>
        <w:rPr>
          <w:rFonts w:cs="Simplified Arabic"/>
          <w:sz w:val="28"/>
          <w:szCs w:val="28"/>
          <w:rtl/>
          <w:lang w:bidi="ar-IQ"/>
        </w:rPr>
      </w:pPr>
    </w:p>
    <w:p w:rsidR="006D3FCC" w:rsidRPr="006D3FCC" w:rsidRDefault="006D3FCC" w:rsidP="006D3FCC">
      <w:pPr>
        <w:rPr>
          <w:lang w:val="en-GB" w:bidi="ar-IQ"/>
        </w:rPr>
      </w:pPr>
    </w:p>
    <w:sectPr w:rsidR="006D3FCC" w:rsidRPr="006D3FCC" w:rsidSect="000D5327">
      <w:headerReference w:type="default" r:id="rId148"/>
      <w:footerReference w:type="default" r:id="rId149"/>
      <w:pgSz w:w="11906" w:h="16838"/>
      <w:pgMar w:top="1134" w:right="1134" w:bottom="1134" w:left="226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372" w:rsidRDefault="00701372">
      <w:pPr>
        <w:spacing w:after="0" w:line="240" w:lineRule="auto"/>
      </w:pPr>
      <w:r>
        <w:separator/>
      </w:r>
    </w:p>
  </w:endnote>
  <w:endnote w:type="continuationSeparator" w:id="0">
    <w:p w:rsidR="00701372" w:rsidRDefault="00701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altName w:val="Symbol"/>
    <w:panose1 w:val="05000000000000000000"/>
    <w:charset w:val="02"/>
    <w:family w:val="auto"/>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imesNewRomanPSMT">
    <w:altName w:val="Arial"/>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Neue-Roman">
    <w:altName w:val="MS Gothic"/>
    <w:panose1 w:val="00000000000000000000"/>
    <w:charset w:val="80"/>
    <w:family w:val="swiss"/>
    <w:notTrueType/>
    <w:pitch w:val="default"/>
    <w:sig w:usb0="00000001" w:usb1="08070000" w:usb2="00000010" w:usb3="00000000" w:csb0="00020000" w:csb1="00000000"/>
  </w:font>
  <w:font w:name="MathematicalPi-One">
    <w:altName w:val="Times New Roman"/>
    <w:panose1 w:val="00000000000000000000"/>
    <w:charset w:val="B2"/>
    <w:family w:val="auto"/>
    <w:notTrueType/>
    <w:pitch w:val="default"/>
    <w:sig w:usb0="00002000" w:usb1="00000000" w:usb2="00000000" w:usb3="00000000" w:csb0="00000040" w:csb1="00000000"/>
  </w:font>
  <w:font w:name="Myriad-BoldItalic">
    <w:altName w:val="Arial"/>
    <w:panose1 w:val="00000000000000000000"/>
    <w:charset w:val="00"/>
    <w:family w:val="swiss"/>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CS Diwany4 S_U normal.">
    <w:charset w:val="B2"/>
    <w:family w:val="auto"/>
    <w:pitch w:val="variable"/>
    <w:sig w:usb0="00002001" w:usb1="00000000" w:usb2="00000000" w:usb3="00000000" w:csb0="00000040" w:csb1="00000000"/>
  </w:font>
  <w:font w:name="Giovanni-Book">
    <w:altName w:val="Times New Roman"/>
    <w:panose1 w:val="00000000000000000000"/>
    <w:charset w:val="00"/>
    <w:family w:val="roman"/>
    <w:notTrueType/>
    <w:pitch w:val="default"/>
    <w:sig w:usb0="00000003" w:usb1="00000000" w:usb2="00000000" w:usb3="00000000" w:csb0="00000001" w:csb1="00000000"/>
  </w:font>
  <w:font w:name="AdvOT07517017">
    <w:altName w:val="Arial"/>
    <w:panose1 w:val="00000000000000000000"/>
    <w:charset w:val="00"/>
    <w:family w:val="swiss"/>
    <w:notTrueType/>
    <w:pitch w:val="default"/>
    <w:sig w:usb0="00000003" w:usb1="00000000" w:usb2="00000000" w:usb3="00000000" w:csb0="00000001" w:csb1="00000000"/>
  </w:font>
  <w:font w:name="AdvGulliv-R">
    <w:panose1 w:val="00000000000000000000"/>
    <w:charset w:val="B2"/>
    <w:family w:val="auto"/>
    <w:notTrueType/>
    <w:pitch w:val="default"/>
    <w:sig w:usb0="00002001" w:usb1="00000000" w:usb2="00000000" w:usb3="00000000" w:csb0="00000040" w:csb1="00000000"/>
  </w:font>
  <w:font w:name="AdvP6F01">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dvP6F00">
    <w:altName w:val="Times New Roman"/>
    <w:panose1 w:val="00000000000000000000"/>
    <w:charset w:val="00"/>
    <w:family w:val="auto"/>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0"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Script MT Bold">
    <w:altName w:val="Arabic Typesetting"/>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29C" w:rsidRDefault="00701372" w:rsidP="003D57ED">
    <w:pPr>
      <w:pStyle w:val="Footer"/>
      <w:jc w:val="center"/>
    </w:pPr>
  </w:p>
  <w:p w:rsidR="00D7029C" w:rsidRDefault="00701372" w:rsidP="003D57E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372" w:rsidRDefault="00701372">
      <w:pPr>
        <w:spacing w:after="0" w:line="240" w:lineRule="auto"/>
      </w:pPr>
      <w:r>
        <w:separator/>
      </w:r>
    </w:p>
  </w:footnote>
  <w:footnote w:type="continuationSeparator" w:id="0">
    <w:p w:rsidR="00701372" w:rsidRDefault="007013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7ED" w:rsidRDefault="006D3FCC" w:rsidP="003D57ED">
    <w:pPr>
      <w:pStyle w:val="Footer"/>
      <w:jc w:val="center"/>
    </w:pPr>
    <w:r w:rsidRPr="00FF489B">
      <w:rPr>
        <w:rFonts w:ascii="Script MT Bold" w:hAnsi="Script MT Bold" w:cstheme="majorBidi"/>
        <w:b/>
        <w:bCs/>
        <w:sz w:val="28"/>
        <w:szCs w:val="28"/>
        <w:u w:val="single"/>
        <w:lang w:bidi="ar-IQ"/>
      </w:rPr>
      <w:t>Chapter One</w:t>
    </w:r>
    <w:r w:rsidRPr="00FF489B">
      <w:rPr>
        <w:rFonts w:ascii="Script MT Bold" w:hAnsi="Script MT Bold" w:cstheme="majorBidi"/>
        <w:sz w:val="28"/>
        <w:szCs w:val="28"/>
        <w:u w:val="single"/>
      </w:rPr>
      <w:ptab w:relativeTo="margin" w:alignment="center" w:leader="none"/>
    </w:r>
    <w:r w:rsidRPr="00FF489B">
      <w:rPr>
        <w:rFonts w:ascii="Script MT Bold" w:hAnsi="Script MT Bold" w:cstheme="majorBidi"/>
        <w:b/>
        <w:bCs/>
        <w:sz w:val="28"/>
        <w:szCs w:val="28"/>
        <w:u w:val="single"/>
        <w:lang w:bidi="ar-IQ"/>
      </w:rPr>
      <w:t>Introduction</w:t>
    </w:r>
    <w:r w:rsidRPr="00FF489B">
      <w:rPr>
        <w:rFonts w:ascii="Script MT Bold" w:hAnsi="Script MT Bold" w:cstheme="majorBidi"/>
        <w:sz w:val="28"/>
        <w:szCs w:val="28"/>
        <w:u w:val="single"/>
      </w:rPr>
      <w:ptab w:relativeTo="margin" w:alignment="right" w:leader="none"/>
    </w:r>
    <w:r w:rsidRPr="003D57ED">
      <w:t xml:space="preserve"> </w:t>
    </w:r>
    <w:sdt>
      <w:sdtPr>
        <w:id w:val="-6659407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4316B">
          <w:rPr>
            <w:noProof/>
          </w:rPr>
          <w:t>93</w:t>
        </w:r>
        <w:r>
          <w:rPr>
            <w:noProof/>
          </w:rPr>
          <w:fldChar w:fldCharType="end"/>
        </w:r>
      </w:sdtContent>
    </w:sdt>
  </w:p>
  <w:p w:rsidR="00D7029C" w:rsidRPr="00FF489B" w:rsidRDefault="00701372" w:rsidP="00FF489B">
    <w:pPr>
      <w:pStyle w:val="Header"/>
      <w:rPr>
        <w:rFonts w:ascii="Script MT Bold" w:hAnsi="Script MT Bold" w:cstheme="majorBid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5A91"/>
    <w:multiLevelType w:val="hybridMultilevel"/>
    <w:tmpl w:val="7C88F84C"/>
    <w:lvl w:ilvl="0" w:tplc="401CC970">
      <w:start w:val="1"/>
      <w:numFmt w:val="decimal"/>
      <w:lvlText w:val="%1."/>
      <w:lvlJc w:val="left"/>
      <w:pPr>
        <w:ind w:left="600" w:hanging="360"/>
      </w:pPr>
      <w:rPr>
        <w:rFonts w:asciiTheme="majorBidi" w:eastAsiaTheme="minorHAnsi" w:hAnsiTheme="majorBidi" w:cstheme="majorBidi"/>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04362F62"/>
    <w:multiLevelType w:val="multilevel"/>
    <w:tmpl w:val="229C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3C46A2"/>
    <w:multiLevelType w:val="hybridMultilevel"/>
    <w:tmpl w:val="879CD472"/>
    <w:lvl w:ilvl="0" w:tplc="A48063A6">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9076D1"/>
    <w:multiLevelType w:val="hybridMultilevel"/>
    <w:tmpl w:val="40A67E82"/>
    <w:lvl w:ilvl="0" w:tplc="C3843DC4">
      <w:start w:val="1"/>
      <w:numFmt w:val="decimal"/>
      <w:lvlText w:val="%1-"/>
      <w:lvlJc w:val="left"/>
      <w:pPr>
        <w:tabs>
          <w:tab w:val="num" w:pos="360"/>
        </w:tabs>
        <w:ind w:left="360" w:hanging="360"/>
      </w:pPr>
      <w:rPr>
        <w:rFonts w:hint="default"/>
        <w:b w:val="0"/>
        <w:bCs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7223A00"/>
    <w:multiLevelType w:val="hybridMultilevel"/>
    <w:tmpl w:val="BC1E835A"/>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5">
    <w:nsid w:val="1EE26FDE"/>
    <w:multiLevelType w:val="hybridMultilevel"/>
    <w:tmpl w:val="AA2E1762"/>
    <w:lvl w:ilvl="0" w:tplc="8BD6F79C">
      <w:start w:val="1"/>
      <w:numFmt w:val="decimal"/>
      <w:lvlText w:val="%1."/>
      <w:lvlJc w:val="left"/>
      <w:pPr>
        <w:ind w:left="720" w:hanging="360"/>
      </w:pPr>
      <w:rPr>
        <w:rFonts w:hint="default"/>
        <w:b/>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A8160A"/>
    <w:multiLevelType w:val="multilevel"/>
    <w:tmpl w:val="4870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7830F6"/>
    <w:multiLevelType w:val="hybridMultilevel"/>
    <w:tmpl w:val="C178B868"/>
    <w:lvl w:ilvl="0" w:tplc="E0D4CB7A">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AC7059"/>
    <w:multiLevelType w:val="hybridMultilevel"/>
    <w:tmpl w:val="279E56A6"/>
    <w:lvl w:ilvl="0" w:tplc="C6461E5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55426D6"/>
    <w:multiLevelType w:val="hybridMultilevel"/>
    <w:tmpl w:val="BF3E5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0B5339"/>
    <w:multiLevelType w:val="hybridMultilevel"/>
    <w:tmpl w:val="0176640E"/>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C8755F8"/>
    <w:multiLevelType w:val="hybridMultilevel"/>
    <w:tmpl w:val="5AFC040A"/>
    <w:lvl w:ilvl="0" w:tplc="5B30A3C0">
      <w:start w:val="1"/>
      <w:numFmt w:val="bullet"/>
      <w:lvlText w:val=""/>
      <w:lvlJc w:val="left"/>
      <w:pPr>
        <w:ind w:left="947" w:hanging="360"/>
      </w:pPr>
      <w:rPr>
        <w:rFonts w:ascii="Symbol" w:hAnsi="Symbol" w:hint="default"/>
        <w:sz w:val="28"/>
        <w:szCs w:val="28"/>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2">
    <w:nsid w:val="3E2F60C4"/>
    <w:multiLevelType w:val="hybridMultilevel"/>
    <w:tmpl w:val="133098F4"/>
    <w:lvl w:ilvl="0" w:tplc="5B30A3C0">
      <w:start w:val="1"/>
      <w:numFmt w:val="bullet"/>
      <w:lvlText w:val=""/>
      <w:lvlJc w:val="left"/>
      <w:pPr>
        <w:ind w:left="947"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1F1E99"/>
    <w:multiLevelType w:val="hybridMultilevel"/>
    <w:tmpl w:val="2C6C7C44"/>
    <w:lvl w:ilvl="0" w:tplc="AC081BC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D64362C"/>
    <w:multiLevelType w:val="hybridMultilevel"/>
    <w:tmpl w:val="F6E8DAC4"/>
    <w:lvl w:ilvl="0" w:tplc="1CB484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6236C2"/>
    <w:multiLevelType w:val="hybridMultilevel"/>
    <w:tmpl w:val="BD921B84"/>
    <w:lvl w:ilvl="0" w:tplc="1CB484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9F5D18"/>
    <w:multiLevelType w:val="multilevel"/>
    <w:tmpl w:val="A44EF2B6"/>
    <w:lvl w:ilvl="0">
      <w:start w:val="1"/>
      <w:numFmt w:val="decimal"/>
      <w:lvlText w:val="%1."/>
      <w:lvlJc w:val="left"/>
      <w:pPr>
        <w:ind w:left="360" w:hanging="360"/>
      </w:pPr>
      <w:rPr>
        <w:rFonts w:asciiTheme="majorBidi" w:eastAsiaTheme="minorHAnsi" w:hAnsiTheme="majorBidi" w:cstheme="majorBidi" w:hint="default"/>
        <w:b w:val="0"/>
        <w:bCs w:val="0"/>
        <w:sz w:val="28"/>
        <w:szCs w:val="28"/>
      </w:rPr>
    </w:lvl>
    <w:lvl w:ilvl="1">
      <w:start w:val="15"/>
      <w:numFmt w:val="decimal"/>
      <w:isLgl/>
      <w:lvlText w:val="%1.%2"/>
      <w:lvlJc w:val="left"/>
      <w:pPr>
        <w:ind w:left="827" w:hanging="60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761" w:hanging="1080"/>
      </w:pPr>
      <w:rPr>
        <w:rFonts w:hint="default"/>
      </w:rPr>
    </w:lvl>
    <w:lvl w:ilvl="4">
      <w:start w:val="1"/>
      <w:numFmt w:val="decimal"/>
      <w:isLgl/>
      <w:lvlText w:val="%1.%2.%3.%4.%5"/>
      <w:lvlJc w:val="left"/>
      <w:pPr>
        <w:ind w:left="1988"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802" w:hanging="1440"/>
      </w:pPr>
      <w:rPr>
        <w:rFonts w:hint="default"/>
      </w:rPr>
    </w:lvl>
    <w:lvl w:ilvl="7">
      <w:start w:val="1"/>
      <w:numFmt w:val="decimal"/>
      <w:isLgl/>
      <w:lvlText w:val="%1.%2.%3.%4.%5.%6.%7.%8"/>
      <w:lvlJc w:val="left"/>
      <w:pPr>
        <w:ind w:left="3389" w:hanging="1800"/>
      </w:pPr>
      <w:rPr>
        <w:rFonts w:hint="default"/>
      </w:rPr>
    </w:lvl>
    <w:lvl w:ilvl="8">
      <w:start w:val="1"/>
      <w:numFmt w:val="decimal"/>
      <w:isLgl/>
      <w:lvlText w:val="%1.%2.%3.%4.%5.%6.%7.%8.%9"/>
      <w:lvlJc w:val="left"/>
      <w:pPr>
        <w:ind w:left="3976" w:hanging="2160"/>
      </w:pPr>
      <w:rPr>
        <w:rFonts w:hint="default"/>
      </w:rPr>
    </w:lvl>
  </w:abstractNum>
  <w:abstractNum w:abstractNumId="17">
    <w:nsid w:val="678702E9"/>
    <w:multiLevelType w:val="hybridMultilevel"/>
    <w:tmpl w:val="195E8A7C"/>
    <w:lvl w:ilvl="0" w:tplc="379E225E">
      <w:start w:val="1"/>
      <w:numFmt w:val="decimal"/>
      <w:lvlText w:val="%1."/>
      <w:lvlJc w:val="left"/>
      <w:pPr>
        <w:ind w:left="587" w:hanging="360"/>
      </w:pPr>
      <w:rPr>
        <w:rFonts w:ascii="Times New Roman" w:hAnsi="Times New Roman" w:cs="Times New Roman"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8">
    <w:nsid w:val="6A643D01"/>
    <w:multiLevelType w:val="hybridMultilevel"/>
    <w:tmpl w:val="75E2F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nsid w:val="6BDF065C"/>
    <w:multiLevelType w:val="hybridMultilevel"/>
    <w:tmpl w:val="5CC427E2"/>
    <w:lvl w:ilvl="0" w:tplc="1CB484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0D0D1B"/>
    <w:multiLevelType w:val="hybridMultilevel"/>
    <w:tmpl w:val="40FC7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1C34BB"/>
    <w:multiLevelType w:val="hybridMultilevel"/>
    <w:tmpl w:val="B3647842"/>
    <w:lvl w:ilvl="0" w:tplc="252EBF7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5C01880"/>
    <w:multiLevelType w:val="multilevel"/>
    <w:tmpl w:val="4E600D6E"/>
    <w:lvl w:ilvl="0">
      <w:start w:val="1"/>
      <w:numFmt w:val="decimal"/>
      <w:lvlText w:val="%1"/>
      <w:lvlJc w:val="left"/>
      <w:pPr>
        <w:ind w:left="450" w:hanging="450"/>
      </w:pPr>
      <w:rPr>
        <w:rFonts w:hint="default"/>
        <w:b w:val="0"/>
      </w:rPr>
    </w:lvl>
    <w:lvl w:ilvl="1">
      <w:start w:val="1"/>
      <w:numFmt w:val="decimal"/>
      <w:lvlText w:val="%1.%2"/>
      <w:lvlJc w:val="left"/>
      <w:pPr>
        <w:ind w:left="592" w:hanging="450"/>
      </w:pPr>
      <w:rPr>
        <w:rFonts w:hint="default"/>
        <w:b w:val="0"/>
      </w:rPr>
    </w:lvl>
    <w:lvl w:ilvl="2">
      <w:start w:val="1"/>
      <w:numFmt w:val="decimal"/>
      <w:lvlText w:val="%1.%2.%3"/>
      <w:lvlJc w:val="left"/>
      <w:pPr>
        <w:ind w:left="870" w:hanging="720"/>
      </w:pPr>
      <w:rPr>
        <w:rFonts w:hint="default"/>
        <w:b w:val="0"/>
      </w:rPr>
    </w:lvl>
    <w:lvl w:ilvl="3">
      <w:start w:val="1"/>
      <w:numFmt w:val="decimal"/>
      <w:lvlText w:val="%1.%2.%3.%4"/>
      <w:lvlJc w:val="left"/>
      <w:pPr>
        <w:ind w:left="1305" w:hanging="1080"/>
      </w:pPr>
      <w:rPr>
        <w:rFonts w:hint="default"/>
        <w:b w:val="0"/>
      </w:rPr>
    </w:lvl>
    <w:lvl w:ilvl="4">
      <w:start w:val="1"/>
      <w:numFmt w:val="decimal"/>
      <w:lvlText w:val="%1.%2.%3.%4.%5"/>
      <w:lvlJc w:val="left"/>
      <w:pPr>
        <w:ind w:left="1380" w:hanging="1080"/>
      </w:pPr>
      <w:rPr>
        <w:rFonts w:hint="default"/>
        <w:b w:val="0"/>
      </w:rPr>
    </w:lvl>
    <w:lvl w:ilvl="5">
      <w:start w:val="1"/>
      <w:numFmt w:val="decimal"/>
      <w:lvlText w:val="%1.%2.%3.%4.%5.%6"/>
      <w:lvlJc w:val="left"/>
      <w:pPr>
        <w:ind w:left="1815" w:hanging="1440"/>
      </w:pPr>
      <w:rPr>
        <w:rFonts w:hint="default"/>
        <w:b w:val="0"/>
      </w:rPr>
    </w:lvl>
    <w:lvl w:ilvl="6">
      <w:start w:val="1"/>
      <w:numFmt w:val="decimal"/>
      <w:lvlText w:val="%1.%2.%3.%4.%5.%6.%7"/>
      <w:lvlJc w:val="left"/>
      <w:pPr>
        <w:ind w:left="1890" w:hanging="1440"/>
      </w:pPr>
      <w:rPr>
        <w:rFonts w:hint="default"/>
        <w:b w:val="0"/>
      </w:rPr>
    </w:lvl>
    <w:lvl w:ilvl="7">
      <w:start w:val="1"/>
      <w:numFmt w:val="decimal"/>
      <w:lvlText w:val="%1.%2.%3.%4.%5.%6.%7.%8"/>
      <w:lvlJc w:val="left"/>
      <w:pPr>
        <w:ind w:left="2325" w:hanging="1800"/>
      </w:pPr>
      <w:rPr>
        <w:rFonts w:hint="default"/>
        <w:b w:val="0"/>
      </w:rPr>
    </w:lvl>
    <w:lvl w:ilvl="8">
      <w:start w:val="1"/>
      <w:numFmt w:val="decimal"/>
      <w:lvlText w:val="%1.%2.%3.%4.%5.%6.%7.%8.%9"/>
      <w:lvlJc w:val="left"/>
      <w:pPr>
        <w:ind w:left="2760" w:hanging="2160"/>
      </w:pPr>
      <w:rPr>
        <w:rFonts w:hint="default"/>
        <w:b w:val="0"/>
      </w:rPr>
    </w:lvl>
  </w:abstractNum>
  <w:abstractNum w:abstractNumId="23">
    <w:nsid w:val="7649127E"/>
    <w:multiLevelType w:val="hybridMultilevel"/>
    <w:tmpl w:val="B4325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9502A8"/>
    <w:multiLevelType w:val="hybridMultilevel"/>
    <w:tmpl w:val="D72E93AC"/>
    <w:lvl w:ilvl="0" w:tplc="A0CC45A6">
      <w:start w:val="1"/>
      <w:numFmt w:val="decimal"/>
      <w:lvlText w:val="%1."/>
      <w:lvlJc w:val="left"/>
      <w:pPr>
        <w:ind w:left="360" w:hanging="360"/>
      </w:pPr>
      <w:rPr>
        <w:rFonts w:asciiTheme="majorBidi" w:eastAsiaTheme="minorHAnsi" w:hAnsiTheme="majorBidi" w:cstheme="majorBidi"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3"/>
  </w:num>
  <w:num w:numId="3">
    <w:abstractNumId w:val="6"/>
  </w:num>
  <w:num w:numId="4">
    <w:abstractNumId w:val="18"/>
  </w:num>
  <w:num w:numId="5">
    <w:abstractNumId w:val="24"/>
  </w:num>
  <w:num w:numId="6">
    <w:abstractNumId w:val="20"/>
  </w:num>
  <w:num w:numId="7">
    <w:abstractNumId w:val="11"/>
  </w:num>
  <w:num w:numId="8">
    <w:abstractNumId w:val="16"/>
  </w:num>
  <w:num w:numId="9">
    <w:abstractNumId w:val="12"/>
  </w:num>
  <w:num w:numId="10">
    <w:abstractNumId w:val="4"/>
  </w:num>
  <w:num w:numId="11">
    <w:abstractNumId w:val="10"/>
  </w:num>
  <w:num w:numId="12">
    <w:abstractNumId w:val="0"/>
  </w:num>
  <w:num w:numId="13">
    <w:abstractNumId w:val="23"/>
  </w:num>
  <w:num w:numId="14">
    <w:abstractNumId w:val="7"/>
  </w:num>
  <w:num w:numId="15">
    <w:abstractNumId w:val="9"/>
  </w:num>
  <w:num w:numId="16">
    <w:abstractNumId w:val="19"/>
  </w:num>
  <w:num w:numId="17">
    <w:abstractNumId w:val="14"/>
  </w:num>
  <w:num w:numId="18">
    <w:abstractNumId w:val="21"/>
  </w:num>
  <w:num w:numId="19">
    <w:abstractNumId w:val="15"/>
  </w:num>
  <w:num w:numId="20">
    <w:abstractNumId w:val="5"/>
  </w:num>
  <w:num w:numId="21">
    <w:abstractNumId w:val="13"/>
  </w:num>
  <w:num w:numId="22">
    <w:abstractNumId w:val="2"/>
  </w:num>
  <w:num w:numId="23">
    <w:abstractNumId w:val="8"/>
  </w:num>
  <w:num w:numId="24">
    <w:abstractNumId w:val="17"/>
  </w:num>
  <w:num w:numId="25">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FCC"/>
    <w:rsid w:val="006D3FCC"/>
    <w:rsid w:val="00701372"/>
    <w:rsid w:val="0094316B"/>
    <w:rsid w:val="00F47A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FCC"/>
  </w:style>
  <w:style w:type="paragraph" w:styleId="Heading1">
    <w:name w:val="heading 1"/>
    <w:basedOn w:val="Normal"/>
    <w:link w:val="Heading1Char"/>
    <w:uiPriority w:val="9"/>
    <w:qFormat/>
    <w:rsid w:val="006D3FCC"/>
    <w:pPr>
      <w:spacing w:after="0" w:line="288" w:lineRule="atLeast"/>
      <w:textAlignment w:val="baseline"/>
      <w:outlineLvl w:val="0"/>
    </w:pPr>
    <w:rPr>
      <w:rFonts w:ascii="Times New Roman" w:eastAsiaTheme="minorEastAsia" w:hAnsi="Times New Roman" w:cs="Times New Roman"/>
      <w:kern w:val="36"/>
      <w:sz w:val="36"/>
      <w:szCs w:val="36"/>
    </w:rPr>
  </w:style>
  <w:style w:type="paragraph" w:styleId="Heading2">
    <w:name w:val="heading 2"/>
    <w:basedOn w:val="Normal"/>
    <w:next w:val="Normal"/>
    <w:link w:val="Heading2Char"/>
    <w:uiPriority w:val="9"/>
    <w:unhideWhenUsed/>
    <w:qFormat/>
    <w:rsid w:val="006D3FC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3F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6D3FCC"/>
  </w:style>
  <w:style w:type="paragraph" w:styleId="Footer">
    <w:name w:val="footer"/>
    <w:basedOn w:val="Normal"/>
    <w:link w:val="FooterChar"/>
    <w:uiPriority w:val="99"/>
    <w:unhideWhenUsed/>
    <w:rsid w:val="006D3F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3FCC"/>
  </w:style>
  <w:style w:type="paragraph" w:styleId="ListParagraph">
    <w:name w:val="List Paragraph"/>
    <w:basedOn w:val="Normal"/>
    <w:uiPriority w:val="34"/>
    <w:qFormat/>
    <w:rsid w:val="006D3FCC"/>
    <w:pPr>
      <w:ind w:left="720"/>
      <w:contextualSpacing/>
    </w:pPr>
  </w:style>
  <w:style w:type="character" w:customStyle="1" w:styleId="Heading1Char">
    <w:name w:val="Heading 1 Char"/>
    <w:basedOn w:val="DefaultParagraphFont"/>
    <w:link w:val="Heading1"/>
    <w:uiPriority w:val="9"/>
    <w:rsid w:val="006D3FCC"/>
    <w:rPr>
      <w:rFonts w:ascii="Times New Roman" w:eastAsiaTheme="minorEastAsia" w:hAnsi="Times New Roman" w:cs="Times New Roman"/>
      <w:kern w:val="36"/>
      <w:sz w:val="36"/>
      <w:szCs w:val="36"/>
    </w:rPr>
  </w:style>
  <w:style w:type="character" w:styleId="Emphasis">
    <w:name w:val="Emphasis"/>
    <w:basedOn w:val="DefaultParagraphFont"/>
    <w:uiPriority w:val="20"/>
    <w:qFormat/>
    <w:rsid w:val="006D3FCC"/>
    <w:rPr>
      <w:i/>
      <w:iCs/>
    </w:rPr>
  </w:style>
  <w:style w:type="character" w:styleId="Hyperlink">
    <w:name w:val="Hyperlink"/>
    <w:basedOn w:val="DefaultParagraphFont"/>
    <w:uiPriority w:val="99"/>
    <w:unhideWhenUsed/>
    <w:rsid w:val="006D3FCC"/>
    <w:rPr>
      <w:color w:val="0000FF"/>
      <w:u w:val="single"/>
    </w:rPr>
  </w:style>
  <w:style w:type="paragraph" w:styleId="NormalWeb">
    <w:name w:val="Normal (Web)"/>
    <w:basedOn w:val="Normal"/>
    <w:uiPriority w:val="99"/>
    <w:unhideWhenUsed/>
    <w:rsid w:val="006D3FC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D3FCC"/>
    <w:rPr>
      <w:b/>
      <w:bCs/>
    </w:rPr>
  </w:style>
  <w:style w:type="paragraph" w:customStyle="1" w:styleId="authors">
    <w:name w:val="authors"/>
    <w:basedOn w:val="Normal"/>
    <w:rsid w:val="006D3FCC"/>
    <w:pPr>
      <w:spacing w:after="0" w:line="240" w:lineRule="auto"/>
      <w:textAlignment w:val="baseline"/>
    </w:pPr>
    <w:rPr>
      <w:rFonts w:ascii="Times New Roman" w:eastAsiaTheme="minorEastAsia" w:hAnsi="Times New Roman" w:cs="Times New Roman"/>
      <w:sz w:val="24"/>
      <w:szCs w:val="24"/>
    </w:rPr>
  </w:style>
  <w:style w:type="character" w:customStyle="1" w:styleId="doi">
    <w:name w:val="doi"/>
    <w:basedOn w:val="DefaultParagraphFont"/>
    <w:rsid w:val="006D3FCC"/>
    <w:rPr>
      <w:sz w:val="24"/>
      <w:szCs w:val="24"/>
      <w:bdr w:val="none" w:sz="0" w:space="0" w:color="auto" w:frame="1"/>
      <w:shd w:val="clear" w:color="auto" w:fill="auto"/>
      <w:vertAlign w:val="baseline"/>
    </w:rPr>
  </w:style>
  <w:style w:type="character" w:customStyle="1" w:styleId="value">
    <w:name w:val="value"/>
    <w:basedOn w:val="DefaultParagraphFont"/>
    <w:rsid w:val="006D3FCC"/>
    <w:rPr>
      <w:sz w:val="24"/>
      <w:szCs w:val="24"/>
      <w:bdr w:val="none" w:sz="0" w:space="0" w:color="auto" w:frame="1"/>
      <w:shd w:val="clear" w:color="auto" w:fill="auto"/>
      <w:vertAlign w:val="baseline"/>
    </w:rPr>
  </w:style>
  <w:style w:type="character" w:customStyle="1" w:styleId="label1">
    <w:name w:val="label1"/>
    <w:basedOn w:val="DefaultParagraphFont"/>
    <w:rsid w:val="006D3FCC"/>
    <w:rPr>
      <w:sz w:val="24"/>
      <w:szCs w:val="24"/>
      <w:bdr w:val="none" w:sz="0" w:space="0" w:color="auto" w:frame="1"/>
      <w:shd w:val="clear" w:color="auto" w:fill="auto"/>
      <w:vertAlign w:val="baseline"/>
    </w:rPr>
  </w:style>
  <w:style w:type="character" w:customStyle="1" w:styleId="pagination">
    <w:name w:val="pagination"/>
    <w:basedOn w:val="DefaultParagraphFont"/>
    <w:rsid w:val="006D3FCC"/>
    <w:rPr>
      <w:sz w:val="24"/>
      <w:szCs w:val="24"/>
      <w:bdr w:val="none" w:sz="0" w:space="0" w:color="auto" w:frame="1"/>
      <w:shd w:val="clear" w:color="auto" w:fill="auto"/>
      <w:vertAlign w:val="baseline"/>
    </w:rPr>
  </w:style>
  <w:style w:type="paragraph" w:styleId="BalloonText">
    <w:name w:val="Balloon Text"/>
    <w:basedOn w:val="Normal"/>
    <w:link w:val="BalloonTextChar"/>
    <w:uiPriority w:val="99"/>
    <w:semiHidden/>
    <w:unhideWhenUsed/>
    <w:rsid w:val="006D3F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FCC"/>
    <w:rPr>
      <w:rFonts w:ascii="Tahoma" w:hAnsi="Tahoma" w:cs="Tahoma"/>
      <w:sz w:val="16"/>
      <w:szCs w:val="16"/>
    </w:rPr>
  </w:style>
  <w:style w:type="paragraph" w:customStyle="1" w:styleId="Style1">
    <w:name w:val="Style 1"/>
    <w:rsid w:val="006D3FCC"/>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CharacterStyle1">
    <w:name w:val="Character Style 1"/>
    <w:rsid w:val="006D3FCC"/>
    <w:rPr>
      <w:sz w:val="28"/>
    </w:rPr>
  </w:style>
  <w:style w:type="paragraph" w:customStyle="1" w:styleId="Style3">
    <w:name w:val="Style 3"/>
    <w:rsid w:val="006D3FCC"/>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itation">
    <w:name w:val="citation"/>
    <w:basedOn w:val="DefaultParagraphFont"/>
    <w:rsid w:val="006D3FCC"/>
  </w:style>
  <w:style w:type="character" w:customStyle="1" w:styleId="ref-journal">
    <w:name w:val="ref-journal"/>
    <w:basedOn w:val="DefaultParagraphFont"/>
    <w:rsid w:val="006D3FCC"/>
  </w:style>
  <w:style w:type="character" w:customStyle="1" w:styleId="ref-vol1">
    <w:name w:val="ref-vol1"/>
    <w:basedOn w:val="DefaultParagraphFont"/>
    <w:rsid w:val="006D3FCC"/>
    <w:rPr>
      <w:b/>
      <w:bCs/>
    </w:rPr>
  </w:style>
  <w:style w:type="character" w:customStyle="1" w:styleId="citation-abbreviation2">
    <w:name w:val="citation-abbreviation2"/>
    <w:basedOn w:val="DefaultParagraphFont"/>
    <w:rsid w:val="006D3FCC"/>
  </w:style>
  <w:style w:type="character" w:customStyle="1" w:styleId="citation-publication-date">
    <w:name w:val="citation-publication-date"/>
    <w:basedOn w:val="DefaultParagraphFont"/>
    <w:rsid w:val="006D3FCC"/>
  </w:style>
  <w:style w:type="character" w:customStyle="1" w:styleId="citation-volume">
    <w:name w:val="citation-volume"/>
    <w:basedOn w:val="DefaultParagraphFont"/>
    <w:rsid w:val="006D3FCC"/>
  </w:style>
  <w:style w:type="character" w:customStyle="1" w:styleId="citation-issue">
    <w:name w:val="citation-issue"/>
    <w:basedOn w:val="DefaultParagraphFont"/>
    <w:rsid w:val="006D3FCC"/>
  </w:style>
  <w:style w:type="character" w:customStyle="1" w:styleId="citation-flpages">
    <w:name w:val="citation-flpages"/>
    <w:basedOn w:val="DefaultParagraphFont"/>
    <w:rsid w:val="006D3FCC"/>
  </w:style>
  <w:style w:type="character" w:customStyle="1" w:styleId="figpopup-sensitive-area1">
    <w:name w:val="figpopup-sensitive-area1"/>
    <w:basedOn w:val="DefaultParagraphFont"/>
    <w:rsid w:val="006D3FCC"/>
    <w:rPr>
      <w:strike w:val="0"/>
      <w:dstrike w:val="0"/>
      <w:u w:val="none"/>
      <w:effect w:val="none"/>
      <w:shd w:val="clear" w:color="auto" w:fill="auto"/>
    </w:rPr>
  </w:style>
  <w:style w:type="character" w:customStyle="1" w:styleId="z3988">
    <w:name w:val="z3988"/>
    <w:basedOn w:val="DefaultParagraphFont"/>
    <w:rsid w:val="006D3FCC"/>
  </w:style>
  <w:style w:type="character" w:customStyle="1" w:styleId="printonly">
    <w:name w:val="printonly"/>
    <w:basedOn w:val="DefaultParagraphFont"/>
    <w:rsid w:val="006D3FCC"/>
  </w:style>
  <w:style w:type="paragraph" w:customStyle="1" w:styleId="Style2">
    <w:name w:val="Style 2"/>
    <w:uiPriority w:val="99"/>
    <w:rsid w:val="006D3FCC"/>
    <w:pPr>
      <w:widowControl w:val="0"/>
      <w:autoSpaceDE w:val="0"/>
      <w:autoSpaceDN w:val="0"/>
      <w:spacing w:before="36" w:after="0" w:line="360" w:lineRule="auto"/>
      <w:ind w:left="792"/>
      <w:jc w:val="both"/>
    </w:pPr>
    <w:rPr>
      <w:rFonts w:ascii="Times New Roman" w:eastAsia="Times New Roman" w:hAnsi="Times New Roman" w:cs="Times New Roman"/>
      <w:sz w:val="26"/>
      <w:szCs w:val="26"/>
    </w:rPr>
  </w:style>
  <w:style w:type="character" w:customStyle="1" w:styleId="ref-label">
    <w:name w:val="ref-label"/>
    <w:basedOn w:val="DefaultParagraphFont"/>
    <w:rsid w:val="006D3FCC"/>
    <w:rPr>
      <w:i/>
      <w:iCs/>
    </w:rPr>
  </w:style>
  <w:style w:type="paragraph" w:customStyle="1" w:styleId="Default">
    <w:name w:val="Default"/>
    <w:rsid w:val="006D3FC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6D3FCC"/>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
    <w:name w:val="A1"/>
    <w:uiPriority w:val="99"/>
    <w:rsid w:val="006D3FCC"/>
    <w:rPr>
      <w:color w:val="000000"/>
      <w:sz w:val="12"/>
      <w:szCs w:val="12"/>
    </w:rPr>
  </w:style>
  <w:style w:type="paragraph" w:customStyle="1" w:styleId="mw-tag-markers">
    <w:name w:val="mw-tag-markers"/>
    <w:basedOn w:val="Normal"/>
    <w:rsid w:val="006D3FCC"/>
    <w:pPr>
      <w:spacing w:before="100" w:beforeAutospacing="1" w:after="100" w:afterAutospacing="1" w:line="240" w:lineRule="auto"/>
    </w:pPr>
    <w:rPr>
      <w:rFonts w:ascii="Arial" w:eastAsia="Times New Roman" w:hAnsi="Arial" w:cs="Arial"/>
      <w:i/>
      <w:iCs/>
      <w:lang w:val="en-GB" w:eastAsia="en-GB"/>
    </w:rPr>
  </w:style>
  <w:style w:type="paragraph" w:customStyle="1" w:styleId="listheader">
    <w:name w:val="listheader"/>
    <w:basedOn w:val="Normal"/>
    <w:uiPriority w:val="99"/>
    <w:semiHidden/>
    <w:rsid w:val="006D3FCC"/>
    <w:pPr>
      <w:spacing w:after="0" w:line="270" w:lineRule="atLeast"/>
    </w:pPr>
    <w:rPr>
      <w:rFonts w:ascii="inherit" w:eastAsiaTheme="minorEastAsia" w:hAnsi="inherit" w:cs="Times New Roman"/>
      <w:color w:val="666666"/>
      <w:sz w:val="18"/>
      <w:szCs w:val="18"/>
    </w:rPr>
  </w:style>
  <w:style w:type="character" w:customStyle="1" w:styleId="superscript1">
    <w:name w:val="superscript1"/>
    <w:basedOn w:val="DefaultParagraphFont"/>
    <w:rsid w:val="006D3FCC"/>
    <w:rPr>
      <w:rFonts w:ascii="Garamond" w:hAnsi="Garamond" w:hint="default"/>
      <w:shd w:val="clear" w:color="auto" w:fill="FFFFFF"/>
    </w:rPr>
  </w:style>
  <w:style w:type="character" w:customStyle="1" w:styleId="mw-headline">
    <w:name w:val="mw-headline"/>
    <w:basedOn w:val="DefaultParagraphFont"/>
    <w:rsid w:val="006D3FCC"/>
  </w:style>
  <w:style w:type="character" w:customStyle="1" w:styleId="tocnumber2">
    <w:name w:val="tocnumber2"/>
    <w:basedOn w:val="DefaultParagraphFont"/>
    <w:rsid w:val="006D3FCC"/>
  </w:style>
  <w:style w:type="character" w:customStyle="1" w:styleId="toctext">
    <w:name w:val="toctext"/>
    <w:basedOn w:val="DefaultParagraphFont"/>
    <w:rsid w:val="006D3FCC"/>
  </w:style>
  <w:style w:type="paragraph" w:customStyle="1" w:styleId="textwithsuperscripts">
    <w:name w:val="textwithsuperscripts"/>
    <w:basedOn w:val="Normal"/>
    <w:rsid w:val="006D3FC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ontentbody">
    <w:name w:val="contentbody"/>
    <w:basedOn w:val="Normal"/>
    <w:rsid w:val="006D3F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a50-ce-simple-para7">
    <w:name w:val="ja50-ce-simple-para7"/>
    <w:basedOn w:val="Normal"/>
    <w:rsid w:val="006D3FCC"/>
    <w:pPr>
      <w:spacing w:after="100" w:afterAutospacing="1" w:line="240" w:lineRule="auto"/>
    </w:pPr>
    <w:rPr>
      <w:rFonts w:ascii="Times New Roman" w:eastAsiaTheme="minorEastAsia" w:hAnsi="Times New Roman" w:cs="Times New Roman"/>
      <w:sz w:val="24"/>
      <w:szCs w:val="24"/>
    </w:rPr>
  </w:style>
  <w:style w:type="character" w:customStyle="1" w:styleId="species3">
    <w:name w:val="species3"/>
    <w:basedOn w:val="DefaultParagraphFont"/>
    <w:rsid w:val="006D3FCC"/>
  </w:style>
  <w:style w:type="character" w:customStyle="1" w:styleId="disease3">
    <w:name w:val="disease3"/>
    <w:basedOn w:val="DefaultParagraphFont"/>
    <w:rsid w:val="006D3FCC"/>
  </w:style>
  <w:style w:type="character" w:customStyle="1" w:styleId="geneontology3">
    <w:name w:val="geneontology3"/>
    <w:basedOn w:val="DefaultParagraphFont"/>
    <w:rsid w:val="006D3FCC"/>
  </w:style>
  <w:style w:type="character" w:styleId="HTMLCode">
    <w:name w:val="HTML Code"/>
    <w:basedOn w:val="DefaultParagraphFont"/>
    <w:rsid w:val="006D3FCC"/>
    <w:rPr>
      <w:rFonts w:ascii="Courier New" w:hAnsi="Courier New" w:cs="Courier New"/>
      <w:sz w:val="20"/>
      <w:szCs w:val="20"/>
    </w:rPr>
  </w:style>
  <w:style w:type="character" w:customStyle="1" w:styleId="Heading2Char">
    <w:name w:val="Heading 2 Char"/>
    <w:basedOn w:val="DefaultParagraphFont"/>
    <w:link w:val="Heading2"/>
    <w:uiPriority w:val="9"/>
    <w:rsid w:val="006D3FCC"/>
    <w:rPr>
      <w:rFonts w:asciiTheme="majorHAnsi" w:eastAsiaTheme="majorEastAsia" w:hAnsiTheme="majorHAnsi" w:cstheme="majorBidi"/>
      <w:b/>
      <w:bCs/>
      <w:color w:val="4F81BD" w:themeColor="accent1"/>
      <w:sz w:val="26"/>
      <w:szCs w:val="26"/>
    </w:rPr>
  </w:style>
  <w:style w:type="character" w:customStyle="1" w:styleId="element-citation">
    <w:name w:val="element-citation"/>
    <w:basedOn w:val="DefaultParagraphFont"/>
    <w:rsid w:val="006D3FCC"/>
  </w:style>
  <w:style w:type="character" w:customStyle="1" w:styleId="ref-journal1">
    <w:name w:val="ref-journal1"/>
    <w:basedOn w:val="DefaultParagraphFont"/>
    <w:rsid w:val="006D3FCC"/>
    <w:rPr>
      <w:i/>
      <w:iCs/>
    </w:rPr>
  </w:style>
  <w:style w:type="character" w:customStyle="1" w:styleId="ref-vol">
    <w:name w:val="ref-vol"/>
    <w:basedOn w:val="DefaultParagraphFont"/>
    <w:rsid w:val="006D3FCC"/>
  </w:style>
  <w:style w:type="character" w:customStyle="1" w:styleId="reference-text">
    <w:name w:val="reference-text"/>
    <w:basedOn w:val="DefaultParagraphFont"/>
    <w:rsid w:val="006D3FCC"/>
  </w:style>
  <w:style w:type="character" w:customStyle="1" w:styleId="st1">
    <w:name w:val="st1"/>
    <w:basedOn w:val="DefaultParagraphFont"/>
    <w:rsid w:val="006D3FCC"/>
  </w:style>
  <w:style w:type="paragraph" w:customStyle="1" w:styleId="font11">
    <w:name w:val="font11"/>
    <w:basedOn w:val="Normal"/>
    <w:rsid w:val="006D3F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a50-ce-author">
    <w:name w:val="ja50-ce-author"/>
    <w:basedOn w:val="DefaultParagraphFont"/>
    <w:rsid w:val="006D3FCC"/>
  </w:style>
  <w:style w:type="character" w:customStyle="1" w:styleId="ja50-ce-sup2">
    <w:name w:val="ja50-ce-sup2"/>
    <w:basedOn w:val="DefaultParagraphFont"/>
    <w:rsid w:val="006D3FCC"/>
  </w:style>
  <w:style w:type="paragraph" w:styleId="NoSpacing">
    <w:name w:val="No Spacing"/>
    <w:uiPriority w:val="1"/>
    <w:qFormat/>
    <w:rsid w:val="006D3FC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FCC"/>
  </w:style>
  <w:style w:type="paragraph" w:styleId="Heading1">
    <w:name w:val="heading 1"/>
    <w:basedOn w:val="Normal"/>
    <w:link w:val="Heading1Char"/>
    <w:uiPriority w:val="9"/>
    <w:qFormat/>
    <w:rsid w:val="006D3FCC"/>
    <w:pPr>
      <w:spacing w:after="0" w:line="288" w:lineRule="atLeast"/>
      <w:textAlignment w:val="baseline"/>
      <w:outlineLvl w:val="0"/>
    </w:pPr>
    <w:rPr>
      <w:rFonts w:ascii="Times New Roman" w:eastAsiaTheme="minorEastAsia" w:hAnsi="Times New Roman" w:cs="Times New Roman"/>
      <w:kern w:val="36"/>
      <w:sz w:val="36"/>
      <w:szCs w:val="36"/>
    </w:rPr>
  </w:style>
  <w:style w:type="paragraph" w:styleId="Heading2">
    <w:name w:val="heading 2"/>
    <w:basedOn w:val="Normal"/>
    <w:next w:val="Normal"/>
    <w:link w:val="Heading2Char"/>
    <w:uiPriority w:val="9"/>
    <w:unhideWhenUsed/>
    <w:qFormat/>
    <w:rsid w:val="006D3FC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3F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6D3FCC"/>
  </w:style>
  <w:style w:type="paragraph" w:styleId="Footer">
    <w:name w:val="footer"/>
    <w:basedOn w:val="Normal"/>
    <w:link w:val="FooterChar"/>
    <w:uiPriority w:val="99"/>
    <w:unhideWhenUsed/>
    <w:rsid w:val="006D3F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3FCC"/>
  </w:style>
  <w:style w:type="paragraph" w:styleId="ListParagraph">
    <w:name w:val="List Paragraph"/>
    <w:basedOn w:val="Normal"/>
    <w:uiPriority w:val="34"/>
    <w:qFormat/>
    <w:rsid w:val="006D3FCC"/>
    <w:pPr>
      <w:ind w:left="720"/>
      <w:contextualSpacing/>
    </w:pPr>
  </w:style>
  <w:style w:type="character" w:customStyle="1" w:styleId="Heading1Char">
    <w:name w:val="Heading 1 Char"/>
    <w:basedOn w:val="DefaultParagraphFont"/>
    <w:link w:val="Heading1"/>
    <w:uiPriority w:val="9"/>
    <w:rsid w:val="006D3FCC"/>
    <w:rPr>
      <w:rFonts w:ascii="Times New Roman" w:eastAsiaTheme="minorEastAsia" w:hAnsi="Times New Roman" w:cs="Times New Roman"/>
      <w:kern w:val="36"/>
      <w:sz w:val="36"/>
      <w:szCs w:val="36"/>
    </w:rPr>
  </w:style>
  <w:style w:type="character" w:styleId="Emphasis">
    <w:name w:val="Emphasis"/>
    <w:basedOn w:val="DefaultParagraphFont"/>
    <w:uiPriority w:val="20"/>
    <w:qFormat/>
    <w:rsid w:val="006D3FCC"/>
    <w:rPr>
      <w:i/>
      <w:iCs/>
    </w:rPr>
  </w:style>
  <w:style w:type="character" w:styleId="Hyperlink">
    <w:name w:val="Hyperlink"/>
    <w:basedOn w:val="DefaultParagraphFont"/>
    <w:uiPriority w:val="99"/>
    <w:unhideWhenUsed/>
    <w:rsid w:val="006D3FCC"/>
    <w:rPr>
      <w:color w:val="0000FF"/>
      <w:u w:val="single"/>
    </w:rPr>
  </w:style>
  <w:style w:type="paragraph" w:styleId="NormalWeb">
    <w:name w:val="Normal (Web)"/>
    <w:basedOn w:val="Normal"/>
    <w:uiPriority w:val="99"/>
    <w:unhideWhenUsed/>
    <w:rsid w:val="006D3FC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D3FCC"/>
    <w:rPr>
      <w:b/>
      <w:bCs/>
    </w:rPr>
  </w:style>
  <w:style w:type="paragraph" w:customStyle="1" w:styleId="authors">
    <w:name w:val="authors"/>
    <w:basedOn w:val="Normal"/>
    <w:rsid w:val="006D3FCC"/>
    <w:pPr>
      <w:spacing w:after="0" w:line="240" w:lineRule="auto"/>
      <w:textAlignment w:val="baseline"/>
    </w:pPr>
    <w:rPr>
      <w:rFonts w:ascii="Times New Roman" w:eastAsiaTheme="minorEastAsia" w:hAnsi="Times New Roman" w:cs="Times New Roman"/>
      <w:sz w:val="24"/>
      <w:szCs w:val="24"/>
    </w:rPr>
  </w:style>
  <w:style w:type="character" w:customStyle="1" w:styleId="doi">
    <w:name w:val="doi"/>
    <w:basedOn w:val="DefaultParagraphFont"/>
    <w:rsid w:val="006D3FCC"/>
    <w:rPr>
      <w:sz w:val="24"/>
      <w:szCs w:val="24"/>
      <w:bdr w:val="none" w:sz="0" w:space="0" w:color="auto" w:frame="1"/>
      <w:shd w:val="clear" w:color="auto" w:fill="auto"/>
      <w:vertAlign w:val="baseline"/>
    </w:rPr>
  </w:style>
  <w:style w:type="character" w:customStyle="1" w:styleId="value">
    <w:name w:val="value"/>
    <w:basedOn w:val="DefaultParagraphFont"/>
    <w:rsid w:val="006D3FCC"/>
    <w:rPr>
      <w:sz w:val="24"/>
      <w:szCs w:val="24"/>
      <w:bdr w:val="none" w:sz="0" w:space="0" w:color="auto" w:frame="1"/>
      <w:shd w:val="clear" w:color="auto" w:fill="auto"/>
      <w:vertAlign w:val="baseline"/>
    </w:rPr>
  </w:style>
  <w:style w:type="character" w:customStyle="1" w:styleId="label1">
    <w:name w:val="label1"/>
    <w:basedOn w:val="DefaultParagraphFont"/>
    <w:rsid w:val="006D3FCC"/>
    <w:rPr>
      <w:sz w:val="24"/>
      <w:szCs w:val="24"/>
      <w:bdr w:val="none" w:sz="0" w:space="0" w:color="auto" w:frame="1"/>
      <w:shd w:val="clear" w:color="auto" w:fill="auto"/>
      <w:vertAlign w:val="baseline"/>
    </w:rPr>
  </w:style>
  <w:style w:type="character" w:customStyle="1" w:styleId="pagination">
    <w:name w:val="pagination"/>
    <w:basedOn w:val="DefaultParagraphFont"/>
    <w:rsid w:val="006D3FCC"/>
    <w:rPr>
      <w:sz w:val="24"/>
      <w:szCs w:val="24"/>
      <w:bdr w:val="none" w:sz="0" w:space="0" w:color="auto" w:frame="1"/>
      <w:shd w:val="clear" w:color="auto" w:fill="auto"/>
      <w:vertAlign w:val="baseline"/>
    </w:rPr>
  </w:style>
  <w:style w:type="paragraph" w:styleId="BalloonText">
    <w:name w:val="Balloon Text"/>
    <w:basedOn w:val="Normal"/>
    <w:link w:val="BalloonTextChar"/>
    <w:uiPriority w:val="99"/>
    <w:semiHidden/>
    <w:unhideWhenUsed/>
    <w:rsid w:val="006D3F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FCC"/>
    <w:rPr>
      <w:rFonts w:ascii="Tahoma" w:hAnsi="Tahoma" w:cs="Tahoma"/>
      <w:sz w:val="16"/>
      <w:szCs w:val="16"/>
    </w:rPr>
  </w:style>
  <w:style w:type="paragraph" w:customStyle="1" w:styleId="Style1">
    <w:name w:val="Style 1"/>
    <w:rsid w:val="006D3FCC"/>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CharacterStyle1">
    <w:name w:val="Character Style 1"/>
    <w:rsid w:val="006D3FCC"/>
    <w:rPr>
      <w:sz w:val="28"/>
    </w:rPr>
  </w:style>
  <w:style w:type="paragraph" w:customStyle="1" w:styleId="Style3">
    <w:name w:val="Style 3"/>
    <w:rsid w:val="006D3FCC"/>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itation">
    <w:name w:val="citation"/>
    <w:basedOn w:val="DefaultParagraphFont"/>
    <w:rsid w:val="006D3FCC"/>
  </w:style>
  <w:style w:type="character" w:customStyle="1" w:styleId="ref-journal">
    <w:name w:val="ref-journal"/>
    <w:basedOn w:val="DefaultParagraphFont"/>
    <w:rsid w:val="006D3FCC"/>
  </w:style>
  <w:style w:type="character" w:customStyle="1" w:styleId="ref-vol1">
    <w:name w:val="ref-vol1"/>
    <w:basedOn w:val="DefaultParagraphFont"/>
    <w:rsid w:val="006D3FCC"/>
    <w:rPr>
      <w:b/>
      <w:bCs/>
    </w:rPr>
  </w:style>
  <w:style w:type="character" w:customStyle="1" w:styleId="citation-abbreviation2">
    <w:name w:val="citation-abbreviation2"/>
    <w:basedOn w:val="DefaultParagraphFont"/>
    <w:rsid w:val="006D3FCC"/>
  </w:style>
  <w:style w:type="character" w:customStyle="1" w:styleId="citation-publication-date">
    <w:name w:val="citation-publication-date"/>
    <w:basedOn w:val="DefaultParagraphFont"/>
    <w:rsid w:val="006D3FCC"/>
  </w:style>
  <w:style w:type="character" w:customStyle="1" w:styleId="citation-volume">
    <w:name w:val="citation-volume"/>
    <w:basedOn w:val="DefaultParagraphFont"/>
    <w:rsid w:val="006D3FCC"/>
  </w:style>
  <w:style w:type="character" w:customStyle="1" w:styleId="citation-issue">
    <w:name w:val="citation-issue"/>
    <w:basedOn w:val="DefaultParagraphFont"/>
    <w:rsid w:val="006D3FCC"/>
  </w:style>
  <w:style w:type="character" w:customStyle="1" w:styleId="citation-flpages">
    <w:name w:val="citation-flpages"/>
    <w:basedOn w:val="DefaultParagraphFont"/>
    <w:rsid w:val="006D3FCC"/>
  </w:style>
  <w:style w:type="character" w:customStyle="1" w:styleId="figpopup-sensitive-area1">
    <w:name w:val="figpopup-sensitive-area1"/>
    <w:basedOn w:val="DefaultParagraphFont"/>
    <w:rsid w:val="006D3FCC"/>
    <w:rPr>
      <w:strike w:val="0"/>
      <w:dstrike w:val="0"/>
      <w:u w:val="none"/>
      <w:effect w:val="none"/>
      <w:shd w:val="clear" w:color="auto" w:fill="auto"/>
    </w:rPr>
  </w:style>
  <w:style w:type="character" w:customStyle="1" w:styleId="z3988">
    <w:name w:val="z3988"/>
    <w:basedOn w:val="DefaultParagraphFont"/>
    <w:rsid w:val="006D3FCC"/>
  </w:style>
  <w:style w:type="character" w:customStyle="1" w:styleId="printonly">
    <w:name w:val="printonly"/>
    <w:basedOn w:val="DefaultParagraphFont"/>
    <w:rsid w:val="006D3FCC"/>
  </w:style>
  <w:style w:type="paragraph" w:customStyle="1" w:styleId="Style2">
    <w:name w:val="Style 2"/>
    <w:uiPriority w:val="99"/>
    <w:rsid w:val="006D3FCC"/>
    <w:pPr>
      <w:widowControl w:val="0"/>
      <w:autoSpaceDE w:val="0"/>
      <w:autoSpaceDN w:val="0"/>
      <w:spacing w:before="36" w:after="0" w:line="360" w:lineRule="auto"/>
      <w:ind w:left="792"/>
      <w:jc w:val="both"/>
    </w:pPr>
    <w:rPr>
      <w:rFonts w:ascii="Times New Roman" w:eastAsia="Times New Roman" w:hAnsi="Times New Roman" w:cs="Times New Roman"/>
      <w:sz w:val="26"/>
      <w:szCs w:val="26"/>
    </w:rPr>
  </w:style>
  <w:style w:type="character" w:customStyle="1" w:styleId="ref-label">
    <w:name w:val="ref-label"/>
    <w:basedOn w:val="DefaultParagraphFont"/>
    <w:rsid w:val="006D3FCC"/>
    <w:rPr>
      <w:i/>
      <w:iCs/>
    </w:rPr>
  </w:style>
  <w:style w:type="paragraph" w:customStyle="1" w:styleId="Default">
    <w:name w:val="Default"/>
    <w:rsid w:val="006D3FC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6D3FCC"/>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
    <w:name w:val="A1"/>
    <w:uiPriority w:val="99"/>
    <w:rsid w:val="006D3FCC"/>
    <w:rPr>
      <w:color w:val="000000"/>
      <w:sz w:val="12"/>
      <w:szCs w:val="12"/>
    </w:rPr>
  </w:style>
  <w:style w:type="paragraph" w:customStyle="1" w:styleId="mw-tag-markers">
    <w:name w:val="mw-tag-markers"/>
    <w:basedOn w:val="Normal"/>
    <w:rsid w:val="006D3FCC"/>
    <w:pPr>
      <w:spacing w:before="100" w:beforeAutospacing="1" w:after="100" w:afterAutospacing="1" w:line="240" w:lineRule="auto"/>
    </w:pPr>
    <w:rPr>
      <w:rFonts w:ascii="Arial" w:eastAsia="Times New Roman" w:hAnsi="Arial" w:cs="Arial"/>
      <w:i/>
      <w:iCs/>
      <w:lang w:val="en-GB" w:eastAsia="en-GB"/>
    </w:rPr>
  </w:style>
  <w:style w:type="paragraph" w:customStyle="1" w:styleId="listheader">
    <w:name w:val="listheader"/>
    <w:basedOn w:val="Normal"/>
    <w:uiPriority w:val="99"/>
    <w:semiHidden/>
    <w:rsid w:val="006D3FCC"/>
    <w:pPr>
      <w:spacing w:after="0" w:line="270" w:lineRule="atLeast"/>
    </w:pPr>
    <w:rPr>
      <w:rFonts w:ascii="inherit" w:eastAsiaTheme="minorEastAsia" w:hAnsi="inherit" w:cs="Times New Roman"/>
      <w:color w:val="666666"/>
      <w:sz w:val="18"/>
      <w:szCs w:val="18"/>
    </w:rPr>
  </w:style>
  <w:style w:type="character" w:customStyle="1" w:styleId="superscript1">
    <w:name w:val="superscript1"/>
    <w:basedOn w:val="DefaultParagraphFont"/>
    <w:rsid w:val="006D3FCC"/>
    <w:rPr>
      <w:rFonts w:ascii="Garamond" w:hAnsi="Garamond" w:hint="default"/>
      <w:shd w:val="clear" w:color="auto" w:fill="FFFFFF"/>
    </w:rPr>
  </w:style>
  <w:style w:type="character" w:customStyle="1" w:styleId="mw-headline">
    <w:name w:val="mw-headline"/>
    <w:basedOn w:val="DefaultParagraphFont"/>
    <w:rsid w:val="006D3FCC"/>
  </w:style>
  <w:style w:type="character" w:customStyle="1" w:styleId="tocnumber2">
    <w:name w:val="tocnumber2"/>
    <w:basedOn w:val="DefaultParagraphFont"/>
    <w:rsid w:val="006D3FCC"/>
  </w:style>
  <w:style w:type="character" w:customStyle="1" w:styleId="toctext">
    <w:name w:val="toctext"/>
    <w:basedOn w:val="DefaultParagraphFont"/>
    <w:rsid w:val="006D3FCC"/>
  </w:style>
  <w:style w:type="paragraph" w:customStyle="1" w:styleId="textwithsuperscripts">
    <w:name w:val="textwithsuperscripts"/>
    <w:basedOn w:val="Normal"/>
    <w:rsid w:val="006D3FC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ontentbody">
    <w:name w:val="contentbody"/>
    <w:basedOn w:val="Normal"/>
    <w:rsid w:val="006D3F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a50-ce-simple-para7">
    <w:name w:val="ja50-ce-simple-para7"/>
    <w:basedOn w:val="Normal"/>
    <w:rsid w:val="006D3FCC"/>
    <w:pPr>
      <w:spacing w:after="100" w:afterAutospacing="1" w:line="240" w:lineRule="auto"/>
    </w:pPr>
    <w:rPr>
      <w:rFonts w:ascii="Times New Roman" w:eastAsiaTheme="minorEastAsia" w:hAnsi="Times New Roman" w:cs="Times New Roman"/>
      <w:sz w:val="24"/>
      <w:szCs w:val="24"/>
    </w:rPr>
  </w:style>
  <w:style w:type="character" w:customStyle="1" w:styleId="species3">
    <w:name w:val="species3"/>
    <w:basedOn w:val="DefaultParagraphFont"/>
    <w:rsid w:val="006D3FCC"/>
  </w:style>
  <w:style w:type="character" w:customStyle="1" w:styleId="disease3">
    <w:name w:val="disease3"/>
    <w:basedOn w:val="DefaultParagraphFont"/>
    <w:rsid w:val="006D3FCC"/>
  </w:style>
  <w:style w:type="character" w:customStyle="1" w:styleId="geneontology3">
    <w:name w:val="geneontology3"/>
    <w:basedOn w:val="DefaultParagraphFont"/>
    <w:rsid w:val="006D3FCC"/>
  </w:style>
  <w:style w:type="character" w:styleId="HTMLCode">
    <w:name w:val="HTML Code"/>
    <w:basedOn w:val="DefaultParagraphFont"/>
    <w:rsid w:val="006D3FCC"/>
    <w:rPr>
      <w:rFonts w:ascii="Courier New" w:hAnsi="Courier New" w:cs="Courier New"/>
      <w:sz w:val="20"/>
      <w:szCs w:val="20"/>
    </w:rPr>
  </w:style>
  <w:style w:type="character" w:customStyle="1" w:styleId="Heading2Char">
    <w:name w:val="Heading 2 Char"/>
    <w:basedOn w:val="DefaultParagraphFont"/>
    <w:link w:val="Heading2"/>
    <w:uiPriority w:val="9"/>
    <w:rsid w:val="006D3FCC"/>
    <w:rPr>
      <w:rFonts w:asciiTheme="majorHAnsi" w:eastAsiaTheme="majorEastAsia" w:hAnsiTheme="majorHAnsi" w:cstheme="majorBidi"/>
      <w:b/>
      <w:bCs/>
      <w:color w:val="4F81BD" w:themeColor="accent1"/>
      <w:sz w:val="26"/>
      <w:szCs w:val="26"/>
    </w:rPr>
  </w:style>
  <w:style w:type="character" w:customStyle="1" w:styleId="element-citation">
    <w:name w:val="element-citation"/>
    <w:basedOn w:val="DefaultParagraphFont"/>
    <w:rsid w:val="006D3FCC"/>
  </w:style>
  <w:style w:type="character" w:customStyle="1" w:styleId="ref-journal1">
    <w:name w:val="ref-journal1"/>
    <w:basedOn w:val="DefaultParagraphFont"/>
    <w:rsid w:val="006D3FCC"/>
    <w:rPr>
      <w:i/>
      <w:iCs/>
    </w:rPr>
  </w:style>
  <w:style w:type="character" w:customStyle="1" w:styleId="ref-vol">
    <w:name w:val="ref-vol"/>
    <w:basedOn w:val="DefaultParagraphFont"/>
    <w:rsid w:val="006D3FCC"/>
  </w:style>
  <w:style w:type="character" w:customStyle="1" w:styleId="reference-text">
    <w:name w:val="reference-text"/>
    <w:basedOn w:val="DefaultParagraphFont"/>
    <w:rsid w:val="006D3FCC"/>
  </w:style>
  <w:style w:type="character" w:customStyle="1" w:styleId="st1">
    <w:name w:val="st1"/>
    <w:basedOn w:val="DefaultParagraphFont"/>
    <w:rsid w:val="006D3FCC"/>
  </w:style>
  <w:style w:type="paragraph" w:customStyle="1" w:styleId="font11">
    <w:name w:val="font11"/>
    <w:basedOn w:val="Normal"/>
    <w:rsid w:val="006D3F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a50-ce-author">
    <w:name w:val="ja50-ce-author"/>
    <w:basedOn w:val="DefaultParagraphFont"/>
    <w:rsid w:val="006D3FCC"/>
  </w:style>
  <w:style w:type="character" w:customStyle="1" w:styleId="ja50-ce-sup2">
    <w:name w:val="ja50-ce-sup2"/>
    <w:basedOn w:val="DefaultParagraphFont"/>
    <w:rsid w:val="006D3FCC"/>
  </w:style>
  <w:style w:type="paragraph" w:styleId="NoSpacing">
    <w:name w:val="No Spacing"/>
    <w:uiPriority w:val="1"/>
    <w:qFormat/>
    <w:rsid w:val="006D3F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Reference_limit" TargetMode="External"/><Relationship Id="rId117" Type="http://schemas.openxmlformats.org/officeDocument/2006/relationships/hyperlink" Target="http://pubmed.gov/15745715" TargetMode="External"/><Relationship Id="rId21" Type="http://schemas.openxmlformats.org/officeDocument/2006/relationships/hyperlink" Target="http://en.wikipedia.org/wiki/Seroprevalence" TargetMode="External"/><Relationship Id="rId42" Type="http://schemas.openxmlformats.org/officeDocument/2006/relationships/hyperlink" Target="http://en.wikipedia.org/wiki/Antral_follicle_count" TargetMode="External"/><Relationship Id="rId47" Type="http://schemas.openxmlformats.org/officeDocument/2006/relationships/hyperlink" Target="http://en.wikipedia.org/wiki/Gene" TargetMode="External"/><Relationship Id="rId63" Type="http://schemas.openxmlformats.org/officeDocument/2006/relationships/image" Target="media/image5.png"/><Relationship Id="rId68" Type="http://schemas.openxmlformats.org/officeDocument/2006/relationships/hyperlink" Target="http://en.wikipedia.org/wiki/Gonadotropin-releasing_hormone" TargetMode="External"/><Relationship Id="rId84" Type="http://schemas.openxmlformats.org/officeDocument/2006/relationships/image" Target="media/image8.wmf"/><Relationship Id="rId89" Type="http://schemas.openxmlformats.org/officeDocument/2006/relationships/oleObject" Target="embeddings/oleObject5.bin"/><Relationship Id="rId112" Type="http://schemas.openxmlformats.org/officeDocument/2006/relationships/hyperlink" Target="http://www.springerlink.com/content/0932-0113/81/2/" TargetMode="External"/><Relationship Id="rId133" Type="http://schemas.openxmlformats.org/officeDocument/2006/relationships/hyperlink" Target="http://www.journals.elsevierhealth.com/periodicals/anirep/article/S0378-4320(10)00365-9/abstract" TargetMode="External"/><Relationship Id="rId138" Type="http://schemas.openxmlformats.org/officeDocument/2006/relationships/hyperlink" Target="http://www.journals.elsevierhealth.com/periodicals/anirep/article/S0378-4320(10)00365-9/abstract" TargetMode="External"/><Relationship Id="rId16" Type="http://schemas.openxmlformats.org/officeDocument/2006/relationships/image" Target="media/image3.png"/><Relationship Id="rId107" Type="http://schemas.openxmlformats.org/officeDocument/2006/relationships/hyperlink" Target="http://www.springerlink.com/content/?Author=W.+Stahl" TargetMode="External"/><Relationship Id="rId11" Type="http://schemas.openxmlformats.org/officeDocument/2006/relationships/hyperlink" Target="http://en.wikipedia.org/wiki/Gundi" TargetMode="External"/><Relationship Id="rId32" Type="http://schemas.openxmlformats.org/officeDocument/2006/relationships/hyperlink" Target="http://en.wikipedia.org/wiki/Female_infertility" TargetMode="External"/><Relationship Id="rId37" Type="http://schemas.openxmlformats.org/officeDocument/2006/relationships/hyperlink" Target="http://en.wikipedia.org/wiki/Female_infertility" TargetMode="External"/><Relationship Id="rId53" Type="http://schemas.openxmlformats.org/officeDocument/2006/relationships/hyperlink" Target="http://en.wikipedia.org/wiki/Endometriosis" TargetMode="External"/><Relationship Id="rId58" Type="http://schemas.openxmlformats.org/officeDocument/2006/relationships/hyperlink" Target="http://en.wikipedia.org/wiki/Uterine_malformation" TargetMode="External"/><Relationship Id="rId74" Type="http://schemas.openxmlformats.org/officeDocument/2006/relationships/hyperlink" Target="http://ukpmc.ac.uk/abstract/MED/21341172/?whatizit_url_Species=http://www.ncbi.nih.gov/Taxonomy/Browser/wwwtax.cgi?id=5810&amp;lvl=0" TargetMode="External"/><Relationship Id="rId79" Type="http://schemas.openxmlformats.org/officeDocument/2006/relationships/hyperlink" Target="http://ukpmc.ac.uk/abstract/MED/21341172/?whatizit_url=http://ukpmc.ac.uk/search/?page=1&amp;query=%22endometritis%22" TargetMode="External"/><Relationship Id="rId102" Type="http://schemas.openxmlformats.org/officeDocument/2006/relationships/oleObject" Target="embeddings/oleObject18.bin"/><Relationship Id="rId123" Type="http://schemas.openxmlformats.org/officeDocument/2006/relationships/hyperlink" Target="http://en.wikipedia.org/wiki/Special:BookSources/1-900364-97-2" TargetMode="External"/><Relationship Id="rId128" Type="http://schemas.openxmlformats.org/officeDocument/2006/relationships/hyperlink" Target="http://en.cnki.com.cn/Article_en/CJFDTOTAL-LYYZ200704018.htm" TargetMode="External"/><Relationship Id="rId144" Type="http://schemas.openxmlformats.org/officeDocument/2006/relationships/hyperlink" Target="http://www.ncbi.nlm.nih.gov/pubmed?term=%22Yao%20ZJ%22%5BAuthor%5D" TargetMode="External"/><Relationship Id="rId14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oleObject" Target="embeddings/oleObject6.bin"/><Relationship Id="rId95" Type="http://schemas.openxmlformats.org/officeDocument/2006/relationships/oleObject" Target="embeddings/oleObject11.bin"/><Relationship Id="rId22" Type="http://schemas.openxmlformats.org/officeDocument/2006/relationships/hyperlink" Target="http://en.wikipedia.org/wiki/National_Health_and_Nutrition_Examination_Survey" TargetMode="External"/><Relationship Id="rId27" Type="http://schemas.openxmlformats.org/officeDocument/2006/relationships/hyperlink" Target="http://en.wikipedia.org/wiki/Anovulation" TargetMode="External"/><Relationship Id="rId43" Type="http://schemas.openxmlformats.org/officeDocument/2006/relationships/hyperlink" Target="http://en.wikipedia.org/wiki/Follicle_stimulating_hormone" TargetMode="External"/><Relationship Id="rId48" Type="http://schemas.openxmlformats.org/officeDocument/2006/relationships/hyperlink" Target="http://en.wikipedia.org/wiki/Mutation" TargetMode="External"/><Relationship Id="rId64" Type="http://schemas.openxmlformats.org/officeDocument/2006/relationships/hyperlink" Target="http://en.wikipedia.org/wiki/Thromboxane_A2" TargetMode="External"/><Relationship Id="rId69" Type="http://schemas.openxmlformats.org/officeDocument/2006/relationships/hyperlink" Target="http://en.wikipedia.org/wiki/Hypothalamus" TargetMode="External"/><Relationship Id="rId113" Type="http://schemas.openxmlformats.org/officeDocument/2006/relationships/hyperlink" Target="http://www.ncbi.nlm.nih.gov/sites/entrez?cmd=search&amp;db=PubMed&amp;term=%20Tenter%2BAM%5bauth%5d" TargetMode="External"/><Relationship Id="rId118" Type="http://schemas.openxmlformats.org/officeDocument/2006/relationships/hyperlink" Target="http://factsreports.revues.org/1086" TargetMode="External"/><Relationship Id="rId134" Type="http://schemas.openxmlformats.org/officeDocument/2006/relationships/hyperlink" Target="http://www.journals.elsevierhealth.com/periodicals/anirep/article/S0378-4320(10)00365-9/abstract" TargetMode="External"/><Relationship Id="rId139" Type="http://schemas.openxmlformats.org/officeDocument/2006/relationships/hyperlink" Target="http://www.journals.elsevierhealth.com/periodicals/anirep/article/S0378-4320(10)00365-9/abstract" TargetMode="External"/><Relationship Id="rId80" Type="http://schemas.openxmlformats.org/officeDocument/2006/relationships/hyperlink" Target="http://ukpmc.ac.uk/abstract/MED/21341172/?whatizit_url_Species=http://www.ncbi.nih.gov/Taxonomy/Browser/wwwtax.cgi?id=5811&amp;lvl=0" TargetMode="External"/><Relationship Id="rId85" Type="http://schemas.openxmlformats.org/officeDocument/2006/relationships/oleObject" Target="embeddings/oleObject1.bin"/><Relationship Id="rId150" Type="http://schemas.openxmlformats.org/officeDocument/2006/relationships/fontTable" Target="fontTable.xml"/><Relationship Id="rId12" Type="http://schemas.openxmlformats.org/officeDocument/2006/relationships/hyperlink" Target="http://en.wiktionary.org/wiki/differentiate" TargetMode="External"/><Relationship Id="rId17" Type="http://schemas.openxmlformats.org/officeDocument/2006/relationships/image" Target="media/image4.emf"/><Relationship Id="rId25" Type="http://schemas.openxmlformats.org/officeDocument/2006/relationships/hyperlink" Target="http://en.wikipedia.org/wiki/Full_term" TargetMode="External"/><Relationship Id="rId33" Type="http://schemas.openxmlformats.org/officeDocument/2006/relationships/hyperlink" Target="http://en.wikipedia.org/wiki/Female_infertility" TargetMode="External"/><Relationship Id="rId38" Type="http://schemas.openxmlformats.org/officeDocument/2006/relationships/hyperlink" Target="http://en.wikipedia.org/wiki/Female_infertility" TargetMode="External"/><Relationship Id="rId46" Type="http://schemas.openxmlformats.org/officeDocument/2006/relationships/hyperlink" Target="http://en.wikipedia.org/wiki/Female_infertility" TargetMode="External"/><Relationship Id="rId59" Type="http://schemas.openxmlformats.org/officeDocument/2006/relationships/hyperlink" Target="http://en.wikipedia.org/wiki/Female_infertility" TargetMode="External"/><Relationship Id="rId67" Type="http://schemas.openxmlformats.org/officeDocument/2006/relationships/hyperlink" Target="http://en.wikipedia.org/wiki/Hypothalamic-pituitary-gonadal_axis" TargetMode="External"/><Relationship Id="rId103" Type="http://schemas.openxmlformats.org/officeDocument/2006/relationships/oleObject" Target="embeddings/oleObject19.bin"/><Relationship Id="rId108" Type="http://schemas.openxmlformats.org/officeDocument/2006/relationships/hyperlink" Target="http://www.springerlink.com/content/?Author=J.+A.+Dias" TargetMode="External"/><Relationship Id="rId116" Type="http://schemas.openxmlformats.org/officeDocument/2006/relationships/hyperlink" Target="http://www.hc-sc.gc.ca/pphb-dgspsp/msds-ftss/index" TargetMode="External"/><Relationship Id="rId124" Type="http://schemas.openxmlformats.org/officeDocument/2006/relationships/hyperlink" Target="http://www.uroweb.org" TargetMode="External"/><Relationship Id="rId129" Type="http://schemas.openxmlformats.org/officeDocument/2006/relationships/hyperlink" Target="http://www.journals.elsevierhealth.com/periodicals/anirep/article/S0378-4320(10)00365-9/abstract" TargetMode="External"/><Relationship Id="rId137" Type="http://schemas.openxmlformats.org/officeDocument/2006/relationships/hyperlink" Target="http://www.journals.elsevierhealth.com/periodicals/anirep/article/S0378-4320(10)00365-9/abstract" TargetMode="External"/><Relationship Id="rId20" Type="http://schemas.openxmlformats.org/officeDocument/2006/relationships/hyperlink" Target="http://en.wikipedia.org/wiki/Centers_for_Disease_Control_and_Prevention" TargetMode="External"/><Relationship Id="rId41" Type="http://schemas.openxmlformats.org/officeDocument/2006/relationships/hyperlink" Target="http://en.wikipedia.org/wiki/Chemotherapy" TargetMode="External"/><Relationship Id="rId54" Type="http://schemas.openxmlformats.org/officeDocument/2006/relationships/hyperlink" Target="http://en.wikipedia.org/wiki/Pelvic_inflammatory_disease" TargetMode="External"/><Relationship Id="rId62" Type="http://schemas.openxmlformats.org/officeDocument/2006/relationships/hyperlink" Target="http://en.wikipedia.org/wiki/Female_infertility" TargetMode="External"/><Relationship Id="rId70" Type="http://schemas.openxmlformats.org/officeDocument/2006/relationships/hyperlink" Target="http://en.wikipedia.org/wiki/Pituitary_gland" TargetMode="External"/><Relationship Id="rId75" Type="http://schemas.openxmlformats.org/officeDocument/2006/relationships/hyperlink" Target="http://ukpmc.ac.uk/abstract/MED/21341172/?whatizit_url=http://ukpmc.ac.uk/search/?page=1&amp;query=%22infertility%22" TargetMode="External"/><Relationship Id="rId83" Type="http://schemas.openxmlformats.org/officeDocument/2006/relationships/hyperlink" Target="http://ukpmc.ac.uk/abstract/MED/21341172/?whatizit_url=http://ukpmc.ac.uk/search/?page=1&amp;query=%22toxoplasmosis%22" TargetMode="External"/><Relationship Id="rId88" Type="http://schemas.openxmlformats.org/officeDocument/2006/relationships/oleObject" Target="embeddings/oleObject4.bin"/><Relationship Id="rId91" Type="http://schemas.openxmlformats.org/officeDocument/2006/relationships/oleObject" Target="embeddings/oleObject7.bin"/><Relationship Id="rId96" Type="http://schemas.openxmlformats.org/officeDocument/2006/relationships/oleObject" Target="embeddings/oleObject12.bin"/><Relationship Id="rId111" Type="http://schemas.openxmlformats.org/officeDocument/2006/relationships/hyperlink" Target="http://www.springerlink.com/content/0932-0113/" TargetMode="External"/><Relationship Id="rId132" Type="http://schemas.openxmlformats.org/officeDocument/2006/relationships/hyperlink" Target="http://www.journals.elsevierhealth.com/periodicals/anirep/article/S0378-4320(10)00365-9/abstract" TargetMode="External"/><Relationship Id="rId140" Type="http://schemas.openxmlformats.org/officeDocument/2006/relationships/hyperlink" Target="http://www.journals.elsevierhealth.com/periodicals/anirep/article/S0378-4320(10)00365-9/abstract" TargetMode="External"/><Relationship Id="rId145" Type="http://schemas.openxmlformats.org/officeDocument/2006/relationships/hyperlink" Target="http://www.ncbi.nlm.nih.gov/pubmed?term=%22Wang%20D%22%5BAuthor%5D"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en.wikipedia.org/wiki/Fertilization" TargetMode="External"/><Relationship Id="rId28" Type="http://schemas.openxmlformats.org/officeDocument/2006/relationships/hyperlink" Target="http://en.wikipedia.org/wiki/Folate_pathway" TargetMode="External"/><Relationship Id="rId36" Type="http://schemas.openxmlformats.org/officeDocument/2006/relationships/hyperlink" Target="http://en.wikipedia.org/wiki/Ovulation" TargetMode="External"/><Relationship Id="rId49" Type="http://schemas.openxmlformats.org/officeDocument/2006/relationships/hyperlink" Target="http://en.wikipedia.org/wiki/Female_infertility" TargetMode="External"/><Relationship Id="rId57" Type="http://schemas.openxmlformats.org/officeDocument/2006/relationships/hyperlink" Target="http://en.wikipedia.org/wiki/Female_infertility" TargetMode="External"/><Relationship Id="rId106" Type="http://schemas.openxmlformats.org/officeDocument/2006/relationships/hyperlink" Target="http://linkinghub.elsevier.com/retrieve/pii/S1471-4922(06)00023-7" TargetMode="External"/><Relationship Id="rId114" Type="http://schemas.openxmlformats.org/officeDocument/2006/relationships/hyperlink" Target="http://www.dpd.cdc.gov/DPDx/HTML/Toxoplasmosis.htm" TargetMode="External"/><Relationship Id="rId119" Type="http://schemas.openxmlformats.org/officeDocument/2006/relationships/hyperlink" Target="http://www.ncbi.nlm.nih.gov/sites/entrez?cmd=search&amp;db=PubMed&amp;term=%20Ajioka%2BJW%5bauth%5d" TargetMode="External"/><Relationship Id="rId127" Type="http://schemas.openxmlformats.org/officeDocument/2006/relationships/hyperlink" Target="http://www.protectyourfertility.com/femalerisks.html" TargetMode="External"/><Relationship Id="rId10" Type="http://schemas.openxmlformats.org/officeDocument/2006/relationships/hyperlink" Target="http://en.wikipedia.org/wiki/Toxoplasma_gondii" TargetMode="External"/><Relationship Id="rId31" Type="http://schemas.openxmlformats.org/officeDocument/2006/relationships/hyperlink" Target="http://en.wikipedia.org/wiki/American_Society_for_Reproductive_Medicine" TargetMode="External"/><Relationship Id="rId44" Type="http://schemas.openxmlformats.org/officeDocument/2006/relationships/hyperlink" Target="http://en.wikipedia.org/wiki/Inhibin_B" TargetMode="External"/><Relationship Id="rId52" Type="http://schemas.openxmlformats.org/officeDocument/2006/relationships/hyperlink" Target="http://en.wikipedia.org/wiki/Female_infertility" TargetMode="External"/><Relationship Id="rId60" Type="http://schemas.openxmlformats.org/officeDocument/2006/relationships/hyperlink" Target="http://en.wikipedia.org/wiki/Stenosis_of_uterine_cervix" TargetMode="External"/><Relationship Id="rId65" Type="http://schemas.openxmlformats.org/officeDocument/2006/relationships/hyperlink" Target="http://en.wikipedia.org/wiki/Megakaryocytes" TargetMode="External"/><Relationship Id="rId73" Type="http://schemas.openxmlformats.org/officeDocument/2006/relationships/image" Target="media/image7.emf"/><Relationship Id="rId78" Type="http://schemas.openxmlformats.org/officeDocument/2006/relationships/hyperlink" Target="http://ukpmc.ac.uk/abstract/MED/21341172/?whatizit_url_go_term=http://www.ebi.ac.uk/ego/GTerm?id=GO:0007275" TargetMode="External"/><Relationship Id="rId81" Type="http://schemas.openxmlformats.org/officeDocument/2006/relationships/hyperlink" Target="http://ukpmc.ac.uk/abstract/MED/21341172/?whatizit_url=http://ukpmc.ac.uk/search/?page=1&amp;query=%22uterine%20atrophy%22" TargetMode="External"/><Relationship Id="rId86" Type="http://schemas.openxmlformats.org/officeDocument/2006/relationships/oleObject" Target="embeddings/oleObject2.bin"/><Relationship Id="rId94" Type="http://schemas.openxmlformats.org/officeDocument/2006/relationships/oleObject" Target="embeddings/oleObject10.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hyperlink" Target="http://en.wikipedia.org/wiki/International_Standard_Book_Number" TargetMode="External"/><Relationship Id="rId130" Type="http://schemas.openxmlformats.org/officeDocument/2006/relationships/hyperlink" Target="http://www.journals.elsevierhealth.com/periodicals/anirep/article/S0378-4320(10)00365-9/abstract" TargetMode="External"/><Relationship Id="rId135" Type="http://schemas.openxmlformats.org/officeDocument/2006/relationships/hyperlink" Target="http://www.journals.elsevierhealth.com/periodicals/anirep/article/S0378-4320(10)00365-9/abstract" TargetMode="External"/><Relationship Id="rId143" Type="http://schemas.openxmlformats.org/officeDocument/2006/relationships/hyperlink" Target="http://www.ncbi.nlm.nih.gov/pubmed?term=%22Qin%20C%22%5BAuthor%5D" TargetMode="External"/><Relationship Id="rId148" Type="http://schemas.openxmlformats.org/officeDocument/2006/relationships/header" Target="header1.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ki/Protozoan" TargetMode="External"/><Relationship Id="rId13" Type="http://schemas.openxmlformats.org/officeDocument/2006/relationships/hyperlink" Target="http://en.wikipedia.org/wiki/Leishmania" TargetMode="External"/><Relationship Id="rId18" Type="http://schemas.openxmlformats.org/officeDocument/2006/relationships/hyperlink" Target="http://wiki.medpedia.com/Miscarriage" TargetMode="External"/><Relationship Id="rId39" Type="http://schemas.openxmlformats.org/officeDocument/2006/relationships/hyperlink" Target="http://en.wikipedia.org/wiki/Menstrual_cycle" TargetMode="External"/><Relationship Id="rId109" Type="http://schemas.openxmlformats.org/officeDocument/2006/relationships/hyperlink" Target="http://www.springerlink.com/content/?Author=G.+Turek" TargetMode="External"/><Relationship Id="rId34" Type="http://schemas.openxmlformats.org/officeDocument/2006/relationships/hyperlink" Target="http://en.wikipedia.org/wiki/Estrogen" TargetMode="External"/><Relationship Id="rId50" Type="http://schemas.openxmlformats.org/officeDocument/2006/relationships/hyperlink" Target="http://en.wikipedia.org/wiki/Female_infertility" TargetMode="External"/><Relationship Id="rId55" Type="http://schemas.openxmlformats.org/officeDocument/2006/relationships/hyperlink" Target="http://en.wikipedia.org/wiki/Chlamydia_infection" TargetMode="External"/><Relationship Id="rId76" Type="http://schemas.openxmlformats.org/officeDocument/2006/relationships/hyperlink" Target="http://ukpmc.ac.uk/abstract/MED/21341172/?whatizit_url=http://ukpmc.ac.uk/search/?page=1&amp;query=%22infertility%22" TargetMode="External"/><Relationship Id="rId97" Type="http://schemas.openxmlformats.org/officeDocument/2006/relationships/oleObject" Target="embeddings/oleObject13.bin"/><Relationship Id="rId104" Type="http://schemas.openxmlformats.org/officeDocument/2006/relationships/oleObject" Target="embeddings/oleObject20.bin"/><Relationship Id="rId120" Type="http://schemas.openxmlformats.org/officeDocument/2006/relationships/hyperlink" Target="http://www.ncbi.nlm.nih.gov/sites/entrez?cmd=search&amp;db=PubMed&amp;term=%20Kelly%2BKA%5bauth%5d" TargetMode="External"/><Relationship Id="rId125" Type="http://schemas.openxmlformats.org/officeDocument/2006/relationships/hyperlink" Target="http://www.eurojournals.com/ejsr.htm" TargetMode="External"/><Relationship Id="rId141" Type="http://schemas.openxmlformats.org/officeDocument/2006/relationships/hyperlink" Target="http://en.cnki.com.cn/Article_en/CJFDTOTAL-LYYZ200602006.htm" TargetMode="External"/><Relationship Id="rId146" Type="http://schemas.openxmlformats.org/officeDocument/2006/relationships/hyperlink" Target="http://www.ncbi.nlm.nih.gov/pubmed/17094613" TargetMode="External"/><Relationship Id="rId7" Type="http://schemas.openxmlformats.org/officeDocument/2006/relationships/endnotes" Target="endnotes.xml"/><Relationship Id="rId71" Type="http://schemas.openxmlformats.org/officeDocument/2006/relationships/hyperlink" Target="http://en.wikipedia.org/wiki/Feedback" TargetMode="External"/><Relationship Id="rId92" Type="http://schemas.openxmlformats.org/officeDocument/2006/relationships/oleObject" Target="embeddings/oleObject8.bin"/><Relationship Id="rId2" Type="http://schemas.openxmlformats.org/officeDocument/2006/relationships/styles" Target="styles.xml"/><Relationship Id="rId29" Type="http://schemas.openxmlformats.org/officeDocument/2006/relationships/hyperlink" Target="http://en.wikipedia.org/wiki/Semen_quality" TargetMode="External"/><Relationship Id="rId24" Type="http://schemas.openxmlformats.org/officeDocument/2006/relationships/hyperlink" Target="http://en.wikipedia.org/wiki/Pregnancy" TargetMode="External"/><Relationship Id="rId40" Type="http://schemas.openxmlformats.org/officeDocument/2006/relationships/hyperlink" Target="http://en.wikipedia.org/wiki/Female_infertility" TargetMode="External"/><Relationship Id="rId45" Type="http://schemas.openxmlformats.org/officeDocument/2006/relationships/hyperlink" Target="http://en.wikipedia.org/wiki/Anti-M%C3%BCllerian_hormone" TargetMode="External"/><Relationship Id="rId66" Type="http://schemas.openxmlformats.org/officeDocument/2006/relationships/hyperlink" Target="http://en.wikipedia.org/wiki/Platelets" TargetMode="External"/><Relationship Id="rId87" Type="http://schemas.openxmlformats.org/officeDocument/2006/relationships/oleObject" Target="embeddings/oleObject3.bin"/><Relationship Id="rId110" Type="http://schemas.openxmlformats.org/officeDocument/2006/relationships/hyperlink" Target="http://www.springerlink.com/content/?Author=Y.+Kaneda" TargetMode="External"/><Relationship Id="rId115" Type="http://schemas.openxmlformats.org/officeDocument/2006/relationships/hyperlink" Target="http://www.dpd.cdc.gov/DPDx/HTML/Toxoplasmosis.htm" TargetMode="External"/><Relationship Id="rId131" Type="http://schemas.openxmlformats.org/officeDocument/2006/relationships/hyperlink" Target="http://www.journals.elsevierhealth.com/periodicals/anirep/article/S0378-4320(10)00365-9/abstract" TargetMode="External"/><Relationship Id="rId136" Type="http://schemas.openxmlformats.org/officeDocument/2006/relationships/hyperlink" Target="http://www.journals.elsevierhealth.com/periodicals/anirep/article/S0378-4320(10)00365-9/abstract" TargetMode="External"/><Relationship Id="rId61" Type="http://schemas.openxmlformats.org/officeDocument/2006/relationships/hyperlink" Target="http://en.wikipedia.org/w/index.php?title=Antisperm_antibodies&amp;action=edit&amp;redlink=1" TargetMode="External"/><Relationship Id="rId82" Type="http://schemas.openxmlformats.org/officeDocument/2006/relationships/hyperlink" Target="http://ukpmc.ac.uk/abstract/MED/21341172/?whatizit_url=http://ukpmc.ac.uk/search/?page=1&amp;query=%22hypothalamic%20dysfunction%22" TargetMode="External"/><Relationship Id="rId19" Type="http://schemas.openxmlformats.org/officeDocument/2006/relationships/hyperlink" Target="http://wiki.medpedia.com/Seizure" TargetMode="External"/><Relationship Id="rId14" Type="http://schemas.openxmlformats.org/officeDocument/2006/relationships/image" Target="media/image1.emf"/><Relationship Id="rId30" Type="http://schemas.openxmlformats.org/officeDocument/2006/relationships/hyperlink" Target="http://en.wikipedia.org/wiki/Female_infertility" TargetMode="External"/><Relationship Id="rId35" Type="http://schemas.openxmlformats.org/officeDocument/2006/relationships/hyperlink" Target="http://en.wikipedia.org/wiki/Folliculogenesis" TargetMode="External"/><Relationship Id="rId56" Type="http://schemas.openxmlformats.org/officeDocument/2006/relationships/hyperlink" Target="http://en.wikipedia.org/wiki/Tubal_occlusion" TargetMode="External"/><Relationship Id="rId77" Type="http://schemas.openxmlformats.org/officeDocument/2006/relationships/hyperlink" Target="http://ukpmc.ac.uk/abstract/MED/21341172/?whatizit_url_Species=http://www.ncbi.nih.gov/Taxonomy/Browser/wwwtax.cgi?id=5811&amp;lvl=0" TargetMode="External"/><Relationship Id="rId100" Type="http://schemas.openxmlformats.org/officeDocument/2006/relationships/oleObject" Target="embeddings/oleObject16.bin"/><Relationship Id="rId105" Type="http://schemas.openxmlformats.org/officeDocument/2006/relationships/oleObject" Target="embeddings/oleObject21.bin"/><Relationship Id="rId126" Type="http://schemas.openxmlformats.org/officeDocument/2006/relationships/hyperlink" Target="http://www.fertilityfaq.org/_pdf/magazine1_v4.pdf" TargetMode="External"/><Relationship Id="rId147" Type="http://schemas.openxmlformats.org/officeDocument/2006/relationships/hyperlink" Target="http://en.cnki.com.cn/Article_en/CJFDTOTAL-BQEB200601068.htm" TargetMode="External"/><Relationship Id="rId8" Type="http://schemas.openxmlformats.org/officeDocument/2006/relationships/hyperlink" Target="http://en.wikipedia.org/wiki/Parasitic_disease" TargetMode="External"/><Relationship Id="rId51" Type="http://schemas.openxmlformats.org/officeDocument/2006/relationships/hyperlink" Target="http://en.wikipedia.org/wiki/Hyperprolactinemia" TargetMode="External"/><Relationship Id="rId72" Type="http://schemas.openxmlformats.org/officeDocument/2006/relationships/image" Target="media/image6.png"/><Relationship Id="rId93" Type="http://schemas.openxmlformats.org/officeDocument/2006/relationships/oleObject" Target="embeddings/oleObject9.bin"/><Relationship Id="rId98" Type="http://schemas.openxmlformats.org/officeDocument/2006/relationships/oleObject" Target="embeddings/oleObject14.bin"/><Relationship Id="rId121" Type="http://schemas.openxmlformats.org/officeDocument/2006/relationships/hyperlink" Target="http://www.ncbi.nlm.nih.gov/sites/entrez?cmd=search&amp;db=PubMed&amp;term=%20McLeod%2BR%5bauth%5d" TargetMode="External"/><Relationship Id="rId142" Type="http://schemas.openxmlformats.org/officeDocument/2006/relationships/hyperlink" Target="http://www.ncbi.nlm.nih.gov/pubmed?term=%22Liu%20SG%22%5BAuthor%5D"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28579</Words>
  <Characters>162902</Characters>
  <Application>Microsoft Office Word</Application>
  <DocSecurity>0</DocSecurity>
  <Lines>1357</Lines>
  <Paragraphs>382</Paragraphs>
  <ScaleCrop>false</ScaleCrop>
  <Company/>
  <LinksUpToDate>false</LinksUpToDate>
  <CharactersWithSpaces>191099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2014-05-29T17:31:00Z</dcterms:created>
  <dcterms:modified xsi:type="dcterms:W3CDTF">2014-05-29T17:39:00Z</dcterms:modified>
</cp:coreProperties>
</file>