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3D9" w:rsidRDefault="00B063D9" w:rsidP="00B063D9">
      <w:pPr>
        <w:spacing w:line="240" w:lineRule="auto"/>
        <w:jc w:val="center"/>
        <w:rPr>
          <w:rFonts w:ascii="Simplified Arabic" w:hAnsi="Simplified Arabic" w:cs="Simplified Arabic"/>
          <w:sz w:val="28"/>
          <w:szCs w:val="28"/>
          <w:rtl/>
          <w:lang w:bidi="ar-IQ"/>
        </w:rPr>
      </w:pPr>
      <w:r w:rsidRPr="00234ED8">
        <w:rPr>
          <w:rFonts w:ascii="Simplified Arabic" w:hAnsi="Simplified Arabic" w:cs="Simplified Arabic"/>
          <w:sz w:val="28"/>
          <w:szCs w:val="28"/>
          <w:rtl/>
          <w:lang w:bidi="ar-IQ"/>
        </w:rPr>
        <w:t xml:space="preserve">التباين المكاني </w:t>
      </w:r>
      <w:r>
        <w:rPr>
          <w:rFonts w:ascii="Simplified Arabic" w:hAnsi="Simplified Arabic" w:cs="Simplified Arabic" w:hint="cs"/>
          <w:sz w:val="28"/>
          <w:szCs w:val="28"/>
          <w:rtl/>
          <w:lang w:bidi="ar-IQ"/>
        </w:rPr>
        <w:t>ل</w:t>
      </w:r>
      <w:r w:rsidRPr="00234ED8">
        <w:rPr>
          <w:rFonts w:ascii="Simplified Arabic" w:hAnsi="Simplified Arabic" w:cs="Simplified Arabic"/>
          <w:sz w:val="28"/>
          <w:szCs w:val="28"/>
          <w:rtl/>
          <w:lang w:bidi="ar-IQ"/>
        </w:rPr>
        <w:t>سكان مدينة العمارة</w:t>
      </w:r>
    </w:p>
    <w:p w:rsidR="00B063D9" w:rsidRDefault="00B063D9" w:rsidP="00B063D9">
      <w:pPr>
        <w:spacing w:line="240" w:lineRule="auto"/>
        <w:jc w:val="center"/>
        <w:rPr>
          <w:rFonts w:asciiTheme="majorBidi" w:hAnsiTheme="majorBidi" w:cstheme="majorBidi"/>
          <w:sz w:val="26"/>
          <w:szCs w:val="26"/>
          <w:rtl/>
          <w:lang w:bidi="ar-IQ"/>
        </w:rPr>
      </w:pPr>
      <w:r>
        <w:rPr>
          <w:rFonts w:asciiTheme="majorBidi" w:hAnsiTheme="majorBidi" w:cstheme="majorBidi" w:hint="cs"/>
          <w:sz w:val="26"/>
          <w:szCs w:val="26"/>
          <w:rtl/>
          <w:lang w:bidi="ar-IQ"/>
        </w:rPr>
        <w:t xml:space="preserve">وسام عبود </w:t>
      </w:r>
      <w:proofErr w:type="spellStart"/>
      <w:r>
        <w:rPr>
          <w:rFonts w:asciiTheme="majorBidi" w:hAnsiTheme="majorBidi" w:cstheme="majorBidi" w:hint="cs"/>
          <w:sz w:val="26"/>
          <w:szCs w:val="26"/>
          <w:rtl/>
          <w:lang w:bidi="ar-IQ"/>
        </w:rPr>
        <w:t>درجال</w:t>
      </w:r>
      <w:proofErr w:type="spellEnd"/>
      <w:r>
        <w:rPr>
          <w:rFonts w:asciiTheme="majorBidi" w:hAnsiTheme="majorBidi" w:cstheme="majorBidi" w:hint="cs"/>
          <w:sz w:val="26"/>
          <w:szCs w:val="26"/>
          <w:rtl/>
          <w:lang w:bidi="ar-IQ"/>
        </w:rPr>
        <w:t xml:space="preserve">   </w:t>
      </w:r>
    </w:p>
    <w:p w:rsidR="00B063D9" w:rsidRDefault="00B063D9" w:rsidP="00B063D9">
      <w:pPr>
        <w:spacing w:line="240" w:lineRule="auto"/>
        <w:jc w:val="center"/>
        <w:rPr>
          <w:rFonts w:asciiTheme="majorBidi" w:hAnsiTheme="majorBidi" w:cstheme="majorBidi"/>
          <w:sz w:val="26"/>
          <w:szCs w:val="26"/>
          <w:rtl/>
          <w:lang w:bidi="ar-IQ"/>
        </w:rPr>
      </w:pPr>
      <w:r>
        <w:rPr>
          <w:rFonts w:asciiTheme="majorBidi" w:hAnsiTheme="majorBidi" w:cstheme="majorBidi" w:hint="cs"/>
          <w:sz w:val="26"/>
          <w:szCs w:val="26"/>
          <w:rtl/>
          <w:lang w:bidi="ar-IQ"/>
        </w:rPr>
        <w:t>قسم الجغرافية / كلية التربية الاساسية/ جامعة ميسان</w:t>
      </w:r>
    </w:p>
    <w:p w:rsidR="00B063D9" w:rsidRPr="00D2194E" w:rsidRDefault="00B063D9" w:rsidP="00B063D9">
      <w:pPr>
        <w:spacing w:line="240" w:lineRule="auto"/>
        <w:jc w:val="center"/>
        <w:rPr>
          <w:rFonts w:asciiTheme="majorBidi" w:hAnsiTheme="majorBidi" w:cstheme="majorBidi"/>
          <w:sz w:val="26"/>
          <w:szCs w:val="26"/>
          <w:rtl/>
          <w:lang w:bidi="ar-IQ"/>
        </w:rPr>
      </w:pPr>
      <w:r w:rsidRPr="00430182">
        <w:rPr>
          <w:rFonts w:ascii="Simplified Arabic" w:hAnsi="Simplified Arabic" w:cs="Simplified Arabic"/>
          <w:sz w:val="28"/>
          <w:szCs w:val="28"/>
          <w:rtl/>
          <w:lang w:bidi="ar-IQ"/>
        </w:rPr>
        <w:t xml:space="preserve">البريد الالكتروني: </w:t>
      </w:r>
      <w:hyperlink r:id="rId9" w:history="1">
        <w:r w:rsidRPr="00092E53">
          <w:rPr>
            <w:rStyle w:val="Hyperlink"/>
            <w:rFonts w:ascii="Simplified Arabic" w:hAnsi="Simplified Arabic" w:cs="Simplified Arabic"/>
            <w:sz w:val="28"/>
            <w:szCs w:val="28"/>
            <w:lang w:bidi="ar-IQ"/>
          </w:rPr>
          <w:t>wisamabbooddargal@uomisan.edu.iq</w:t>
        </w:r>
      </w:hyperlink>
    </w:p>
    <w:p w:rsidR="00B063D9" w:rsidRDefault="00B063D9" w:rsidP="00B063D9">
      <w:pPr>
        <w:spacing w:line="240" w:lineRule="auto"/>
        <w:jc w:val="center"/>
        <w:rPr>
          <w:rFonts w:asciiTheme="majorBidi" w:hAnsiTheme="majorBidi" w:cstheme="majorBidi"/>
          <w:sz w:val="26"/>
          <w:szCs w:val="26"/>
          <w:lang w:bidi="ar-IQ"/>
        </w:rPr>
      </w:pPr>
      <w:proofErr w:type="spellStart"/>
      <w:r>
        <w:rPr>
          <w:rFonts w:asciiTheme="majorBidi" w:hAnsiTheme="majorBidi" w:cstheme="majorBidi"/>
          <w:sz w:val="26"/>
          <w:szCs w:val="26"/>
          <w:lang w:bidi="ar-IQ"/>
        </w:rPr>
        <w:t>Wisam</w:t>
      </w:r>
      <w:proofErr w:type="spellEnd"/>
      <w:r>
        <w:rPr>
          <w:rFonts w:asciiTheme="majorBidi" w:hAnsiTheme="majorBidi" w:cstheme="majorBidi"/>
          <w:sz w:val="26"/>
          <w:szCs w:val="26"/>
          <w:lang w:bidi="ar-IQ"/>
        </w:rPr>
        <w:t xml:space="preserve"> A. </w:t>
      </w:r>
      <w:proofErr w:type="spellStart"/>
      <w:r>
        <w:rPr>
          <w:rFonts w:asciiTheme="majorBidi" w:hAnsiTheme="majorBidi" w:cstheme="majorBidi"/>
          <w:sz w:val="26"/>
          <w:szCs w:val="26"/>
          <w:lang w:bidi="ar-IQ"/>
        </w:rPr>
        <w:t>Dargal</w:t>
      </w:r>
      <w:proofErr w:type="spellEnd"/>
    </w:p>
    <w:p w:rsidR="00B063D9" w:rsidRPr="005531D6" w:rsidRDefault="00B063D9" w:rsidP="00B063D9">
      <w:pPr>
        <w:spacing w:line="240" w:lineRule="auto"/>
        <w:jc w:val="center"/>
        <w:rPr>
          <w:rFonts w:asciiTheme="majorBidi" w:hAnsiTheme="majorBidi" w:cstheme="majorBidi"/>
          <w:sz w:val="26"/>
          <w:szCs w:val="26"/>
          <w:lang w:bidi="ar-IQ"/>
        </w:rPr>
      </w:pPr>
      <w:r>
        <w:rPr>
          <w:rFonts w:asciiTheme="majorBidi" w:hAnsiTheme="majorBidi" w:cstheme="majorBidi"/>
          <w:sz w:val="26"/>
          <w:szCs w:val="26"/>
          <w:lang w:bidi="ar-IQ"/>
        </w:rPr>
        <w:t xml:space="preserve">University of </w:t>
      </w:r>
      <w:proofErr w:type="spellStart"/>
      <w:r>
        <w:rPr>
          <w:rFonts w:asciiTheme="majorBidi" w:hAnsiTheme="majorBidi" w:cstheme="majorBidi"/>
          <w:sz w:val="26"/>
          <w:szCs w:val="26"/>
          <w:lang w:bidi="ar-IQ"/>
        </w:rPr>
        <w:t>Misan</w:t>
      </w:r>
      <w:proofErr w:type="spellEnd"/>
      <w:r>
        <w:rPr>
          <w:rFonts w:asciiTheme="majorBidi" w:hAnsiTheme="majorBidi" w:cstheme="majorBidi"/>
          <w:sz w:val="26"/>
          <w:szCs w:val="26"/>
          <w:lang w:bidi="ar-IQ"/>
        </w:rPr>
        <w:t xml:space="preserve">, Faculty of Basic Education, </w:t>
      </w:r>
      <w:proofErr w:type="spellStart"/>
      <w:r>
        <w:rPr>
          <w:rFonts w:asciiTheme="majorBidi" w:hAnsiTheme="majorBidi" w:cstheme="majorBidi"/>
          <w:sz w:val="26"/>
          <w:szCs w:val="26"/>
          <w:lang w:bidi="ar-IQ"/>
        </w:rPr>
        <w:t>Deparment</w:t>
      </w:r>
      <w:proofErr w:type="spellEnd"/>
      <w:r>
        <w:rPr>
          <w:rFonts w:asciiTheme="majorBidi" w:hAnsiTheme="majorBidi" w:cstheme="majorBidi"/>
          <w:sz w:val="26"/>
          <w:szCs w:val="26"/>
          <w:lang w:bidi="ar-IQ"/>
        </w:rPr>
        <w:t xml:space="preserve"> of Geography</w:t>
      </w:r>
    </w:p>
    <w:p w:rsidR="00B063D9" w:rsidRPr="00393A3C" w:rsidRDefault="00B063D9" w:rsidP="00B063D9">
      <w:pPr>
        <w:spacing w:line="240" w:lineRule="auto"/>
        <w:jc w:val="both"/>
        <w:rPr>
          <w:rFonts w:ascii="Simplified Arabic" w:hAnsi="Simplified Arabic" w:cs="Simplified Arabic"/>
          <w:sz w:val="28"/>
          <w:szCs w:val="28"/>
          <w:rtl/>
          <w:lang w:bidi="ar-IQ"/>
        </w:rPr>
      </w:pPr>
      <w:r w:rsidRPr="00393A3C">
        <w:rPr>
          <w:rFonts w:ascii="Simplified Arabic" w:hAnsi="Simplified Arabic" w:cs="Simplified Arabic"/>
          <w:sz w:val="28"/>
          <w:szCs w:val="28"/>
          <w:rtl/>
          <w:lang w:bidi="ar-IQ"/>
        </w:rPr>
        <w:t>المستخلص:</w:t>
      </w:r>
    </w:p>
    <w:p w:rsidR="00B063D9" w:rsidRPr="00393A3C" w:rsidRDefault="00B063D9" w:rsidP="00B063D9">
      <w:pPr>
        <w:spacing w:line="240" w:lineRule="auto"/>
        <w:jc w:val="both"/>
        <w:rPr>
          <w:rFonts w:ascii="Simplified Arabic" w:hAnsi="Simplified Arabic" w:cs="Simplified Arabic"/>
          <w:sz w:val="28"/>
          <w:szCs w:val="28"/>
          <w:rtl/>
          <w:lang w:bidi="ar-IQ"/>
        </w:rPr>
      </w:pPr>
      <w:r w:rsidRPr="00393A3C">
        <w:rPr>
          <w:rFonts w:ascii="Simplified Arabic" w:hAnsi="Simplified Arabic" w:cs="Simplified Arabic"/>
          <w:sz w:val="28"/>
          <w:szCs w:val="28"/>
          <w:rtl/>
          <w:lang w:bidi="ar-IQ"/>
        </w:rPr>
        <w:t>ان التحولات الاجتماعية والاقتصادية المختلفة، وتسارع عجلة التنمية وانعكاساتها، وما لازمها من انتشار لمؤسسات الدولة المختلفة، قد ساهم بشكل كبير وواضح في تباين الخصائص العامة للسكان.</w:t>
      </w:r>
    </w:p>
    <w:p w:rsidR="00B063D9" w:rsidRPr="00393A3C" w:rsidRDefault="00B063D9" w:rsidP="00B063D9">
      <w:pPr>
        <w:spacing w:line="240" w:lineRule="auto"/>
        <w:jc w:val="both"/>
        <w:rPr>
          <w:rFonts w:ascii="Simplified Arabic" w:hAnsi="Simplified Arabic" w:cs="Simplified Arabic"/>
          <w:sz w:val="28"/>
          <w:szCs w:val="28"/>
          <w:rtl/>
          <w:lang w:bidi="ar-IQ"/>
        </w:rPr>
      </w:pPr>
      <w:r w:rsidRPr="00393A3C">
        <w:rPr>
          <w:rFonts w:ascii="Simplified Arabic" w:hAnsi="Simplified Arabic" w:cs="Simplified Arabic"/>
          <w:sz w:val="28"/>
          <w:szCs w:val="28"/>
          <w:rtl/>
          <w:lang w:bidi="ar-IQ"/>
        </w:rPr>
        <w:t xml:space="preserve">هدف البحث الى معرفة التطور </w:t>
      </w:r>
      <w:proofErr w:type="spellStart"/>
      <w:r w:rsidRPr="00393A3C">
        <w:rPr>
          <w:rFonts w:ascii="Simplified Arabic" w:hAnsi="Simplified Arabic" w:cs="Simplified Arabic"/>
          <w:sz w:val="28"/>
          <w:szCs w:val="28"/>
          <w:rtl/>
          <w:lang w:bidi="ar-IQ"/>
        </w:rPr>
        <w:t>التأريخي</w:t>
      </w:r>
      <w:proofErr w:type="spellEnd"/>
      <w:r w:rsidRPr="00393A3C">
        <w:rPr>
          <w:rFonts w:ascii="Simplified Arabic" w:hAnsi="Simplified Arabic" w:cs="Simplified Arabic"/>
          <w:sz w:val="28"/>
          <w:szCs w:val="28"/>
          <w:rtl/>
          <w:lang w:bidi="ar-IQ"/>
        </w:rPr>
        <w:t xml:space="preserve"> للسكان ومنطقة الدراسة، فضلا عن التوزيع الجغرافي لسكان مدينة العمارة على مستوى قطاعات الاحياء ونسبة تركزهم، وقد توصل البحث ان حجم الاسرة وملكية السكن وسعر الارض والدخل الشهري ومؤسسات الصحية والتعليمية والترفيهية والبيئية وخدمات البنى الارتكازية، تعد اهم العوامل المؤثرة التي تودي الى تباين تركز السكان ما بين احياء قطاعات منطقة الدراسة.</w:t>
      </w:r>
    </w:p>
    <w:p w:rsidR="004E7C91" w:rsidRPr="00B063D9" w:rsidRDefault="00B063D9" w:rsidP="00B063D9">
      <w:pPr>
        <w:spacing w:line="240" w:lineRule="auto"/>
        <w:rPr>
          <w:rFonts w:ascii="Simplified Arabic" w:hAnsi="Simplified Arabic" w:cs="Simplified Arabic"/>
          <w:sz w:val="28"/>
          <w:szCs w:val="28"/>
          <w:rtl/>
          <w:lang w:bidi="ar-IQ"/>
        </w:rPr>
      </w:pPr>
      <w:r w:rsidRPr="00393A3C">
        <w:rPr>
          <w:rFonts w:ascii="Simplified Arabic" w:hAnsi="Simplified Arabic" w:cs="Simplified Arabic"/>
          <w:sz w:val="28"/>
          <w:szCs w:val="28"/>
          <w:rtl/>
          <w:lang w:bidi="ar-IQ"/>
        </w:rPr>
        <w:t xml:space="preserve">الكلمات الدالة: </w:t>
      </w:r>
      <w:r>
        <w:rPr>
          <w:rFonts w:ascii="Simplified Arabic" w:hAnsi="Simplified Arabic" w:cs="Simplified Arabic" w:hint="cs"/>
          <w:sz w:val="28"/>
          <w:szCs w:val="28"/>
          <w:rtl/>
          <w:lang w:bidi="ar-IQ"/>
        </w:rPr>
        <w:t>قطاعات</w:t>
      </w:r>
      <w:r w:rsidRPr="00393A3C">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تركز السكان</w:t>
      </w:r>
      <w:r w:rsidRPr="00393A3C">
        <w:rPr>
          <w:rFonts w:ascii="Simplified Arabic" w:hAnsi="Simplified Arabic" w:cs="Simplified Arabic"/>
          <w:sz w:val="28"/>
          <w:szCs w:val="28"/>
          <w:rtl/>
          <w:lang w:bidi="ar-IQ"/>
        </w:rPr>
        <w:t xml:space="preserve">، نسبة تركز. </w:t>
      </w:r>
    </w:p>
    <w:p w:rsidR="005D4EFB" w:rsidRPr="00C13BEB" w:rsidRDefault="005D4EFB" w:rsidP="002D7F66">
      <w:pPr>
        <w:spacing w:line="240" w:lineRule="auto"/>
        <w:jc w:val="right"/>
        <w:rPr>
          <w:rFonts w:ascii="Simplified Arabic" w:hAnsi="Simplified Arabic" w:cs="Simplified Arabic"/>
          <w:sz w:val="28"/>
          <w:szCs w:val="28"/>
          <w:rtl/>
          <w:lang w:bidi="ar-IQ"/>
        </w:rPr>
      </w:pPr>
      <w:r w:rsidRPr="00C13BEB">
        <w:rPr>
          <w:rFonts w:ascii="Simplified Arabic" w:hAnsi="Simplified Arabic" w:cs="Simplified Arabic"/>
          <w:sz w:val="28"/>
          <w:szCs w:val="28"/>
          <w:lang w:bidi="ar-IQ"/>
        </w:rPr>
        <w:t>Abstract</w:t>
      </w:r>
      <w:r>
        <w:rPr>
          <w:rFonts w:ascii="Simplified Arabic" w:hAnsi="Simplified Arabic" w:cs="Simplified Arabic"/>
          <w:sz w:val="28"/>
          <w:szCs w:val="28"/>
          <w:lang w:bidi="ar-IQ"/>
        </w:rPr>
        <w:t>:</w:t>
      </w:r>
      <w:r w:rsidRPr="00C13BEB">
        <w:rPr>
          <w:rFonts w:ascii="Simplified Arabic" w:hAnsi="Simplified Arabic" w:cs="Simplified Arabic"/>
          <w:sz w:val="28"/>
          <w:szCs w:val="28"/>
          <w:rtl/>
          <w:lang w:bidi="ar-IQ"/>
        </w:rPr>
        <w:t xml:space="preserve"> </w:t>
      </w:r>
    </w:p>
    <w:p w:rsidR="005D4EFB" w:rsidRPr="00C13BEB" w:rsidRDefault="005D4EFB" w:rsidP="002D7F66">
      <w:pPr>
        <w:bidi w:val="0"/>
        <w:spacing w:line="240" w:lineRule="auto"/>
        <w:rPr>
          <w:rFonts w:ascii="Simplified Arabic" w:hAnsi="Simplified Arabic" w:cs="Simplified Arabic"/>
          <w:sz w:val="28"/>
          <w:szCs w:val="28"/>
          <w:lang w:bidi="ar-IQ"/>
        </w:rPr>
      </w:pPr>
      <w:r w:rsidRPr="00C13BEB">
        <w:rPr>
          <w:rFonts w:ascii="Simplified Arabic" w:hAnsi="Simplified Arabic" w:cs="Simplified Arabic"/>
          <w:sz w:val="28"/>
          <w:szCs w:val="28"/>
          <w:lang w:bidi="ar-IQ"/>
        </w:rPr>
        <w:t>The different social &amp; economic changes, besides what goes with those changes of developmental patterns amongst governmental facilities, all that made a major contribution into the variety spectrum of the mass residential ratios</w:t>
      </w:r>
      <w:r w:rsidRPr="00C13BEB">
        <w:rPr>
          <w:rFonts w:ascii="Simplified Arabic" w:hAnsi="Simplified Arabic" w:cs="Simplified Arabic"/>
          <w:sz w:val="28"/>
          <w:szCs w:val="28"/>
          <w:rtl/>
          <w:lang w:bidi="ar-IQ"/>
        </w:rPr>
        <w:t xml:space="preserve">. </w:t>
      </w:r>
    </w:p>
    <w:p w:rsidR="005D4EFB" w:rsidRDefault="005D4EFB" w:rsidP="002D7F66">
      <w:pPr>
        <w:bidi w:val="0"/>
        <w:spacing w:line="240" w:lineRule="auto"/>
        <w:jc w:val="both"/>
        <w:rPr>
          <w:rFonts w:ascii="Simplified Arabic" w:hAnsi="Simplified Arabic" w:cs="Simplified Arabic"/>
          <w:sz w:val="28"/>
          <w:szCs w:val="28"/>
          <w:lang w:bidi="ar-IQ"/>
        </w:rPr>
      </w:pPr>
      <w:r w:rsidRPr="00C13BEB">
        <w:rPr>
          <w:rFonts w:ascii="Simplified Arabic" w:hAnsi="Simplified Arabic" w:cs="Simplified Arabic"/>
          <w:sz w:val="28"/>
          <w:szCs w:val="28"/>
          <w:lang w:bidi="ar-IQ"/>
        </w:rPr>
        <w:t xml:space="preserve">The research aims at understanding the historical development of the residents &amp; their habitat. In addition to the geographical distribution in Amara City at the districts level and their focus zones. We’ve reached the size of the family, land value, monthly income, health care, academic, entertainment, environmental &amp; services facilities and their </w:t>
      </w:r>
      <w:r w:rsidRPr="00C13BEB">
        <w:rPr>
          <w:rFonts w:ascii="Simplified Arabic" w:hAnsi="Simplified Arabic" w:cs="Simplified Arabic"/>
          <w:sz w:val="28"/>
          <w:szCs w:val="28"/>
          <w:lang w:bidi="ar-IQ"/>
        </w:rPr>
        <w:lastRenderedPageBreak/>
        <w:t>infrastructure - all that combined lead the breakdown of different residential zones distribution</w:t>
      </w:r>
      <w:r w:rsidRPr="00C13BEB">
        <w:rPr>
          <w:rFonts w:ascii="Simplified Arabic" w:hAnsi="Simplified Arabic" w:cs="Simplified Arabic"/>
          <w:sz w:val="28"/>
          <w:szCs w:val="28"/>
          <w:rtl/>
          <w:lang w:bidi="ar-IQ"/>
        </w:rPr>
        <w:t>.</w:t>
      </w:r>
    </w:p>
    <w:p w:rsidR="005D4EFB" w:rsidRDefault="005D4EFB" w:rsidP="002D7F66">
      <w:pPr>
        <w:bidi w:val="0"/>
        <w:spacing w:line="240" w:lineRule="auto"/>
        <w:jc w:val="both"/>
        <w:rPr>
          <w:rFonts w:ascii="Simplified Arabic" w:hAnsi="Simplified Arabic" w:cs="Simplified Arabic"/>
          <w:sz w:val="28"/>
          <w:szCs w:val="28"/>
          <w:lang w:bidi="ar-IQ"/>
        </w:rPr>
      </w:pPr>
      <w:r w:rsidRPr="00060F03">
        <w:rPr>
          <w:rFonts w:ascii="Simplified Arabic" w:hAnsi="Simplified Arabic" w:cs="Simplified Arabic"/>
          <w:b/>
          <w:bCs/>
          <w:sz w:val="28"/>
          <w:szCs w:val="28"/>
          <w:lang w:bidi="ar-IQ"/>
        </w:rPr>
        <w:t>Key words:</w:t>
      </w:r>
      <w:r>
        <w:rPr>
          <w:rFonts w:ascii="Simplified Arabic" w:hAnsi="Simplified Arabic" w:cs="Simplified Arabic"/>
          <w:sz w:val="28"/>
          <w:szCs w:val="28"/>
          <w:lang w:bidi="ar-IQ"/>
        </w:rPr>
        <w:t xml:space="preserve"> Sectors, Population ratio, Concentration ratio.</w:t>
      </w:r>
    </w:p>
    <w:p w:rsidR="00B21F76" w:rsidRDefault="00B21F76" w:rsidP="002D7F66">
      <w:pPr>
        <w:spacing w:line="240" w:lineRule="auto"/>
        <w:rPr>
          <w:rFonts w:ascii="Simplified Arabic" w:hAnsi="Simplified Arabic" w:cs="Simplified Arabic" w:hint="cs"/>
          <w:sz w:val="28"/>
          <w:szCs w:val="28"/>
          <w:rtl/>
          <w:lang w:bidi="ar-IQ"/>
        </w:rPr>
      </w:pPr>
      <w:r>
        <w:rPr>
          <w:rFonts w:ascii="Simplified Arabic" w:hAnsi="Simplified Arabic" w:cs="Simplified Arabic" w:hint="cs"/>
          <w:sz w:val="28"/>
          <w:szCs w:val="28"/>
          <w:rtl/>
          <w:lang w:bidi="ar-IQ"/>
        </w:rPr>
        <w:t>مقدمة:</w:t>
      </w:r>
    </w:p>
    <w:p w:rsidR="00647FAF" w:rsidRDefault="00647FAF" w:rsidP="00647FAF">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يعد رب الاسرة المسؤول الرئيس امام عائلته في تلبية وحماية اسرته، منها مساحة الارض التي يسكنها وتوفر الخدمات البنى الارتكازية، كذلك مدى قرب المسكن من مصدر رزقه وقرب المؤسسات التعليمية والصحية وغيرها،</w:t>
      </w:r>
      <w:r w:rsidRPr="00B15843">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والتي جاءت ضمن الدراسة الميدانية.</w:t>
      </w:r>
    </w:p>
    <w:p w:rsidR="00B21F76" w:rsidRDefault="00B21F76" w:rsidP="002D7F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يرتبط تركز السكان وتوزيعهم بالطبيعة </w:t>
      </w:r>
      <w:proofErr w:type="spellStart"/>
      <w:r>
        <w:rPr>
          <w:rFonts w:ascii="Simplified Arabic" w:hAnsi="Simplified Arabic" w:cs="Simplified Arabic" w:hint="cs"/>
          <w:sz w:val="28"/>
          <w:szCs w:val="28"/>
          <w:rtl/>
          <w:lang w:bidi="ar-IQ"/>
        </w:rPr>
        <w:t>أرتباطاً</w:t>
      </w:r>
      <w:proofErr w:type="spellEnd"/>
      <w:r>
        <w:rPr>
          <w:rFonts w:ascii="Simplified Arabic" w:hAnsi="Simplified Arabic" w:cs="Simplified Arabic" w:hint="cs"/>
          <w:sz w:val="28"/>
          <w:szCs w:val="28"/>
          <w:rtl/>
          <w:lang w:bidi="ar-IQ"/>
        </w:rPr>
        <w:t xml:space="preserve"> وثيقاً، فتحدد نمط استيطانهم </w:t>
      </w:r>
      <w:proofErr w:type="spellStart"/>
      <w:r>
        <w:rPr>
          <w:rFonts w:ascii="Simplified Arabic" w:hAnsi="Simplified Arabic" w:cs="Simplified Arabic" w:hint="cs"/>
          <w:sz w:val="28"/>
          <w:szCs w:val="28"/>
          <w:rtl/>
          <w:lang w:bidi="ar-IQ"/>
        </w:rPr>
        <w:t>للارض</w:t>
      </w:r>
      <w:proofErr w:type="spellEnd"/>
      <w:r>
        <w:rPr>
          <w:rFonts w:ascii="Simplified Arabic" w:hAnsi="Simplified Arabic" w:cs="Simplified Arabic" w:hint="cs"/>
          <w:sz w:val="28"/>
          <w:szCs w:val="28"/>
          <w:rtl/>
          <w:lang w:bidi="ar-IQ"/>
        </w:rPr>
        <w:t xml:space="preserve"> ونمط نشاطهم الاقتصادي، فالسكان يعيشون على الموارد الموجودة التي </w:t>
      </w:r>
      <w:proofErr w:type="spellStart"/>
      <w:r>
        <w:rPr>
          <w:rFonts w:ascii="Simplified Arabic" w:hAnsi="Simplified Arabic" w:cs="Simplified Arabic" w:hint="cs"/>
          <w:sz w:val="28"/>
          <w:szCs w:val="28"/>
          <w:rtl/>
          <w:lang w:bidi="ar-IQ"/>
        </w:rPr>
        <w:t>تتيحها</w:t>
      </w:r>
      <w:proofErr w:type="spellEnd"/>
      <w:r>
        <w:rPr>
          <w:rFonts w:ascii="Simplified Arabic" w:hAnsi="Simplified Arabic" w:cs="Simplified Arabic" w:hint="cs"/>
          <w:sz w:val="28"/>
          <w:szCs w:val="28"/>
          <w:rtl/>
          <w:lang w:bidi="ar-IQ"/>
        </w:rPr>
        <w:t xml:space="preserve"> البيئة الطبيعية لهم، فغالبية السكان تتركز قرب الانهار والى جانب نوعية الارض والمناخ، </w:t>
      </w:r>
      <w:r w:rsidR="008E1EA9">
        <w:rPr>
          <w:rFonts w:ascii="Simplified Arabic" w:hAnsi="Simplified Arabic" w:cs="Simplified Arabic" w:hint="cs"/>
          <w:sz w:val="28"/>
          <w:szCs w:val="28"/>
          <w:rtl/>
          <w:lang w:bidi="ar-IQ"/>
        </w:rPr>
        <w:t>ولهذا نجد ان ثلثي سكان العراق ضمن منطقة السهل الرسوبي، اضافة الى</w:t>
      </w:r>
      <w:r>
        <w:rPr>
          <w:rFonts w:ascii="Simplified Arabic" w:hAnsi="Simplified Arabic" w:cs="Simplified Arabic" w:hint="cs"/>
          <w:sz w:val="28"/>
          <w:szCs w:val="28"/>
          <w:rtl/>
          <w:lang w:bidi="ar-IQ"/>
        </w:rPr>
        <w:t xml:space="preserve"> عوامل اخرى كالتجارة ونظم الادارة والخدمات </w:t>
      </w:r>
      <w:r w:rsidR="008E1EA9">
        <w:rPr>
          <w:rFonts w:ascii="Simplified Arabic" w:hAnsi="Simplified Arabic" w:cs="Simplified Arabic" w:hint="cs"/>
          <w:sz w:val="28"/>
          <w:szCs w:val="28"/>
          <w:rtl/>
          <w:lang w:bidi="ar-IQ"/>
        </w:rPr>
        <w:t>وراس المال والبنى الارتكازية، وبدوره انعكس هذا على تباين توزيع السكان جغرافياً وعلى كثافتهم السكانية ضمن احياء قطاعات مدينة العمارة التي أظهرت تبايناً واضح في تركز السكان فيها.</w:t>
      </w:r>
    </w:p>
    <w:p w:rsidR="002215F5" w:rsidRDefault="00D9697F" w:rsidP="00624980">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تتمثل مشكلة البحث من خلال </w:t>
      </w:r>
      <w:r w:rsidR="005328DC">
        <w:rPr>
          <w:rFonts w:ascii="Simplified Arabic" w:hAnsi="Simplified Arabic" w:cs="Simplified Arabic" w:hint="cs"/>
          <w:sz w:val="28"/>
          <w:szCs w:val="28"/>
          <w:rtl/>
          <w:lang w:bidi="ar-IQ"/>
        </w:rPr>
        <w:t>طرح التساؤلات</w:t>
      </w:r>
      <w:r>
        <w:rPr>
          <w:rFonts w:ascii="Simplified Arabic" w:hAnsi="Simplified Arabic" w:cs="Simplified Arabic" w:hint="cs"/>
          <w:sz w:val="28"/>
          <w:szCs w:val="28"/>
          <w:rtl/>
          <w:lang w:bidi="ar-IQ"/>
        </w:rPr>
        <w:t xml:space="preserve"> ال</w:t>
      </w:r>
      <w:r w:rsidR="005328DC">
        <w:rPr>
          <w:rFonts w:ascii="Simplified Arabic" w:hAnsi="Simplified Arabic" w:cs="Simplified Arabic" w:hint="cs"/>
          <w:sz w:val="28"/>
          <w:szCs w:val="28"/>
          <w:rtl/>
          <w:lang w:bidi="ar-IQ"/>
        </w:rPr>
        <w:t>ات</w:t>
      </w:r>
      <w:r>
        <w:rPr>
          <w:rFonts w:ascii="Simplified Arabic" w:hAnsi="Simplified Arabic" w:cs="Simplified Arabic" w:hint="cs"/>
          <w:sz w:val="28"/>
          <w:szCs w:val="28"/>
          <w:rtl/>
          <w:lang w:bidi="ar-IQ"/>
        </w:rPr>
        <w:t>ي</w:t>
      </w:r>
      <w:r w:rsidR="005328DC">
        <w:rPr>
          <w:rFonts w:ascii="Simplified Arabic" w:hAnsi="Simplified Arabic" w:cs="Simplified Arabic" w:hint="cs"/>
          <w:sz w:val="28"/>
          <w:szCs w:val="28"/>
          <w:rtl/>
          <w:lang w:bidi="ar-IQ"/>
        </w:rPr>
        <w:t>ة</w:t>
      </w:r>
      <w:r>
        <w:rPr>
          <w:rFonts w:ascii="Simplified Arabic" w:hAnsi="Simplified Arabic" w:cs="Simplified Arabic" w:hint="cs"/>
          <w:sz w:val="28"/>
          <w:szCs w:val="28"/>
          <w:rtl/>
          <w:lang w:bidi="ar-IQ"/>
        </w:rPr>
        <w:t xml:space="preserve">: ما هو حجم التباين السكاني والمساحي في قطاعات </w:t>
      </w:r>
      <w:r w:rsidR="005328DC">
        <w:rPr>
          <w:rFonts w:ascii="Simplified Arabic" w:hAnsi="Simplified Arabic" w:cs="Simplified Arabic" w:hint="cs"/>
          <w:sz w:val="28"/>
          <w:szCs w:val="28"/>
          <w:rtl/>
          <w:lang w:bidi="ar-IQ"/>
        </w:rPr>
        <w:t xml:space="preserve">احياء </w:t>
      </w:r>
      <w:r>
        <w:rPr>
          <w:rFonts w:ascii="Simplified Arabic" w:hAnsi="Simplified Arabic" w:cs="Simplified Arabic" w:hint="cs"/>
          <w:sz w:val="28"/>
          <w:szCs w:val="28"/>
          <w:rtl/>
          <w:lang w:bidi="ar-IQ"/>
        </w:rPr>
        <w:t>مدينة العمارة، وما هو سبب تباين تركز السكان بين القطاعات، وما مدى تو</w:t>
      </w:r>
      <w:r w:rsidR="00624980">
        <w:rPr>
          <w:rFonts w:ascii="Simplified Arabic" w:hAnsi="Simplified Arabic" w:cs="Simplified Arabic" w:hint="cs"/>
          <w:sz w:val="28"/>
          <w:szCs w:val="28"/>
          <w:rtl/>
          <w:lang w:bidi="ar-IQ"/>
        </w:rPr>
        <w:t>افق توزيع الخدمات مع حجم السكان، وجاءت</w:t>
      </w:r>
      <w:r>
        <w:rPr>
          <w:rFonts w:ascii="Simplified Arabic" w:hAnsi="Simplified Arabic" w:cs="Simplified Arabic" w:hint="cs"/>
          <w:sz w:val="28"/>
          <w:szCs w:val="28"/>
          <w:rtl/>
          <w:lang w:bidi="ar-IQ"/>
        </w:rPr>
        <w:t xml:space="preserve"> الفرضية كحل مسبق لمشكلة البحث وهي:</w:t>
      </w:r>
      <w:r w:rsidR="00842BC4">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هناك تباين ما بين عدد السكان و</w:t>
      </w:r>
      <w:r w:rsidR="00842BC4">
        <w:rPr>
          <w:rFonts w:ascii="Simplified Arabic" w:hAnsi="Simplified Arabic" w:cs="Simplified Arabic" w:hint="cs"/>
          <w:sz w:val="28"/>
          <w:szCs w:val="28"/>
          <w:rtl/>
          <w:lang w:bidi="ar-IQ"/>
        </w:rPr>
        <w:t xml:space="preserve">المساحة بالنسبة لقطاعات </w:t>
      </w:r>
      <w:r w:rsidR="005328DC">
        <w:rPr>
          <w:rFonts w:ascii="Simplified Arabic" w:hAnsi="Simplified Arabic" w:cs="Simplified Arabic" w:hint="cs"/>
          <w:sz w:val="28"/>
          <w:szCs w:val="28"/>
          <w:rtl/>
          <w:lang w:bidi="ar-IQ"/>
        </w:rPr>
        <w:t xml:space="preserve">احياء </w:t>
      </w:r>
      <w:r w:rsidR="00842BC4">
        <w:rPr>
          <w:rFonts w:ascii="Simplified Arabic" w:hAnsi="Simplified Arabic" w:cs="Simplified Arabic" w:hint="cs"/>
          <w:sz w:val="28"/>
          <w:szCs w:val="28"/>
          <w:rtl/>
          <w:lang w:bidi="ar-IQ"/>
        </w:rPr>
        <w:t xml:space="preserve">المدينة، </w:t>
      </w:r>
      <w:r w:rsidR="005328DC">
        <w:rPr>
          <w:rFonts w:ascii="Simplified Arabic" w:hAnsi="Simplified Arabic" w:cs="Simplified Arabic" w:hint="cs"/>
          <w:sz w:val="28"/>
          <w:szCs w:val="28"/>
          <w:rtl/>
          <w:lang w:bidi="ar-IQ"/>
        </w:rPr>
        <w:t xml:space="preserve">وهناك عوامل رئيسة تؤثر في تركز السكان، </w:t>
      </w:r>
      <w:r w:rsidR="00842BC4">
        <w:rPr>
          <w:rFonts w:ascii="Simplified Arabic" w:hAnsi="Simplified Arabic" w:cs="Simplified Arabic" w:hint="cs"/>
          <w:sz w:val="28"/>
          <w:szCs w:val="28"/>
          <w:rtl/>
          <w:lang w:bidi="ar-IQ"/>
        </w:rPr>
        <w:t xml:space="preserve">كذلك </w:t>
      </w:r>
      <w:r>
        <w:rPr>
          <w:rFonts w:ascii="Simplified Arabic" w:hAnsi="Simplified Arabic" w:cs="Simplified Arabic" w:hint="cs"/>
          <w:sz w:val="28"/>
          <w:szCs w:val="28"/>
          <w:rtl/>
          <w:lang w:bidi="ar-IQ"/>
        </w:rPr>
        <w:t xml:space="preserve">تعاني </w:t>
      </w:r>
      <w:r w:rsidR="00EB128D">
        <w:rPr>
          <w:rFonts w:ascii="Simplified Arabic" w:hAnsi="Simplified Arabic" w:cs="Simplified Arabic" w:hint="cs"/>
          <w:sz w:val="28"/>
          <w:szCs w:val="28"/>
          <w:rtl/>
          <w:lang w:bidi="ar-IQ"/>
        </w:rPr>
        <w:t>ا</w:t>
      </w:r>
      <w:r w:rsidR="005328DC">
        <w:rPr>
          <w:rFonts w:ascii="Simplified Arabic" w:hAnsi="Simplified Arabic" w:cs="Simplified Arabic" w:hint="cs"/>
          <w:sz w:val="28"/>
          <w:szCs w:val="28"/>
          <w:rtl/>
          <w:lang w:bidi="ar-IQ"/>
        </w:rPr>
        <w:t>لا</w:t>
      </w:r>
      <w:r w:rsidR="00EB128D">
        <w:rPr>
          <w:rFonts w:ascii="Simplified Arabic" w:hAnsi="Simplified Arabic" w:cs="Simplified Arabic" w:hint="cs"/>
          <w:sz w:val="28"/>
          <w:szCs w:val="28"/>
          <w:rtl/>
          <w:lang w:bidi="ar-IQ"/>
        </w:rPr>
        <w:t>حياء</w:t>
      </w:r>
      <w:r w:rsidR="005328DC">
        <w:rPr>
          <w:rFonts w:ascii="Simplified Arabic" w:hAnsi="Simplified Arabic" w:cs="Simplified Arabic" w:hint="cs"/>
          <w:sz w:val="28"/>
          <w:szCs w:val="28"/>
          <w:rtl/>
          <w:lang w:bidi="ar-IQ"/>
        </w:rPr>
        <w:t xml:space="preserve"> السكنية</w:t>
      </w:r>
      <w:r>
        <w:rPr>
          <w:rFonts w:ascii="Simplified Arabic" w:hAnsi="Simplified Arabic" w:cs="Simplified Arabic" w:hint="cs"/>
          <w:sz w:val="28"/>
          <w:szCs w:val="28"/>
          <w:rtl/>
          <w:lang w:bidi="ar-IQ"/>
        </w:rPr>
        <w:t xml:space="preserve"> من سوء توزيع غير المتوافق مع حجم السكان </w:t>
      </w:r>
      <w:r w:rsidR="005328DC">
        <w:rPr>
          <w:rFonts w:ascii="Simplified Arabic" w:hAnsi="Simplified Arabic" w:cs="Simplified Arabic" w:hint="cs"/>
          <w:sz w:val="28"/>
          <w:szCs w:val="28"/>
          <w:rtl/>
          <w:lang w:bidi="ar-IQ"/>
        </w:rPr>
        <w:t xml:space="preserve">وتوفر الخدمات </w:t>
      </w:r>
      <w:r w:rsidR="00624980">
        <w:rPr>
          <w:rFonts w:ascii="Simplified Arabic" w:hAnsi="Simplified Arabic" w:cs="Simplified Arabic" w:hint="cs"/>
          <w:sz w:val="28"/>
          <w:szCs w:val="28"/>
          <w:rtl/>
          <w:lang w:bidi="ar-IQ"/>
        </w:rPr>
        <w:t xml:space="preserve">فيها، </w:t>
      </w:r>
      <w:r w:rsidR="00842BC4">
        <w:rPr>
          <w:rFonts w:ascii="Simplified Arabic" w:hAnsi="Simplified Arabic" w:cs="Simplified Arabic" w:hint="cs"/>
          <w:sz w:val="28"/>
          <w:szCs w:val="28"/>
          <w:rtl/>
          <w:lang w:bidi="ar-IQ"/>
        </w:rPr>
        <w:t xml:space="preserve">يهدف البحث </w:t>
      </w:r>
      <w:r>
        <w:rPr>
          <w:rFonts w:ascii="Simplified Arabic" w:hAnsi="Simplified Arabic" w:cs="Simplified Arabic" w:hint="cs"/>
          <w:sz w:val="28"/>
          <w:szCs w:val="28"/>
          <w:rtl/>
          <w:lang w:bidi="ar-IQ"/>
        </w:rPr>
        <w:t xml:space="preserve">التعرف على التباين المكاني للسكان في قطاعات </w:t>
      </w:r>
      <w:r w:rsidR="005328DC">
        <w:rPr>
          <w:rFonts w:ascii="Simplified Arabic" w:hAnsi="Simplified Arabic" w:cs="Simplified Arabic" w:hint="cs"/>
          <w:sz w:val="28"/>
          <w:szCs w:val="28"/>
          <w:rtl/>
          <w:lang w:bidi="ar-IQ"/>
        </w:rPr>
        <w:t>احياء مدينة العمارة،</w:t>
      </w:r>
      <w:r>
        <w:rPr>
          <w:rFonts w:ascii="Simplified Arabic" w:hAnsi="Simplified Arabic" w:cs="Simplified Arabic" w:hint="cs"/>
          <w:sz w:val="28"/>
          <w:szCs w:val="28"/>
          <w:rtl/>
          <w:lang w:bidi="ar-IQ"/>
        </w:rPr>
        <w:t xml:space="preserve"> </w:t>
      </w:r>
      <w:r w:rsidR="005328DC">
        <w:rPr>
          <w:rFonts w:ascii="Simplified Arabic" w:hAnsi="Simplified Arabic" w:cs="Simplified Arabic" w:hint="cs"/>
          <w:sz w:val="28"/>
          <w:szCs w:val="28"/>
          <w:rtl/>
          <w:lang w:bidi="ar-IQ"/>
        </w:rPr>
        <w:t>والعوامل</w:t>
      </w:r>
      <w:r>
        <w:rPr>
          <w:rFonts w:ascii="Simplified Arabic" w:hAnsi="Simplified Arabic" w:cs="Simplified Arabic" w:hint="cs"/>
          <w:sz w:val="28"/>
          <w:szCs w:val="28"/>
          <w:rtl/>
          <w:lang w:bidi="ar-IQ"/>
        </w:rPr>
        <w:t xml:space="preserve"> التي أدت الى هذا التباين المكاني، ومعرفة مستوى وا</w:t>
      </w:r>
      <w:r w:rsidR="005328DC">
        <w:rPr>
          <w:rFonts w:ascii="Simplified Arabic" w:hAnsi="Simplified Arabic" w:cs="Simplified Arabic" w:hint="cs"/>
          <w:sz w:val="28"/>
          <w:szCs w:val="28"/>
          <w:rtl/>
          <w:lang w:bidi="ar-IQ"/>
        </w:rPr>
        <w:t xml:space="preserve">قع الخدمات المقدمة </w:t>
      </w:r>
      <w:proofErr w:type="spellStart"/>
      <w:r w:rsidR="005328DC">
        <w:rPr>
          <w:rFonts w:ascii="Simplified Arabic" w:hAnsi="Simplified Arabic" w:cs="Simplified Arabic" w:hint="cs"/>
          <w:sz w:val="28"/>
          <w:szCs w:val="28"/>
          <w:rtl/>
          <w:lang w:bidi="ar-IQ"/>
        </w:rPr>
        <w:t>للاحياء</w:t>
      </w:r>
      <w:proofErr w:type="spellEnd"/>
      <w:r w:rsidR="005328DC">
        <w:rPr>
          <w:rFonts w:ascii="Simplified Arabic" w:hAnsi="Simplified Arabic" w:cs="Simplified Arabic" w:hint="cs"/>
          <w:sz w:val="28"/>
          <w:szCs w:val="28"/>
          <w:rtl/>
          <w:lang w:bidi="ar-IQ"/>
        </w:rPr>
        <w:t xml:space="preserve"> السك</w:t>
      </w:r>
      <w:r>
        <w:rPr>
          <w:rFonts w:ascii="Simplified Arabic" w:hAnsi="Simplified Arabic" w:cs="Simplified Arabic" w:hint="cs"/>
          <w:sz w:val="28"/>
          <w:szCs w:val="28"/>
          <w:rtl/>
          <w:lang w:bidi="ar-IQ"/>
        </w:rPr>
        <w:t>نية</w:t>
      </w:r>
      <w:r w:rsidR="005328DC">
        <w:rPr>
          <w:rFonts w:ascii="Simplified Arabic" w:hAnsi="Simplified Arabic" w:cs="Simplified Arabic" w:hint="cs"/>
          <w:sz w:val="28"/>
          <w:szCs w:val="28"/>
          <w:rtl/>
          <w:lang w:bidi="ar-IQ"/>
        </w:rPr>
        <w:t xml:space="preserve"> لمنطقة الدراسة</w:t>
      </w:r>
      <w:r>
        <w:rPr>
          <w:rFonts w:ascii="Simplified Arabic" w:hAnsi="Simplified Arabic" w:cs="Simplified Arabic" w:hint="cs"/>
          <w:sz w:val="28"/>
          <w:szCs w:val="28"/>
          <w:rtl/>
          <w:lang w:bidi="ar-IQ"/>
        </w:rPr>
        <w:t>.</w:t>
      </w:r>
    </w:p>
    <w:p w:rsidR="003C3162" w:rsidRDefault="005328DC" w:rsidP="002D7F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تكمن اهمية البحث في اظهار</w:t>
      </w:r>
      <w:r w:rsidR="00D9697F">
        <w:rPr>
          <w:rFonts w:ascii="Simplified Arabic" w:hAnsi="Simplified Arabic" w:cs="Simplified Arabic" w:hint="cs"/>
          <w:sz w:val="28"/>
          <w:szCs w:val="28"/>
          <w:rtl/>
          <w:lang w:bidi="ar-IQ"/>
        </w:rPr>
        <w:t xml:space="preserve"> التباين المكاني لتوزيع السكان ضمن قطاعات </w:t>
      </w:r>
      <w:r>
        <w:rPr>
          <w:rFonts w:ascii="Simplified Arabic" w:hAnsi="Simplified Arabic" w:cs="Simplified Arabic" w:hint="cs"/>
          <w:sz w:val="28"/>
          <w:szCs w:val="28"/>
          <w:rtl/>
          <w:lang w:bidi="ar-IQ"/>
        </w:rPr>
        <w:t>الاحياء السكنية ل</w:t>
      </w:r>
      <w:r w:rsidR="00D9697F">
        <w:rPr>
          <w:rFonts w:ascii="Simplified Arabic" w:hAnsi="Simplified Arabic" w:cs="Simplified Arabic" w:hint="cs"/>
          <w:sz w:val="28"/>
          <w:szCs w:val="28"/>
          <w:rtl/>
          <w:lang w:bidi="ar-IQ"/>
        </w:rPr>
        <w:t xml:space="preserve">مدينة العمارة، ولا سيما بعد ما شهدت منطقة الدراسة بعد عام </w:t>
      </w:r>
      <w:r w:rsidR="003C3162">
        <w:rPr>
          <w:rFonts w:ascii="Simplified Arabic" w:hAnsi="Simplified Arabic" w:cs="Simplified Arabic" w:hint="cs"/>
          <w:sz w:val="28"/>
          <w:szCs w:val="28"/>
          <w:rtl/>
          <w:lang w:bidi="ar-IQ"/>
        </w:rPr>
        <w:t>(2003)</w:t>
      </w:r>
      <w:r w:rsidR="00D9697F">
        <w:rPr>
          <w:rFonts w:ascii="Simplified Arabic" w:hAnsi="Simplified Arabic" w:cs="Simplified Arabic" w:hint="cs"/>
          <w:sz w:val="28"/>
          <w:szCs w:val="28"/>
          <w:rtl/>
          <w:lang w:bidi="ar-IQ"/>
        </w:rPr>
        <w:t xml:space="preserve"> زيادة  </w:t>
      </w:r>
      <w:r w:rsidR="003C3162">
        <w:rPr>
          <w:rFonts w:ascii="Simplified Arabic" w:hAnsi="Simplified Arabic" w:cs="Simplified Arabic" w:hint="cs"/>
          <w:sz w:val="28"/>
          <w:szCs w:val="28"/>
          <w:rtl/>
          <w:lang w:bidi="ar-IQ"/>
        </w:rPr>
        <w:t xml:space="preserve">في اعداد السكان والمساحة، هذه الزيادة أوجدت تباين في مدى تركز السكان ما بين حي وأخر، نتيجة توفر الخدمات والبنى </w:t>
      </w:r>
      <w:r>
        <w:rPr>
          <w:rFonts w:ascii="Simplified Arabic" w:hAnsi="Simplified Arabic" w:cs="Simplified Arabic" w:hint="cs"/>
          <w:sz w:val="28"/>
          <w:szCs w:val="28"/>
          <w:rtl/>
          <w:lang w:bidi="ar-IQ"/>
        </w:rPr>
        <w:t>التحتية</w:t>
      </w:r>
      <w:r w:rsidR="003C3162">
        <w:rPr>
          <w:rFonts w:ascii="Simplified Arabic" w:hAnsi="Simplified Arabic" w:cs="Simplified Arabic" w:hint="cs"/>
          <w:sz w:val="28"/>
          <w:szCs w:val="28"/>
          <w:rtl/>
          <w:lang w:bidi="ar-IQ"/>
        </w:rPr>
        <w:t>.</w:t>
      </w:r>
    </w:p>
    <w:p w:rsidR="003C3162" w:rsidRDefault="0006003B" w:rsidP="002D7F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جمع البيانات:</w:t>
      </w:r>
    </w:p>
    <w:p w:rsidR="003C3162" w:rsidRDefault="003C3162" w:rsidP="002D7F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اعتمدت الدراسة على المنهج الاحصائي التحليلي ومنهجي </w:t>
      </w:r>
      <w:proofErr w:type="spellStart"/>
      <w:r>
        <w:rPr>
          <w:rFonts w:ascii="Simplified Arabic" w:hAnsi="Simplified Arabic" w:cs="Simplified Arabic" w:hint="cs"/>
          <w:sz w:val="28"/>
          <w:szCs w:val="28"/>
          <w:rtl/>
          <w:lang w:bidi="ar-IQ"/>
        </w:rPr>
        <w:t>التأريخي</w:t>
      </w:r>
      <w:proofErr w:type="spellEnd"/>
      <w:r>
        <w:rPr>
          <w:rFonts w:ascii="Simplified Arabic" w:hAnsi="Simplified Arabic" w:cs="Simplified Arabic" w:hint="cs"/>
          <w:sz w:val="28"/>
          <w:szCs w:val="28"/>
          <w:rtl/>
          <w:lang w:bidi="ar-IQ"/>
        </w:rPr>
        <w:t xml:space="preserve"> والوصفي، للوقوف على نمط تباين تركز السكان، كما اعتمد </w:t>
      </w:r>
      <w:r w:rsidR="00B21F76">
        <w:rPr>
          <w:rFonts w:ascii="Simplified Arabic" w:hAnsi="Simplified Arabic" w:cs="Simplified Arabic" w:hint="cs"/>
          <w:sz w:val="28"/>
          <w:szCs w:val="28"/>
          <w:rtl/>
          <w:lang w:bidi="ar-IQ"/>
        </w:rPr>
        <w:t xml:space="preserve">الباحث </w:t>
      </w:r>
      <w:r>
        <w:rPr>
          <w:rFonts w:ascii="Simplified Arabic" w:hAnsi="Simplified Arabic" w:cs="Simplified Arabic" w:hint="cs"/>
          <w:sz w:val="28"/>
          <w:szCs w:val="28"/>
          <w:rtl/>
          <w:lang w:bidi="ar-IQ"/>
        </w:rPr>
        <w:t>على البيانات والاحصاءات التي وفرتها الاحصا</w:t>
      </w:r>
      <w:r w:rsidR="00842BC4">
        <w:rPr>
          <w:rFonts w:ascii="Simplified Arabic" w:hAnsi="Simplified Arabic" w:cs="Simplified Arabic" w:hint="cs"/>
          <w:sz w:val="28"/>
          <w:szCs w:val="28"/>
          <w:rtl/>
          <w:lang w:bidi="ar-IQ"/>
        </w:rPr>
        <w:t>ئيات الرسمية والدراسة الميدانية</w:t>
      </w:r>
      <w:r w:rsidR="0006003B">
        <w:rPr>
          <w:rFonts w:ascii="Simplified Arabic" w:hAnsi="Simplified Arabic" w:cs="Simplified Arabic" w:hint="cs"/>
          <w:sz w:val="28"/>
          <w:szCs w:val="28"/>
          <w:rtl/>
          <w:lang w:bidi="ar-IQ"/>
        </w:rPr>
        <w:t xml:space="preserve"> من خلال استخدام الدرجة المعيارية</w:t>
      </w:r>
      <w:r w:rsidR="00842BC4">
        <w:rPr>
          <w:rFonts w:ascii="Simplified Arabic" w:hAnsi="Simplified Arabic" w:cs="Simplified Arabic" w:hint="cs"/>
          <w:sz w:val="28"/>
          <w:szCs w:val="28"/>
          <w:rtl/>
          <w:lang w:bidi="ar-IQ"/>
        </w:rPr>
        <w:t>،</w:t>
      </w:r>
      <w:r w:rsidR="00842BC4" w:rsidRPr="00842BC4">
        <w:rPr>
          <w:rFonts w:ascii="Simplified Arabic" w:hAnsi="Simplified Arabic" w:cs="Simplified Arabic" w:hint="cs"/>
          <w:sz w:val="28"/>
          <w:szCs w:val="28"/>
          <w:rtl/>
          <w:lang w:bidi="ar-IQ"/>
        </w:rPr>
        <w:t xml:space="preserve"> </w:t>
      </w:r>
      <w:r w:rsidR="00842BC4">
        <w:rPr>
          <w:rFonts w:ascii="Simplified Arabic" w:hAnsi="Simplified Arabic" w:cs="Simplified Arabic" w:hint="cs"/>
          <w:sz w:val="28"/>
          <w:szCs w:val="28"/>
          <w:rtl/>
          <w:lang w:bidi="ar-IQ"/>
        </w:rPr>
        <w:t>وقد تم الاعتماد على استمارة الاستبانة البالغ عددها (1398) استمارة وبنسبة (2%) من مجموع الاسر السكانية البالغ عدده</w:t>
      </w:r>
      <w:r w:rsidR="00C36720">
        <w:rPr>
          <w:rFonts w:ascii="Simplified Arabic" w:hAnsi="Simplified Arabic" w:cs="Simplified Arabic" w:hint="cs"/>
          <w:sz w:val="28"/>
          <w:szCs w:val="28"/>
          <w:rtl/>
          <w:lang w:bidi="ar-IQ"/>
        </w:rPr>
        <w:t>ا (69912) اسرة في مدينة العمارة</w:t>
      </w:r>
      <w:r w:rsidR="00842BC4">
        <w:rPr>
          <w:rFonts w:ascii="Simplified Arabic" w:hAnsi="Simplified Arabic" w:cs="Simplified Arabic" w:hint="cs"/>
          <w:sz w:val="28"/>
          <w:szCs w:val="28"/>
          <w:rtl/>
          <w:lang w:bidi="ar-IQ"/>
        </w:rPr>
        <w:t>، وقد تم تقسيم هذه العينة حسب قطاعات مدينة العمارة الى (200) استمارة لكل قطاع.</w:t>
      </w:r>
    </w:p>
    <w:p w:rsidR="003C3162" w:rsidRDefault="003C3162" w:rsidP="002D7F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حدود الدراسة:</w:t>
      </w:r>
    </w:p>
    <w:p w:rsidR="004E7C91" w:rsidRDefault="004E7C91" w:rsidP="00624980">
      <w:pPr>
        <w:jc w:val="both"/>
        <w:rPr>
          <w:rFonts w:ascii="Simplified Arabic" w:hAnsi="Simplified Arabic" w:cs="Simplified Arabic"/>
          <w:sz w:val="28"/>
          <w:szCs w:val="28"/>
          <w:rtl/>
          <w:lang w:bidi="ar-IQ"/>
        </w:rPr>
      </w:pPr>
      <w:r w:rsidRPr="001408A7">
        <w:rPr>
          <w:rFonts w:ascii="Simplified Arabic" w:hAnsi="Simplified Arabic" w:cs="Simplified Arabic"/>
          <w:sz w:val="28"/>
          <w:szCs w:val="28"/>
          <w:rtl/>
          <w:lang w:bidi="ar-IQ"/>
        </w:rPr>
        <w:t>تمثلت الحدود المكانية لمدينة العمارة، بانها تتمركز حولها الوحدات الادارية التابعة لمحافظة ميسان، يتقاطع فيها خط الطول (</w:t>
      </w:r>
      <w:r w:rsidRPr="001408A7">
        <w:rPr>
          <w:rFonts w:ascii="Simplified Arabic" w:hAnsi="Simplified Arabic" w:cs="Simplified Arabic"/>
          <w:sz w:val="28"/>
          <w:szCs w:val="28"/>
          <w:vertAlign w:val="superscript"/>
          <w:rtl/>
          <w:lang w:bidi="ar-IQ"/>
        </w:rPr>
        <w:t>-5</w:t>
      </w:r>
      <w:r w:rsidRPr="001408A7">
        <w:rPr>
          <w:rFonts w:ascii="Simplified Arabic" w:hAnsi="Simplified Arabic" w:cs="Simplified Arabic"/>
          <w:sz w:val="28"/>
          <w:szCs w:val="28"/>
          <w:rtl/>
          <w:lang w:bidi="ar-IQ"/>
        </w:rPr>
        <w:t>47,10) شرقا، مع دائرة العرض (</w:t>
      </w:r>
      <w:r w:rsidRPr="001408A7">
        <w:rPr>
          <w:rFonts w:ascii="Simplified Arabic" w:hAnsi="Simplified Arabic" w:cs="Simplified Arabic"/>
          <w:sz w:val="28"/>
          <w:szCs w:val="28"/>
          <w:vertAlign w:val="superscript"/>
          <w:rtl/>
          <w:lang w:bidi="ar-IQ"/>
        </w:rPr>
        <w:t>5</w:t>
      </w:r>
      <w:r w:rsidRPr="001408A7">
        <w:rPr>
          <w:rFonts w:ascii="Simplified Arabic" w:hAnsi="Simplified Arabic" w:cs="Simplified Arabic"/>
          <w:sz w:val="28"/>
          <w:szCs w:val="28"/>
          <w:rtl/>
          <w:lang w:bidi="ar-IQ"/>
        </w:rPr>
        <w:t>31) شمالا، يتخللها نهر دجلة من جهة الشمال الغربي فيجزئها مجرى نهر المشرح شرقا، ونهر الكحلاء جنوبا الشرق ونهر دجلة الرئيس جنوبا، يضم مدينة العمارة (6) قطاعات وكل قطاع يضم مجموعة من الاحياء السكنية البلغ عددها (54) حي، وبمساحة تقدر (48،5 كم</w:t>
      </w:r>
      <w:r w:rsidRPr="00F73F54">
        <w:rPr>
          <w:rFonts w:ascii="Simplified Arabic" w:hAnsi="Simplified Arabic" w:cs="Simplified Arabic"/>
          <w:sz w:val="28"/>
          <w:szCs w:val="28"/>
          <w:vertAlign w:val="superscript"/>
          <w:rtl/>
          <w:lang w:bidi="ar-IQ"/>
        </w:rPr>
        <w:t>2</w:t>
      </w:r>
      <w:r w:rsidRPr="001408A7">
        <w:rPr>
          <w:rFonts w:ascii="Simplified Arabic" w:hAnsi="Simplified Arabic" w:cs="Simplified Arabic"/>
          <w:sz w:val="28"/>
          <w:szCs w:val="28"/>
          <w:rtl/>
          <w:lang w:bidi="ar-IQ"/>
        </w:rPr>
        <w:t>) من مساحة المحافظة لاحظ خريطة (1)، وبعدد سكاني بلغ (</w:t>
      </w:r>
      <w:r>
        <w:rPr>
          <w:rFonts w:ascii="Simplified Arabic" w:hAnsi="Simplified Arabic" w:cs="Simplified Arabic" w:hint="cs"/>
          <w:sz w:val="28"/>
          <w:szCs w:val="28"/>
          <w:rtl/>
          <w:lang w:bidi="ar-IQ"/>
        </w:rPr>
        <w:t>428766</w:t>
      </w:r>
      <w:r w:rsidR="00624980">
        <w:rPr>
          <w:rFonts w:ascii="Simplified Arabic" w:hAnsi="Simplified Arabic" w:cs="Simplified Arabic"/>
          <w:sz w:val="28"/>
          <w:szCs w:val="28"/>
          <w:rtl/>
          <w:lang w:bidi="ar-IQ"/>
        </w:rPr>
        <w:t>) نسمة</w:t>
      </w:r>
      <w:r w:rsidRPr="001408A7">
        <w:rPr>
          <w:rFonts w:ascii="Simplified Arabic" w:hAnsi="Simplified Arabic" w:cs="Simplified Arabic"/>
          <w:sz w:val="28"/>
          <w:szCs w:val="28"/>
          <w:rtl/>
          <w:lang w:bidi="ar-IQ"/>
        </w:rPr>
        <w:t>، اما حدودها الزمانية فتمثلت بدراسة منطقة الدراسة لعام (20</w:t>
      </w:r>
      <w:r>
        <w:rPr>
          <w:rFonts w:ascii="Simplified Arabic" w:hAnsi="Simplified Arabic" w:cs="Simplified Arabic" w:hint="cs"/>
          <w:sz w:val="28"/>
          <w:szCs w:val="28"/>
          <w:rtl/>
          <w:lang w:bidi="ar-IQ"/>
        </w:rPr>
        <w:t>16</w:t>
      </w:r>
      <w:r w:rsidRPr="001408A7">
        <w:rPr>
          <w:rFonts w:ascii="Simplified Arabic" w:hAnsi="Simplified Arabic" w:cs="Simplified Arabic"/>
          <w:sz w:val="28"/>
          <w:szCs w:val="28"/>
          <w:rtl/>
          <w:lang w:bidi="ar-IQ"/>
        </w:rPr>
        <w:t xml:space="preserve">).  </w:t>
      </w:r>
    </w:p>
    <w:p w:rsidR="004E7C91" w:rsidRPr="001408A7" w:rsidRDefault="004E7C91" w:rsidP="004E7C91">
      <w:pPr>
        <w:spacing w:line="240" w:lineRule="auto"/>
        <w:jc w:val="center"/>
        <w:rPr>
          <w:rFonts w:ascii="Simplified Arabic" w:hAnsi="Simplified Arabic" w:cs="Simplified Arabic"/>
          <w:sz w:val="28"/>
          <w:szCs w:val="28"/>
          <w:rtl/>
          <w:lang w:bidi="ar-IQ"/>
        </w:rPr>
      </w:pPr>
      <w:r w:rsidRPr="001408A7">
        <w:rPr>
          <w:rFonts w:ascii="Simplified Arabic" w:hAnsi="Simplified Arabic" w:cs="Simplified Arabic"/>
          <w:sz w:val="28"/>
          <w:szCs w:val="28"/>
          <w:rtl/>
          <w:lang w:bidi="ar-IQ"/>
        </w:rPr>
        <w:t>خريطة (1) تمثل موقع منطقة الدراسة من محافظة ميسان</w:t>
      </w:r>
    </w:p>
    <w:p w:rsidR="004E7C91" w:rsidRDefault="004E7C91" w:rsidP="004E7C91">
      <w:pPr>
        <w:spacing w:line="240" w:lineRule="auto"/>
        <w:jc w:val="center"/>
        <w:rPr>
          <w:rFonts w:ascii="Simplified Arabic" w:hAnsi="Simplified Arabic" w:cs="Simplified Arabic"/>
          <w:b/>
          <w:bCs/>
          <w:sz w:val="28"/>
          <w:szCs w:val="28"/>
          <w:rtl/>
          <w:lang w:bidi="ar-IQ"/>
        </w:rPr>
      </w:pPr>
      <w:r>
        <w:rPr>
          <w:rFonts w:ascii="Simplified Arabic" w:hAnsi="Simplified Arabic" w:cs="Simplified Arabic"/>
          <w:b/>
          <w:bCs/>
          <w:noProof/>
          <w:sz w:val="28"/>
          <w:szCs w:val="28"/>
          <w:rtl/>
        </w:rPr>
        <w:drawing>
          <wp:inline distT="0" distB="0" distL="0" distR="0" wp14:anchorId="2BF5592B" wp14:editId="7E6A8CD3">
            <wp:extent cx="4381069" cy="349134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4024" cy="3509639"/>
                    </a:xfrm>
                    <a:prstGeom prst="rect">
                      <a:avLst/>
                    </a:prstGeom>
                    <a:noFill/>
                    <a:ln>
                      <a:noFill/>
                    </a:ln>
                  </pic:spPr>
                </pic:pic>
              </a:graphicData>
            </a:graphic>
          </wp:inline>
        </w:drawing>
      </w:r>
    </w:p>
    <w:p w:rsidR="004E7C91" w:rsidRPr="002D7B44" w:rsidRDefault="004E7C91" w:rsidP="002D7B44">
      <w:pPr>
        <w:spacing w:line="240" w:lineRule="auto"/>
        <w:ind w:left="935" w:hanging="709"/>
        <w:jc w:val="both"/>
        <w:rPr>
          <w:rFonts w:ascii="Simplified Arabic" w:hAnsi="Simplified Arabic" w:cs="Simplified Arabic" w:hint="cs"/>
          <w:b/>
          <w:bCs/>
          <w:sz w:val="28"/>
          <w:szCs w:val="28"/>
          <w:rtl/>
          <w:lang w:bidi="ar-IQ"/>
        </w:rPr>
      </w:pPr>
      <w:r>
        <w:rPr>
          <w:rFonts w:ascii="Arial" w:hAnsi="Arial" w:cs="Arial" w:hint="cs"/>
          <w:rtl/>
        </w:rPr>
        <w:lastRenderedPageBreak/>
        <w:t xml:space="preserve">                </w:t>
      </w:r>
      <w:r>
        <w:rPr>
          <w:rFonts w:ascii="Arial" w:hAnsi="Arial" w:cs="Arial"/>
          <w:rtl/>
        </w:rPr>
        <w:t>المصدر</w:t>
      </w:r>
      <w:r>
        <w:rPr>
          <w:rFonts w:ascii="Arial" w:hAnsi="Arial" w:cs="Arial"/>
        </w:rPr>
        <w:t xml:space="preserve">: </w:t>
      </w:r>
      <w:r>
        <w:rPr>
          <w:rFonts w:ascii="Arial" w:hAnsi="Arial" w:cs="Arial"/>
          <w:rtl/>
        </w:rPr>
        <w:t>بالاعتماد</w:t>
      </w:r>
      <w:r>
        <w:rPr>
          <w:rFonts w:ascii="Arial" w:hAnsi="Arial" w:cs="Arial"/>
        </w:rPr>
        <w:t xml:space="preserve"> </w:t>
      </w:r>
      <w:r>
        <w:rPr>
          <w:rFonts w:ascii="Arial" w:hAnsi="Arial" w:cs="Arial"/>
          <w:rtl/>
        </w:rPr>
        <w:t>على</w:t>
      </w:r>
      <w:r>
        <w:rPr>
          <w:rFonts w:ascii="Arial" w:hAnsi="Arial" w:cs="Arial"/>
        </w:rPr>
        <w:t xml:space="preserve"> </w:t>
      </w:r>
      <w:r>
        <w:rPr>
          <w:rFonts w:ascii="Arial" w:hAnsi="Arial" w:cs="Arial"/>
          <w:rtl/>
        </w:rPr>
        <w:t>الخريطة</w:t>
      </w:r>
      <w:r>
        <w:rPr>
          <w:rFonts w:ascii="Arial" w:hAnsi="Arial" w:cs="Arial"/>
        </w:rPr>
        <w:t xml:space="preserve"> </w:t>
      </w:r>
      <w:r>
        <w:rPr>
          <w:rFonts w:ascii="Arial" w:hAnsi="Arial" w:cs="Arial"/>
          <w:rtl/>
        </w:rPr>
        <w:t>التصميم</w:t>
      </w:r>
      <w:r>
        <w:rPr>
          <w:rFonts w:ascii="Arial" w:hAnsi="Arial" w:cs="Arial"/>
        </w:rPr>
        <w:t xml:space="preserve"> </w:t>
      </w:r>
      <w:r>
        <w:rPr>
          <w:rFonts w:ascii="Arial" w:hAnsi="Arial" w:cs="Arial"/>
          <w:rtl/>
        </w:rPr>
        <w:t>الاساس</w:t>
      </w:r>
      <w:r>
        <w:rPr>
          <w:rFonts w:ascii="Arial" w:hAnsi="Arial" w:cs="Arial"/>
        </w:rPr>
        <w:t xml:space="preserve"> </w:t>
      </w:r>
      <w:r>
        <w:rPr>
          <w:rFonts w:ascii="Arial" w:hAnsi="Arial" w:cs="Arial"/>
          <w:rtl/>
        </w:rPr>
        <w:t>لمدينة</w:t>
      </w:r>
      <w:r>
        <w:rPr>
          <w:rFonts w:ascii="Arial" w:hAnsi="Arial" w:cs="Arial"/>
        </w:rPr>
        <w:t xml:space="preserve"> </w:t>
      </w:r>
      <w:r>
        <w:rPr>
          <w:rFonts w:ascii="Arial" w:hAnsi="Arial" w:cs="Arial"/>
          <w:rtl/>
        </w:rPr>
        <w:t>العمارة</w:t>
      </w:r>
      <w:r>
        <w:rPr>
          <w:rFonts w:ascii="Arial" w:hAnsi="Arial" w:cs="Arial"/>
        </w:rPr>
        <w:t xml:space="preserve"> </w:t>
      </w:r>
      <w:r>
        <w:rPr>
          <w:rFonts w:ascii="Arial" w:hAnsi="Arial" w:cs="Arial"/>
          <w:rtl/>
        </w:rPr>
        <w:t>عام</w:t>
      </w:r>
      <w:r>
        <w:rPr>
          <w:rFonts w:ascii="Arial" w:hAnsi="Arial" w:cs="Arial"/>
        </w:rPr>
        <w:t xml:space="preserve"> </w:t>
      </w:r>
      <w:r>
        <w:rPr>
          <w:rFonts w:ascii="Arial" w:hAnsi="Arial" w:cs="Arial"/>
          <w:sz w:val="21"/>
          <w:szCs w:val="21"/>
        </w:rPr>
        <w:t xml:space="preserve">2002 , </w:t>
      </w:r>
      <w:r>
        <w:rPr>
          <w:rFonts w:ascii="Arial" w:hAnsi="Arial" w:cs="Arial"/>
          <w:rtl/>
        </w:rPr>
        <w:t>باستخدام</w:t>
      </w:r>
      <w:r>
        <w:rPr>
          <w:rFonts w:ascii="Arial" w:hAnsi="Arial" w:cs="Arial"/>
        </w:rPr>
        <w:t xml:space="preserve"> </w:t>
      </w:r>
      <w:r>
        <w:rPr>
          <w:rFonts w:ascii="Arial" w:hAnsi="Arial" w:cs="Arial"/>
          <w:rtl/>
        </w:rPr>
        <w:t>برنامج</w:t>
      </w:r>
      <w:r>
        <w:rPr>
          <w:rFonts w:ascii="Arial" w:hAnsi="Arial" w:cs="Arial" w:hint="cs"/>
          <w:rtl/>
        </w:rPr>
        <w:t xml:space="preserve"> (</w:t>
      </w:r>
      <w:r>
        <w:rPr>
          <w:rFonts w:ascii="Times New Roman" w:hAnsi="Times New Roman" w:cs="Times New Roman"/>
          <w:sz w:val="21"/>
          <w:szCs w:val="21"/>
        </w:rPr>
        <w:t>.(ARC GIS 10</w:t>
      </w:r>
    </w:p>
    <w:p w:rsidR="00234ED8" w:rsidRPr="000429A1" w:rsidRDefault="0028376B" w:rsidP="0006003B">
      <w:pPr>
        <w:spacing w:line="240" w:lineRule="auto"/>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 xml:space="preserve">اولا: </w:t>
      </w:r>
      <w:r w:rsidR="000429A1" w:rsidRPr="000429A1">
        <w:rPr>
          <w:rFonts w:ascii="Simplified Arabic" w:hAnsi="Simplified Arabic" w:cs="Simplified Arabic" w:hint="cs"/>
          <w:b/>
          <w:bCs/>
          <w:sz w:val="28"/>
          <w:szCs w:val="28"/>
          <w:rtl/>
          <w:lang w:bidi="ar-IQ"/>
        </w:rPr>
        <w:t xml:space="preserve">التوزيع الجغرافي لسكان </w:t>
      </w:r>
      <w:r w:rsidR="00033117" w:rsidRPr="000429A1">
        <w:rPr>
          <w:rFonts w:ascii="Simplified Arabic" w:hAnsi="Simplified Arabic" w:cs="Simplified Arabic" w:hint="cs"/>
          <w:b/>
          <w:bCs/>
          <w:sz w:val="28"/>
          <w:szCs w:val="28"/>
          <w:rtl/>
          <w:lang w:bidi="ar-IQ"/>
        </w:rPr>
        <w:t xml:space="preserve">مدينة العمارة </w:t>
      </w:r>
      <w:r w:rsidR="00033117">
        <w:rPr>
          <w:rFonts w:ascii="Simplified Arabic" w:hAnsi="Simplified Arabic" w:cs="Simplified Arabic" w:hint="cs"/>
          <w:b/>
          <w:bCs/>
          <w:sz w:val="28"/>
          <w:szCs w:val="28"/>
          <w:rtl/>
          <w:lang w:bidi="ar-IQ"/>
        </w:rPr>
        <w:t xml:space="preserve">على مستوى </w:t>
      </w:r>
      <w:r w:rsidR="000429A1" w:rsidRPr="000429A1">
        <w:rPr>
          <w:rFonts w:ascii="Simplified Arabic" w:hAnsi="Simplified Arabic" w:cs="Simplified Arabic" w:hint="cs"/>
          <w:b/>
          <w:bCs/>
          <w:sz w:val="28"/>
          <w:szCs w:val="28"/>
          <w:rtl/>
          <w:lang w:bidi="ar-IQ"/>
        </w:rPr>
        <w:t>قطاعات ا</w:t>
      </w:r>
      <w:r w:rsidR="00033117">
        <w:rPr>
          <w:rFonts w:ascii="Simplified Arabic" w:hAnsi="Simplified Arabic" w:cs="Simplified Arabic" w:hint="cs"/>
          <w:b/>
          <w:bCs/>
          <w:sz w:val="28"/>
          <w:szCs w:val="28"/>
          <w:rtl/>
          <w:lang w:bidi="ar-IQ"/>
        </w:rPr>
        <w:t>لا</w:t>
      </w:r>
      <w:r w:rsidR="000429A1" w:rsidRPr="000429A1">
        <w:rPr>
          <w:rFonts w:ascii="Simplified Arabic" w:hAnsi="Simplified Arabic" w:cs="Simplified Arabic" w:hint="cs"/>
          <w:b/>
          <w:bCs/>
          <w:sz w:val="28"/>
          <w:szCs w:val="28"/>
          <w:rtl/>
          <w:lang w:bidi="ar-IQ"/>
        </w:rPr>
        <w:t>حياء</w:t>
      </w:r>
      <w:r w:rsidR="00033117">
        <w:rPr>
          <w:rFonts w:ascii="Simplified Arabic" w:hAnsi="Simplified Arabic" w:cs="Simplified Arabic" w:hint="cs"/>
          <w:b/>
          <w:bCs/>
          <w:sz w:val="28"/>
          <w:szCs w:val="28"/>
          <w:rtl/>
          <w:lang w:bidi="ar-IQ"/>
        </w:rPr>
        <w:t xml:space="preserve"> السكنية لعام 2016</w:t>
      </w:r>
      <w:r w:rsidR="000429A1" w:rsidRPr="000429A1">
        <w:rPr>
          <w:rFonts w:ascii="Simplified Arabic" w:hAnsi="Simplified Arabic" w:cs="Simplified Arabic" w:hint="cs"/>
          <w:b/>
          <w:bCs/>
          <w:sz w:val="28"/>
          <w:szCs w:val="28"/>
          <w:rtl/>
          <w:lang w:bidi="ar-IQ"/>
        </w:rPr>
        <w:t>.</w:t>
      </w:r>
    </w:p>
    <w:p w:rsidR="005D6059" w:rsidRDefault="007F102A" w:rsidP="0006003B">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يتبين</w:t>
      </w:r>
      <w:r w:rsidR="00234ED8">
        <w:rPr>
          <w:rFonts w:ascii="Simplified Arabic" w:hAnsi="Simplified Arabic" w:cs="Simplified Arabic" w:hint="cs"/>
          <w:sz w:val="28"/>
          <w:szCs w:val="28"/>
          <w:rtl/>
          <w:lang w:bidi="ar-IQ"/>
        </w:rPr>
        <w:t xml:space="preserve"> من </w:t>
      </w:r>
      <w:r>
        <w:rPr>
          <w:rFonts w:ascii="Simplified Arabic" w:hAnsi="Simplified Arabic" w:cs="Simplified Arabic" w:hint="cs"/>
          <w:sz w:val="28"/>
          <w:szCs w:val="28"/>
          <w:rtl/>
          <w:lang w:bidi="ar-IQ"/>
        </w:rPr>
        <w:t>الشكل</w:t>
      </w:r>
      <w:r w:rsidR="00234ED8">
        <w:rPr>
          <w:rFonts w:ascii="Simplified Arabic" w:hAnsi="Simplified Arabic" w:cs="Simplified Arabic" w:hint="cs"/>
          <w:sz w:val="28"/>
          <w:szCs w:val="28"/>
          <w:rtl/>
          <w:lang w:bidi="ar-IQ"/>
        </w:rPr>
        <w:t xml:space="preserve"> (</w:t>
      </w:r>
      <w:r w:rsidR="007D0B7D">
        <w:rPr>
          <w:rFonts w:ascii="Simplified Arabic" w:hAnsi="Simplified Arabic" w:cs="Simplified Arabic" w:hint="cs"/>
          <w:sz w:val="28"/>
          <w:szCs w:val="28"/>
          <w:rtl/>
          <w:lang w:bidi="ar-IQ"/>
        </w:rPr>
        <w:t>1</w:t>
      </w:r>
      <w:r w:rsidR="00234ED8">
        <w:rPr>
          <w:rFonts w:ascii="Simplified Arabic" w:hAnsi="Simplified Arabic" w:cs="Simplified Arabic" w:hint="cs"/>
          <w:sz w:val="28"/>
          <w:szCs w:val="28"/>
          <w:rtl/>
          <w:lang w:bidi="ar-IQ"/>
        </w:rPr>
        <w:t xml:space="preserve">) بان اعلى نسبة لتركز السكاني في قطاعات مدينة العمارة جاء ضمن </w:t>
      </w:r>
      <w:r w:rsidR="00FA3EF7">
        <w:rPr>
          <w:rFonts w:ascii="Simplified Arabic" w:hAnsi="Simplified Arabic" w:cs="Simplified Arabic" w:hint="cs"/>
          <w:sz w:val="28"/>
          <w:szCs w:val="28"/>
          <w:rtl/>
          <w:lang w:bidi="ar-IQ"/>
        </w:rPr>
        <w:t>الجزء</w:t>
      </w:r>
      <w:r w:rsidR="00234ED8">
        <w:rPr>
          <w:rFonts w:ascii="Simplified Arabic" w:hAnsi="Simplified Arabic" w:cs="Simplified Arabic" w:hint="cs"/>
          <w:sz w:val="28"/>
          <w:szCs w:val="28"/>
          <w:rtl/>
          <w:lang w:bidi="ar-IQ"/>
        </w:rPr>
        <w:t xml:space="preserve"> الغربي الذي بلغ نسب</w:t>
      </w:r>
      <w:r w:rsidR="00A96D13">
        <w:rPr>
          <w:rFonts w:ascii="Simplified Arabic" w:hAnsi="Simplified Arabic" w:cs="Simplified Arabic" w:hint="cs"/>
          <w:sz w:val="28"/>
          <w:szCs w:val="28"/>
          <w:rtl/>
          <w:lang w:bidi="ar-IQ"/>
        </w:rPr>
        <w:t>ته (40,2%) وبعدد (218651) نسمة</w:t>
      </w:r>
      <w:r w:rsidR="00FA3EF7">
        <w:rPr>
          <w:rFonts w:ascii="Simplified Arabic" w:hAnsi="Simplified Arabic" w:cs="Simplified Arabic" w:hint="cs"/>
          <w:sz w:val="28"/>
          <w:szCs w:val="28"/>
          <w:rtl/>
          <w:lang w:bidi="ar-IQ"/>
        </w:rPr>
        <w:t xml:space="preserve"> وقد ضم (15) حي، موزعة ضمن قطاعي 15 شعبان والثورة، سجل اعلى نسبة تركز سكاني في احياء 15 شعبان والرسول والتي بلغت نسبة كل منهما (18,6%) و (19،8%) على التوالي، بينما سجلت ادنى نسبة لتركز سكان فكانت في احياء الخضراء والزيوت </w:t>
      </w:r>
      <w:proofErr w:type="spellStart"/>
      <w:r w:rsidR="00FA3EF7">
        <w:rPr>
          <w:rFonts w:ascii="Simplified Arabic" w:hAnsi="Simplified Arabic" w:cs="Simplified Arabic" w:hint="cs"/>
          <w:sz w:val="28"/>
          <w:szCs w:val="28"/>
          <w:rtl/>
          <w:lang w:bidi="ar-IQ"/>
        </w:rPr>
        <w:t>والسايلو</w:t>
      </w:r>
      <w:proofErr w:type="spellEnd"/>
      <w:r w:rsidR="00FA3EF7">
        <w:rPr>
          <w:rFonts w:ascii="Simplified Arabic" w:hAnsi="Simplified Arabic" w:cs="Simplified Arabic" w:hint="cs"/>
          <w:sz w:val="28"/>
          <w:szCs w:val="28"/>
          <w:rtl/>
          <w:lang w:bidi="ar-IQ"/>
        </w:rPr>
        <w:t xml:space="preserve"> اذ بلغت (3,6%) و (1,1%) على التوالي </w:t>
      </w:r>
      <w:r w:rsidR="00A96D13">
        <w:rPr>
          <w:rFonts w:ascii="Simplified Arabic" w:hAnsi="Simplified Arabic" w:cs="Simplified Arabic" w:hint="cs"/>
          <w:sz w:val="28"/>
          <w:szCs w:val="28"/>
          <w:rtl/>
          <w:lang w:bidi="ar-IQ"/>
        </w:rPr>
        <w:t xml:space="preserve">من اجمالي عدد سكان القطاعي، </w:t>
      </w:r>
      <w:r w:rsidR="00234ED8">
        <w:rPr>
          <w:rFonts w:ascii="Simplified Arabic" w:hAnsi="Simplified Arabic" w:cs="Simplified Arabic" w:hint="cs"/>
          <w:sz w:val="28"/>
          <w:szCs w:val="28"/>
          <w:rtl/>
          <w:lang w:bidi="ar-IQ"/>
        </w:rPr>
        <w:t xml:space="preserve">يليه </w:t>
      </w:r>
      <w:r w:rsidR="00FA3EF7">
        <w:rPr>
          <w:rFonts w:ascii="Simplified Arabic" w:hAnsi="Simplified Arabic" w:cs="Simplified Arabic" w:hint="cs"/>
          <w:sz w:val="28"/>
          <w:szCs w:val="28"/>
          <w:rtl/>
          <w:lang w:bidi="ar-IQ"/>
        </w:rPr>
        <w:t>الجزء</w:t>
      </w:r>
      <w:r w:rsidR="00234ED8">
        <w:rPr>
          <w:rFonts w:ascii="Simplified Arabic" w:hAnsi="Simplified Arabic" w:cs="Simplified Arabic" w:hint="cs"/>
          <w:sz w:val="28"/>
          <w:szCs w:val="28"/>
          <w:rtl/>
          <w:lang w:bidi="ar-IQ"/>
        </w:rPr>
        <w:t xml:space="preserve"> الشمالي </w:t>
      </w:r>
      <w:r w:rsidR="00FA3EF7">
        <w:rPr>
          <w:rFonts w:ascii="Simplified Arabic" w:hAnsi="Simplified Arabic" w:cs="Simplified Arabic" w:hint="cs"/>
          <w:sz w:val="28"/>
          <w:szCs w:val="28"/>
          <w:rtl/>
          <w:lang w:bidi="ar-IQ"/>
        </w:rPr>
        <w:t xml:space="preserve">من منطقة الدراسة </w:t>
      </w:r>
      <w:r w:rsidR="00234ED8">
        <w:rPr>
          <w:rFonts w:ascii="Simplified Arabic" w:hAnsi="Simplified Arabic" w:cs="Simplified Arabic" w:hint="cs"/>
          <w:sz w:val="28"/>
          <w:szCs w:val="28"/>
          <w:rtl/>
          <w:lang w:bidi="ar-IQ"/>
        </w:rPr>
        <w:t xml:space="preserve">بنسبة (31,3%) وبعدد (169826) نسمة، </w:t>
      </w:r>
      <w:r w:rsidR="00FA3EF7">
        <w:rPr>
          <w:rFonts w:ascii="Simplified Arabic" w:hAnsi="Simplified Arabic" w:cs="Simplified Arabic" w:hint="cs"/>
          <w:sz w:val="28"/>
          <w:szCs w:val="28"/>
          <w:rtl/>
          <w:lang w:bidi="ar-IQ"/>
        </w:rPr>
        <w:t xml:space="preserve"> فقد ضم (16) حياً موزعة ايضاً على قطاعين العروبة ومغربة، تصدر فيها احياء الصادق والزهراء اعلى نسبة تركز لسكان وبنسبة بلغت لكل منهما (36,5%) و (24,1%) على التوالي، في حين جاء حي سيد جميل والمرتضى ادنى نسبة تركز لسكان اذ بلغت (1,6%) و(3,3%) على التو</w:t>
      </w:r>
      <w:r w:rsidR="00A96D13">
        <w:rPr>
          <w:rFonts w:ascii="Simplified Arabic" w:hAnsi="Simplified Arabic" w:cs="Simplified Arabic" w:hint="cs"/>
          <w:sz w:val="28"/>
          <w:szCs w:val="28"/>
          <w:rtl/>
          <w:lang w:bidi="ar-IQ"/>
        </w:rPr>
        <w:t>الي من اجمالي عدد سكان القطاعين،</w:t>
      </w:r>
      <w:r w:rsidR="00FA3EF7">
        <w:rPr>
          <w:rFonts w:ascii="Simplified Arabic" w:hAnsi="Simplified Arabic" w:cs="Simplified Arabic" w:hint="cs"/>
          <w:sz w:val="28"/>
          <w:szCs w:val="28"/>
          <w:rtl/>
          <w:lang w:bidi="ar-IQ"/>
        </w:rPr>
        <w:t xml:space="preserve"> ثم يأتي الجزء الشرقي ادنى تركز سكاني بعدد سكاني (155050) نسمة وبنسبة (28,5%) من اجمالي سكان مدينة العمارة الذي ضم (15) حياً موزعة على ثلاث قطاعات هي اليرموك والحسين والعامل تصدر فيها احياء الحسن العسكري والجديدة واليرموك </w:t>
      </w:r>
      <w:proofErr w:type="spellStart"/>
      <w:r w:rsidR="00FA3EF7">
        <w:rPr>
          <w:rFonts w:ascii="Simplified Arabic" w:hAnsi="Simplified Arabic" w:cs="Simplified Arabic" w:hint="cs"/>
          <w:sz w:val="28"/>
          <w:szCs w:val="28"/>
          <w:rtl/>
          <w:lang w:bidi="ar-IQ"/>
        </w:rPr>
        <w:t>وعواشة</w:t>
      </w:r>
      <w:proofErr w:type="spellEnd"/>
      <w:r w:rsidR="00FA3EF7">
        <w:rPr>
          <w:rFonts w:ascii="Simplified Arabic" w:hAnsi="Simplified Arabic" w:cs="Simplified Arabic" w:hint="cs"/>
          <w:sz w:val="28"/>
          <w:szCs w:val="28"/>
          <w:rtl/>
          <w:lang w:bidi="ar-IQ"/>
        </w:rPr>
        <w:t xml:space="preserve"> اعلى النسب اذ بلغت نسبهما (38,1%) و (28,8%) و (60,9%) على التوالي، في حين جاءت احياء الصناعي والمحمودية ودور النفط لتسجل أقل النسب تركز للسكان اذ بلغت (1,7%) و (8,2%) و (5,4%) على التوالي من </w:t>
      </w:r>
      <w:r>
        <w:rPr>
          <w:rFonts w:ascii="Simplified Arabic" w:hAnsi="Simplified Arabic" w:cs="Simplified Arabic" w:hint="cs"/>
          <w:sz w:val="28"/>
          <w:szCs w:val="28"/>
          <w:rtl/>
          <w:lang w:bidi="ar-IQ"/>
        </w:rPr>
        <w:t xml:space="preserve">اجمالي عدد سكان القطاعات الثلاث </w:t>
      </w:r>
      <w:r w:rsidR="00234ED8">
        <w:rPr>
          <w:rFonts w:ascii="Simplified Arabic" w:hAnsi="Simplified Arabic" w:cs="Simplified Arabic" w:hint="cs"/>
          <w:sz w:val="28"/>
          <w:szCs w:val="28"/>
          <w:rtl/>
          <w:lang w:bidi="ar-IQ"/>
        </w:rPr>
        <w:t xml:space="preserve">لاحظ </w:t>
      </w:r>
      <w:r>
        <w:rPr>
          <w:rFonts w:ascii="Simplified Arabic" w:hAnsi="Simplified Arabic" w:cs="Simplified Arabic" w:hint="cs"/>
          <w:sz w:val="28"/>
          <w:szCs w:val="28"/>
          <w:rtl/>
          <w:lang w:bidi="ar-IQ"/>
        </w:rPr>
        <w:t>الملحق</w:t>
      </w:r>
      <w:r w:rsidR="00234ED8">
        <w:rPr>
          <w:rFonts w:ascii="Simplified Arabic" w:hAnsi="Simplified Arabic" w:cs="Simplified Arabic" w:hint="cs"/>
          <w:sz w:val="28"/>
          <w:szCs w:val="28"/>
          <w:rtl/>
          <w:lang w:bidi="ar-IQ"/>
        </w:rPr>
        <w:t xml:space="preserve"> (</w:t>
      </w:r>
      <w:r w:rsidR="00D301FE">
        <w:rPr>
          <w:rFonts w:ascii="Simplified Arabic" w:hAnsi="Simplified Arabic" w:cs="Simplified Arabic" w:hint="cs"/>
          <w:sz w:val="28"/>
          <w:szCs w:val="28"/>
          <w:rtl/>
          <w:lang w:bidi="ar-IQ"/>
        </w:rPr>
        <w:t>1</w:t>
      </w:r>
      <w:r w:rsidR="00234ED8">
        <w:rPr>
          <w:rFonts w:ascii="Simplified Arabic" w:hAnsi="Simplified Arabic" w:cs="Simplified Arabic" w:hint="cs"/>
          <w:sz w:val="28"/>
          <w:szCs w:val="28"/>
          <w:rtl/>
          <w:lang w:bidi="ar-IQ"/>
        </w:rPr>
        <w:t>)</w:t>
      </w:r>
      <w:r w:rsidR="003737F1">
        <w:rPr>
          <w:rFonts w:ascii="Simplified Arabic" w:hAnsi="Simplified Arabic" w:cs="Simplified Arabic" w:hint="cs"/>
          <w:sz w:val="28"/>
          <w:szCs w:val="28"/>
          <w:rtl/>
          <w:lang w:bidi="ar-IQ"/>
        </w:rPr>
        <w:t xml:space="preserve">، </w:t>
      </w:r>
      <w:r w:rsidR="002C45AE">
        <w:rPr>
          <w:rFonts w:ascii="Simplified Arabic" w:hAnsi="Simplified Arabic" w:cs="Simplified Arabic" w:hint="cs"/>
          <w:sz w:val="28"/>
          <w:szCs w:val="28"/>
          <w:rtl/>
          <w:lang w:bidi="ar-IQ"/>
        </w:rPr>
        <w:t xml:space="preserve">اما فيما يخص المساحة فقد تصدر القطاع الشمالي اكبر مساحات مدينة العمارة، اذ بلغ نسبته (42,2%)، </w:t>
      </w:r>
      <w:r w:rsidR="00D03DB3">
        <w:rPr>
          <w:rFonts w:ascii="Simplified Arabic" w:hAnsi="Simplified Arabic" w:cs="Simplified Arabic" w:hint="cs"/>
          <w:sz w:val="28"/>
          <w:szCs w:val="28"/>
          <w:rtl/>
          <w:lang w:bidi="ar-IQ"/>
        </w:rPr>
        <w:t>يأتي</w:t>
      </w:r>
      <w:r w:rsidR="002C45AE">
        <w:rPr>
          <w:rFonts w:ascii="Simplified Arabic" w:hAnsi="Simplified Arabic" w:cs="Simplified Arabic" w:hint="cs"/>
          <w:sz w:val="28"/>
          <w:szCs w:val="28"/>
          <w:rtl/>
          <w:lang w:bidi="ar-IQ"/>
        </w:rPr>
        <w:t xml:space="preserve"> بعدها القطاع الغربي بنسبة (35,3%)، واخيراً </w:t>
      </w:r>
      <w:r w:rsidR="00D03DB3">
        <w:rPr>
          <w:rFonts w:ascii="Simplified Arabic" w:hAnsi="Simplified Arabic" w:cs="Simplified Arabic" w:hint="cs"/>
          <w:sz w:val="28"/>
          <w:szCs w:val="28"/>
          <w:rtl/>
          <w:lang w:bidi="ar-IQ"/>
        </w:rPr>
        <w:t>يأتي</w:t>
      </w:r>
      <w:r w:rsidR="005C04E5">
        <w:rPr>
          <w:rFonts w:ascii="Simplified Arabic" w:hAnsi="Simplified Arabic" w:cs="Simplified Arabic" w:hint="cs"/>
          <w:sz w:val="28"/>
          <w:szCs w:val="28"/>
          <w:rtl/>
          <w:lang w:bidi="ar-IQ"/>
        </w:rPr>
        <w:t xml:space="preserve"> </w:t>
      </w:r>
      <w:r w:rsidR="002C45AE">
        <w:rPr>
          <w:rFonts w:ascii="Simplified Arabic" w:hAnsi="Simplified Arabic" w:cs="Simplified Arabic" w:hint="cs"/>
          <w:sz w:val="28"/>
          <w:szCs w:val="28"/>
          <w:rtl/>
          <w:lang w:bidi="ar-IQ"/>
        </w:rPr>
        <w:t xml:space="preserve">قطاع </w:t>
      </w:r>
      <w:r w:rsidR="005C04E5">
        <w:rPr>
          <w:rFonts w:ascii="Simplified Arabic" w:hAnsi="Simplified Arabic" w:cs="Simplified Arabic" w:hint="cs"/>
          <w:sz w:val="28"/>
          <w:szCs w:val="28"/>
          <w:rtl/>
          <w:lang w:bidi="ar-IQ"/>
        </w:rPr>
        <w:t>الحسين</w:t>
      </w:r>
      <w:r w:rsidR="002C45AE">
        <w:rPr>
          <w:rFonts w:ascii="Simplified Arabic" w:hAnsi="Simplified Arabic" w:cs="Simplified Arabic" w:hint="cs"/>
          <w:sz w:val="28"/>
          <w:szCs w:val="28"/>
          <w:rtl/>
          <w:lang w:bidi="ar-IQ"/>
        </w:rPr>
        <w:t xml:space="preserve"> بنسبة ادنى اذ بلغت (</w:t>
      </w:r>
      <w:r w:rsidR="005C04E5">
        <w:rPr>
          <w:rFonts w:ascii="Simplified Arabic" w:hAnsi="Simplified Arabic" w:cs="Simplified Arabic" w:hint="cs"/>
          <w:sz w:val="28"/>
          <w:szCs w:val="28"/>
          <w:rtl/>
          <w:lang w:bidi="ar-IQ"/>
        </w:rPr>
        <w:t>4</w:t>
      </w:r>
      <w:r w:rsidR="002C45AE">
        <w:rPr>
          <w:rFonts w:ascii="Simplified Arabic" w:hAnsi="Simplified Arabic" w:cs="Simplified Arabic" w:hint="cs"/>
          <w:sz w:val="28"/>
          <w:szCs w:val="28"/>
          <w:rtl/>
          <w:lang w:bidi="ar-IQ"/>
        </w:rPr>
        <w:t>,</w:t>
      </w:r>
      <w:r w:rsidR="005C04E5">
        <w:rPr>
          <w:rFonts w:ascii="Simplified Arabic" w:hAnsi="Simplified Arabic" w:cs="Simplified Arabic" w:hint="cs"/>
          <w:sz w:val="28"/>
          <w:szCs w:val="28"/>
          <w:rtl/>
          <w:lang w:bidi="ar-IQ"/>
        </w:rPr>
        <w:t>7</w:t>
      </w:r>
      <w:r w:rsidR="002C45AE">
        <w:rPr>
          <w:rFonts w:ascii="Simplified Arabic" w:hAnsi="Simplified Arabic" w:cs="Simplified Arabic" w:hint="cs"/>
          <w:sz w:val="28"/>
          <w:szCs w:val="28"/>
          <w:rtl/>
          <w:lang w:bidi="ar-IQ"/>
        </w:rPr>
        <w:t>%) من اجمالي مساحة مدينة العمارة والبالغة (</w:t>
      </w:r>
      <w:r w:rsidR="005C04E5">
        <w:rPr>
          <w:rFonts w:ascii="Simplified Arabic" w:hAnsi="Simplified Arabic" w:cs="Simplified Arabic" w:hint="cs"/>
          <w:sz w:val="28"/>
          <w:szCs w:val="28"/>
          <w:rtl/>
          <w:lang w:bidi="ar-IQ"/>
        </w:rPr>
        <w:t>4388</w:t>
      </w:r>
      <w:r w:rsidR="002C45AE">
        <w:rPr>
          <w:rFonts w:ascii="Simplified Arabic" w:hAnsi="Simplified Arabic" w:cs="Simplified Arabic" w:hint="cs"/>
          <w:sz w:val="28"/>
          <w:szCs w:val="28"/>
          <w:rtl/>
          <w:lang w:bidi="ar-IQ"/>
        </w:rPr>
        <w:t>).</w:t>
      </w:r>
    </w:p>
    <w:p w:rsidR="00A318C4" w:rsidRPr="00D301FE" w:rsidRDefault="00A318C4" w:rsidP="002D7F66">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شكل (</w:t>
      </w:r>
      <w:r w:rsidR="007D0B7D">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xml:space="preserve">) </w:t>
      </w:r>
      <w:r w:rsidR="009811BE">
        <w:rPr>
          <w:rFonts w:ascii="Simplified Arabic" w:hAnsi="Simplified Arabic" w:cs="Simplified Arabic" w:hint="cs"/>
          <w:sz w:val="28"/>
          <w:szCs w:val="28"/>
          <w:rtl/>
          <w:lang w:bidi="ar-IQ"/>
        </w:rPr>
        <w:t>نسبة السكان والمساحة</w:t>
      </w:r>
      <w:r>
        <w:rPr>
          <w:rFonts w:ascii="Simplified Arabic" w:hAnsi="Simplified Arabic" w:cs="Simplified Arabic" w:hint="cs"/>
          <w:sz w:val="28"/>
          <w:szCs w:val="28"/>
          <w:rtl/>
          <w:lang w:bidi="ar-IQ"/>
        </w:rPr>
        <w:t xml:space="preserve"> </w:t>
      </w:r>
      <w:r w:rsidR="009811BE">
        <w:rPr>
          <w:rFonts w:ascii="Simplified Arabic" w:hAnsi="Simplified Arabic" w:cs="Simplified Arabic" w:hint="cs"/>
          <w:sz w:val="28"/>
          <w:szCs w:val="28"/>
          <w:rtl/>
          <w:lang w:bidi="ar-IQ"/>
        </w:rPr>
        <w:t>حسب قطاعات</w:t>
      </w:r>
      <w:r>
        <w:rPr>
          <w:rFonts w:ascii="Simplified Arabic" w:hAnsi="Simplified Arabic" w:cs="Simplified Arabic" w:hint="cs"/>
          <w:sz w:val="28"/>
          <w:szCs w:val="28"/>
          <w:rtl/>
          <w:lang w:bidi="ar-IQ"/>
        </w:rPr>
        <w:t xml:space="preserve"> مدينة العمارة لعام 2016</w:t>
      </w:r>
      <w:r w:rsidR="00D301FE">
        <w:rPr>
          <w:rFonts w:ascii="Simplified Arabic" w:hAnsi="Simplified Arabic" w:cs="Simplified Arabic"/>
          <w:sz w:val="28"/>
          <w:szCs w:val="28"/>
          <w:rtl/>
          <w:lang w:bidi="ar-IQ"/>
        </w:rPr>
        <w:tab/>
      </w:r>
    </w:p>
    <w:p w:rsidR="00A318C4" w:rsidRDefault="002B160F" w:rsidP="002D7F66">
      <w:pPr>
        <w:spacing w:line="240" w:lineRule="auto"/>
        <w:jc w:val="center"/>
        <w:rPr>
          <w:rFonts w:ascii="Simplified Arabic" w:hAnsi="Simplified Arabic" w:cs="Simplified Arabic"/>
          <w:sz w:val="28"/>
          <w:szCs w:val="28"/>
          <w:rtl/>
          <w:lang w:bidi="ar-IQ"/>
        </w:rPr>
      </w:pPr>
      <w:r>
        <w:rPr>
          <w:noProof/>
        </w:rPr>
        <w:lastRenderedPageBreak/>
        <w:drawing>
          <wp:inline distT="0" distB="0" distL="0" distR="0" wp14:anchorId="4AA39A70" wp14:editId="01688FBC">
            <wp:extent cx="4023360" cy="2263140"/>
            <wp:effectExtent l="0" t="0" r="15240" b="228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115B" w:rsidRDefault="00FD1BBD" w:rsidP="00780381">
      <w:pPr>
        <w:spacing w:line="240" w:lineRule="auto"/>
        <w:rPr>
          <w:rFonts w:ascii="Simplified Arabic" w:hAnsi="Simplified Arabic" w:cs="Simplified Arabic"/>
          <w:sz w:val="28"/>
          <w:szCs w:val="28"/>
          <w:rtl/>
          <w:lang w:bidi="ar-IQ"/>
        </w:rPr>
      </w:pPr>
      <w:r>
        <w:rPr>
          <w:rFonts w:ascii="Simplified Arabic" w:hAnsi="Simplified Arabic" w:cs="Simplified Arabic" w:hint="cs"/>
          <w:b/>
          <w:bCs/>
          <w:rtl/>
          <w:lang w:bidi="ar-IQ"/>
        </w:rPr>
        <w:t xml:space="preserve">         </w:t>
      </w:r>
      <w:r w:rsidRPr="00A318C4">
        <w:rPr>
          <w:rFonts w:ascii="Simplified Arabic" w:hAnsi="Simplified Arabic" w:cs="Simplified Arabic" w:hint="cs"/>
          <w:b/>
          <w:bCs/>
          <w:rtl/>
          <w:lang w:bidi="ar-IQ"/>
        </w:rPr>
        <w:t xml:space="preserve">المصدر: </w:t>
      </w:r>
      <w:r w:rsidR="00780381">
        <w:rPr>
          <w:rFonts w:ascii="Simplified Arabic" w:hAnsi="Simplified Arabic" w:cs="Simplified Arabic" w:hint="cs"/>
          <w:b/>
          <w:bCs/>
          <w:sz w:val="24"/>
          <w:szCs w:val="24"/>
          <w:rtl/>
          <w:lang w:bidi="ar-IQ"/>
        </w:rPr>
        <w:t xml:space="preserve">جمهورية العراق، وزارة التخطيط، الجهاز المركزي </w:t>
      </w:r>
      <w:proofErr w:type="spellStart"/>
      <w:r w:rsidR="00780381">
        <w:rPr>
          <w:rFonts w:ascii="Simplified Arabic" w:hAnsi="Simplified Arabic" w:cs="Simplified Arabic" w:hint="cs"/>
          <w:b/>
          <w:bCs/>
          <w:sz w:val="24"/>
          <w:szCs w:val="24"/>
          <w:rtl/>
          <w:lang w:bidi="ar-IQ"/>
        </w:rPr>
        <w:t>للاحصاء</w:t>
      </w:r>
      <w:proofErr w:type="spellEnd"/>
      <w:r w:rsidR="00780381">
        <w:rPr>
          <w:rFonts w:ascii="Simplified Arabic" w:hAnsi="Simplified Arabic" w:cs="Simplified Arabic" w:hint="cs"/>
          <w:b/>
          <w:bCs/>
          <w:sz w:val="24"/>
          <w:szCs w:val="24"/>
          <w:rtl/>
          <w:lang w:bidi="ar-IQ"/>
        </w:rPr>
        <w:t>، دائرة احصاء ميسان، بيانات غير منشورة، 2016</w:t>
      </w:r>
      <w:r>
        <w:rPr>
          <w:rFonts w:ascii="Simplified Arabic" w:hAnsi="Simplified Arabic" w:cs="Simplified Arabic" w:hint="cs"/>
          <w:b/>
          <w:bCs/>
          <w:rtl/>
          <w:lang w:bidi="ar-IQ"/>
        </w:rPr>
        <w:t>.</w:t>
      </w:r>
    </w:p>
    <w:p w:rsidR="0006003B" w:rsidRDefault="0006003B" w:rsidP="00780381">
      <w:pPr>
        <w:spacing w:line="240" w:lineRule="auto"/>
        <w:rPr>
          <w:rFonts w:ascii="Simplified Arabic" w:hAnsi="Simplified Arabic" w:cs="Simplified Arabic"/>
          <w:sz w:val="28"/>
          <w:szCs w:val="28"/>
          <w:rtl/>
          <w:lang w:bidi="ar-IQ"/>
        </w:rPr>
      </w:pPr>
    </w:p>
    <w:p w:rsidR="000429A1" w:rsidRPr="00D1021B" w:rsidRDefault="0028376B" w:rsidP="002D7F66">
      <w:pPr>
        <w:spacing w:line="240"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ثا</w:t>
      </w:r>
      <w:r w:rsidR="0006003B">
        <w:rPr>
          <w:rFonts w:ascii="Simplified Arabic" w:hAnsi="Simplified Arabic" w:cs="Simplified Arabic" w:hint="cs"/>
          <w:b/>
          <w:bCs/>
          <w:sz w:val="28"/>
          <w:szCs w:val="28"/>
          <w:rtl/>
          <w:lang w:bidi="ar-IQ"/>
        </w:rPr>
        <w:t>ني</w:t>
      </w:r>
      <w:r>
        <w:rPr>
          <w:rFonts w:ascii="Simplified Arabic" w:hAnsi="Simplified Arabic" w:cs="Simplified Arabic" w:hint="cs"/>
          <w:b/>
          <w:bCs/>
          <w:sz w:val="28"/>
          <w:szCs w:val="28"/>
          <w:rtl/>
          <w:lang w:bidi="ar-IQ"/>
        </w:rPr>
        <w:t>ا</w:t>
      </w:r>
      <w:r w:rsidR="0006003B">
        <w:rPr>
          <w:rFonts w:ascii="Simplified Arabic" w:hAnsi="Simplified Arabic" w:cs="Simplified Arabic" w:hint="cs"/>
          <w:b/>
          <w:bCs/>
          <w:sz w:val="28"/>
          <w:szCs w:val="28"/>
          <w:rtl/>
          <w:lang w:bidi="ar-IQ"/>
        </w:rPr>
        <w:t>ً</w:t>
      </w:r>
      <w:r>
        <w:rPr>
          <w:rFonts w:ascii="Simplified Arabic" w:hAnsi="Simplified Arabic" w:cs="Simplified Arabic" w:hint="cs"/>
          <w:b/>
          <w:bCs/>
          <w:sz w:val="28"/>
          <w:szCs w:val="28"/>
          <w:rtl/>
          <w:lang w:bidi="ar-IQ"/>
        </w:rPr>
        <w:t xml:space="preserve">: </w:t>
      </w:r>
      <w:r w:rsidR="00D1021B" w:rsidRPr="00D1021B">
        <w:rPr>
          <w:rFonts w:ascii="Simplified Arabic" w:hAnsi="Simplified Arabic" w:cs="Simplified Arabic" w:hint="cs"/>
          <w:b/>
          <w:bCs/>
          <w:sz w:val="28"/>
          <w:szCs w:val="28"/>
          <w:rtl/>
          <w:lang w:bidi="ar-IQ"/>
        </w:rPr>
        <w:t xml:space="preserve">نسبة التركز </w:t>
      </w:r>
      <w:r w:rsidR="00714E6A">
        <w:rPr>
          <w:rFonts w:ascii="Simplified Arabic" w:hAnsi="Simplified Arabic" w:cs="Simplified Arabic" w:hint="cs"/>
          <w:b/>
          <w:bCs/>
          <w:sz w:val="28"/>
          <w:szCs w:val="28"/>
          <w:rtl/>
          <w:lang w:bidi="ar-IQ"/>
        </w:rPr>
        <w:t>ال</w:t>
      </w:r>
      <w:r w:rsidR="00D1021B" w:rsidRPr="00D1021B">
        <w:rPr>
          <w:rFonts w:ascii="Simplified Arabic" w:hAnsi="Simplified Arabic" w:cs="Simplified Arabic" w:hint="cs"/>
          <w:b/>
          <w:bCs/>
          <w:sz w:val="28"/>
          <w:szCs w:val="28"/>
          <w:rtl/>
          <w:lang w:bidi="ar-IQ"/>
        </w:rPr>
        <w:t>سكان</w:t>
      </w:r>
      <w:r w:rsidR="00714E6A">
        <w:rPr>
          <w:rFonts w:ascii="Simplified Arabic" w:hAnsi="Simplified Arabic" w:cs="Simplified Arabic" w:hint="cs"/>
          <w:b/>
          <w:bCs/>
          <w:sz w:val="28"/>
          <w:szCs w:val="28"/>
          <w:rtl/>
          <w:lang w:bidi="ar-IQ"/>
        </w:rPr>
        <w:t>ي</w:t>
      </w:r>
      <w:r w:rsidR="00D1021B" w:rsidRPr="00D1021B">
        <w:rPr>
          <w:rFonts w:ascii="Simplified Arabic" w:hAnsi="Simplified Arabic" w:cs="Simplified Arabic" w:hint="cs"/>
          <w:b/>
          <w:bCs/>
          <w:sz w:val="28"/>
          <w:szCs w:val="28"/>
          <w:rtl/>
          <w:lang w:bidi="ar-IQ"/>
        </w:rPr>
        <w:t xml:space="preserve"> </w:t>
      </w:r>
      <w:r w:rsidR="00714E6A">
        <w:rPr>
          <w:rFonts w:ascii="Simplified Arabic" w:hAnsi="Simplified Arabic" w:cs="Simplified Arabic" w:hint="cs"/>
          <w:b/>
          <w:bCs/>
          <w:sz w:val="28"/>
          <w:szCs w:val="28"/>
          <w:rtl/>
          <w:lang w:bidi="ar-IQ"/>
        </w:rPr>
        <w:t xml:space="preserve">على مستوى </w:t>
      </w:r>
      <w:r w:rsidR="00714E6A" w:rsidRPr="000429A1">
        <w:rPr>
          <w:rFonts w:ascii="Simplified Arabic" w:hAnsi="Simplified Arabic" w:cs="Simplified Arabic" w:hint="cs"/>
          <w:b/>
          <w:bCs/>
          <w:sz w:val="28"/>
          <w:szCs w:val="28"/>
          <w:rtl/>
          <w:lang w:bidi="ar-IQ"/>
        </w:rPr>
        <w:t>قطاعات ا</w:t>
      </w:r>
      <w:r w:rsidR="00714E6A">
        <w:rPr>
          <w:rFonts w:ascii="Simplified Arabic" w:hAnsi="Simplified Arabic" w:cs="Simplified Arabic" w:hint="cs"/>
          <w:b/>
          <w:bCs/>
          <w:sz w:val="28"/>
          <w:szCs w:val="28"/>
          <w:rtl/>
          <w:lang w:bidi="ar-IQ"/>
        </w:rPr>
        <w:t>لا</w:t>
      </w:r>
      <w:r w:rsidR="00714E6A" w:rsidRPr="000429A1">
        <w:rPr>
          <w:rFonts w:ascii="Simplified Arabic" w:hAnsi="Simplified Arabic" w:cs="Simplified Arabic" w:hint="cs"/>
          <w:b/>
          <w:bCs/>
          <w:sz w:val="28"/>
          <w:szCs w:val="28"/>
          <w:rtl/>
          <w:lang w:bidi="ar-IQ"/>
        </w:rPr>
        <w:t>حياء</w:t>
      </w:r>
      <w:r w:rsidR="00714E6A">
        <w:rPr>
          <w:rFonts w:ascii="Simplified Arabic" w:hAnsi="Simplified Arabic" w:cs="Simplified Arabic" w:hint="cs"/>
          <w:b/>
          <w:bCs/>
          <w:sz w:val="28"/>
          <w:szCs w:val="28"/>
          <w:rtl/>
          <w:lang w:bidi="ar-IQ"/>
        </w:rPr>
        <w:t xml:space="preserve"> السكنية لعام 2016</w:t>
      </w:r>
      <w:r w:rsidR="00D1021B" w:rsidRPr="00D1021B">
        <w:rPr>
          <w:rFonts w:ascii="Simplified Arabic" w:hAnsi="Simplified Arabic" w:cs="Simplified Arabic" w:hint="cs"/>
          <w:b/>
          <w:bCs/>
          <w:sz w:val="28"/>
          <w:szCs w:val="28"/>
          <w:rtl/>
          <w:lang w:bidi="ar-IQ"/>
        </w:rPr>
        <w:t>.</w:t>
      </w:r>
    </w:p>
    <w:p w:rsidR="002D7F66" w:rsidRDefault="00C756E8" w:rsidP="00CC3568">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فمن خلال الجدول (</w:t>
      </w:r>
      <w:r w:rsidR="00CC3568">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w:t>
      </w:r>
      <w:r w:rsidR="0077044A">
        <w:rPr>
          <w:rFonts w:ascii="Simplified Arabic" w:hAnsi="Simplified Arabic" w:cs="Simplified Arabic" w:hint="cs"/>
          <w:sz w:val="28"/>
          <w:szCs w:val="28"/>
          <w:rtl/>
          <w:lang w:bidi="ar-IQ"/>
        </w:rPr>
        <w:t xml:space="preserve"> والشكل (</w:t>
      </w:r>
      <w:r w:rsidR="001C73AA">
        <w:rPr>
          <w:rFonts w:ascii="Simplified Arabic" w:hAnsi="Simplified Arabic" w:cs="Simplified Arabic" w:hint="cs"/>
          <w:sz w:val="28"/>
          <w:szCs w:val="28"/>
          <w:rtl/>
          <w:lang w:bidi="ar-IQ"/>
        </w:rPr>
        <w:t>2</w:t>
      </w:r>
      <w:r w:rsidR="0077044A">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يتبين لنا ان اع</w:t>
      </w:r>
      <w:r w:rsidR="00EF2F3C">
        <w:rPr>
          <w:rFonts w:ascii="Simplified Arabic" w:hAnsi="Simplified Arabic" w:cs="Simplified Arabic" w:hint="cs"/>
          <w:sz w:val="28"/>
          <w:szCs w:val="28"/>
          <w:rtl/>
          <w:lang w:bidi="ar-IQ"/>
        </w:rPr>
        <w:t>ل</w:t>
      </w:r>
      <w:r>
        <w:rPr>
          <w:rFonts w:ascii="Simplified Arabic" w:hAnsi="Simplified Arabic" w:cs="Simplified Arabic" w:hint="cs"/>
          <w:sz w:val="28"/>
          <w:szCs w:val="28"/>
          <w:rtl/>
          <w:lang w:bidi="ar-IQ"/>
        </w:rPr>
        <w:t>ى نسبة تركز للسكان</w:t>
      </w:r>
      <w:r w:rsidR="00EF2F3C">
        <w:rPr>
          <w:rFonts w:ascii="Simplified Arabic" w:hAnsi="Simplified Arabic" w:cs="Simplified Arabic" w:hint="cs"/>
          <w:sz w:val="28"/>
          <w:szCs w:val="28"/>
          <w:rtl/>
          <w:lang w:bidi="ar-IQ"/>
        </w:rPr>
        <w:t xml:space="preserve"> ظهرت ضمن قطاع العامل اذ سجل نسبة تركز (41,8%)</w:t>
      </w:r>
      <w:r>
        <w:rPr>
          <w:rFonts w:ascii="Simplified Arabic" w:hAnsi="Simplified Arabic" w:cs="Simplified Arabic" w:hint="cs"/>
          <w:sz w:val="28"/>
          <w:szCs w:val="28"/>
          <w:rtl/>
          <w:lang w:bidi="ar-IQ"/>
        </w:rPr>
        <w:t xml:space="preserve"> </w:t>
      </w:r>
      <w:r w:rsidR="00EF2F3C">
        <w:rPr>
          <w:rFonts w:ascii="Simplified Arabic" w:hAnsi="Simplified Arabic" w:cs="Simplified Arabic" w:hint="cs"/>
          <w:sz w:val="28"/>
          <w:szCs w:val="28"/>
          <w:rtl/>
          <w:lang w:bidi="ar-IQ"/>
        </w:rPr>
        <w:t xml:space="preserve"> وبدرجة معيارية بلغت (1,70)، اي ضمن المستوى الاول، يليه قطاعي مغربة و15 شعبان بنسبة تركز سكان الى حد ما اذ بلغت نسبتهما (34,75%) و (30%) على التوالي، وبدرجة معيارية بلغت (0,72) و (0.06) اي ضمن المستوى الثاني، يليها قطاعي الثورة والعروبة بنسبة تركز أقل من السابق اذ بلغ</w:t>
      </w:r>
      <w:r w:rsidR="0077044A">
        <w:rPr>
          <w:rFonts w:ascii="Simplified Arabic" w:hAnsi="Simplified Arabic" w:cs="Simplified Arabic" w:hint="cs"/>
          <w:sz w:val="28"/>
          <w:szCs w:val="28"/>
          <w:rtl/>
          <w:lang w:bidi="ar-IQ"/>
        </w:rPr>
        <w:t>ت نسبة تركزهما(28،95%) و (28،2%)، وبدرجة معيارية بلغت (-0،08) و (-0،19) اي ضمن المستوى الثالث، واخيراً يأتي قطاعي الحسين واليرموك بأقل نسبة تركز للسكان مسجلة نسبة (22،75%) و (20،3%) على التوالي، وبدرجة معيارية بلغت (-0،94) و (-1،28) اي ضمن المستوى الرابع.</w:t>
      </w:r>
    </w:p>
    <w:p w:rsidR="0077044A" w:rsidRDefault="0077044A" w:rsidP="00CC3568">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جدول (</w:t>
      </w:r>
      <w:r w:rsidR="00CC3568">
        <w:rPr>
          <w:rFonts w:ascii="Simplified Arabic" w:hAnsi="Simplified Arabic" w:cs="Simplified Arabic" w:hint="cs"/>
          <w:sz w:val="28"/>
          <w:szCs w:val="28"/>
          <w:rtl/>
          <w:lang w:bidi="ar-IQ"/>
        </w:rPr>
        <w:t>1</w:t>
      </w:r>
      <w:r>
        <w:rPr>
          <w:rFonts w:ascii="Simplified Arabic" w:hAnsi="Simplified Arabic" w:cs="Simplified Arabic" w:hint="cs"/>
          <w:sz w:val="28"/>
          <w:szCs w:val="28"/>
          <w:rtl/>
          <w:lang w:bidi="ar-IQ"/>
        </w:rPr>
        <w:t>) نسبة تركز سكان قطاعات مدينة العمارة</w:t>
      </w:r>
    </w:p>
    <w:tbl>
      <w:tblPr>
        <w:tblStyle w:val="TableGrid"/>
        <w:bidiVisual/>
        <w:tblW w:w="0" w:type="auto"/>
        <w:jc w:val="center"/>
        <w:tblLayout w:type="fixed"/>
        <w:tblLook w:val="04A0" w:firstRow="1" w:lastRow="0" w:firstColumn="1" w:lastColumn="0" w:noHBand="0" w:noVBand="1"/>
      </w:tblPr>
      <w:tblGrid>
        <w:gridCol w:w="1812"/>
        <w:gridCol w:w="2268"/>
        <w:gridCol w:w="1499"/>
        <w:gridCol w:w="1931"/>
      </w:tblGrid>
      <w:tr w:rsidR="009D607D" w:rsidRPr="00AA17EA" w:rsidTr="007D0B7D">
        <w:trPr>
          <w:jc w:val="center"/>
        </w:trPr>
        <w:tc>
          <w:tcPr>
            <w:tcW w:w="1812" w:type="dxa"/>
            <w:shd w:val="clear" w:color="auto" w:fill="D9D9D9" w:themeFill="background1" w:themeFillShade="D9"/>
          </w:tcPr>
          <w:tbl>
            <w:tblPr>
              <w:bidiVisual/>
              <w:tblW w:w="5860" w:type="dxa"/>
              <w:tblLayout w:type="fixed"/>
              <w:tblLook w:val="04A0" w:firstRow="1" w:lastRow="0" w:firstColumn="1" w:lastColumn="0" w:noHBand="0" w:noVBand="1"/>
            </w:tblPr>
            <w:tblGrid>
              <w:gridCol w:w="1460"/>
              <w:gridCol w:w="1480"/>
              <w:gridCol w:w="1080"/>
              <w:gridCol w:w="1840"/>
            </w:tblGrid>
            <w:tr w:rsidR="009D607D" w:rsidRPr="00AA17EA" w:rsidTr="00B26B8E">
              <w:trPr>
                <w:trHeight w:val="300"/>
              </w:trPr>
              <w:tc>
                <w:tcPr>
                  <w:tcW w:w="1460" w:type="dxa"/>
                  <w:tcBorders>
                    <w:top w:val="nil"/>
                    <w:left w:val="nil"/>
                    <w:bottom w:val="nil"/>
                    <w:right w:val="nil"/>
                  </w:tcBorders>
                  <w:shd w:val="clear" w:color="auto" w:fill="auto"/>
                  <w:noWrap/>
                  <w:vAlign w:val="bottom"/>
                  <w:hideMark/>
                </w:tcPr>
                <w:p w:rsidR="009D607D" w:rsidRPr="00AA17EA" w:rsidRDefault="009D607D" w:rsidP="002D7F66">
                  <w:pPr>
                    <w:spacing w:after="0" w:line="240" w:lineRule="auto"/>
                    <w:rPr>
                      <w:rFonts w:ascii="Arial" w:eastAsia="Times New Roman" w:hAnsi="Arial" w:cs="Arial"/>
                      <w:b/>
                      <w:bCs/>
                      <w:color w:val="000000"/>
                      <w:sz w:val="28"/>
                      <w:szCs w:val="28"/>
                    </w:rPr>
                  </w:pPr>
                  <w:r w:rsidRPr="00AA17EA">
                    <w:rPr>
                      <w:rFonts w:ascii="Arial" w:eastAsia="Times New Roman" w:hAnsi="Arial" w:cs="Arial"/>
                      <w:b/>
                      <w:bCs/>
                      <w:color w:val="000000"/>
                      <w:sz w:val="28"/>
                      <w:szCs w:val="28"/>
                      <w:rtl/>
                    </w:rPr>
                    <w:t>القطاعات</w:t>
                  </w:r>
                </w:p>
              </w:tc>
              <w:tc>
                <w:tcPr>
                  <w:tcW w:w="1480" w:type="dxa"/>
                  <w:tcBorders>
                    <w:top w:val="nil"/>
                    <w:left w:val="nil"/>
                    <w:bottom w:val="nil"/>
                    <w:right w:val="nil"/>
                  </w:tcBorders>
                  <w:shd w:val="clear" w:color="auto" w:fill="auto"/>
                  <w:noWrap/>
                  <w:vAlign w:val="bottom"/>
                  <w:hideMark/>
                </w:tcPr>
                <w:p w:rsidR="009D607D" w:rsidRPr="00AA17EA" w:rsidRDefault="009D607D" w:rsidP="002D7F66">
                  <w:pPr>
                    <w:spacing w:after="0" w:line="240" w:lineRule="auto"/>
                    <w:rPr>
                      <w:rFonts w:ascii="Arial" w:eastAsia="Times New Roman" w:hAnsi="Arial" w:cs="Arial"/>
                      <w:b/>
                      <w:bCs/>
                      <w:color w:val="000000"/>
                      <w:sz w:val="28"/>
                      <w:szCs w:val="28"/>
                    </w:rPr>
                  </w:pPr>
                </w:p>
              </w:tc>
              <w:tc>
                <w:tcPr>
                  <w:tcW w:w="1080" w:type="dxa"/>
                  <w:tcBorders>
                    <w:top w:val="nil"/>
                    <w:left w:val="nil"/>
                    <w:bottom w:val="nil"/>
                    <w:right w:val="nil"/>
                  </w:tcBorders>
                  <w:shd w:val="clear" w:color="auto" w:fill="auto"/>
                  <w:noWrap/>
                  <w:vAlign w:val="bottom"/>
                  <w:hideMark/>
                </w:tcPr>
                <w:p w:rsidR="009D607D" w:rsidRPr="00AA17EA" w:rsidRDefault="009D607D" w:rsidP="002D7F66">
                  <w:pPr>
                    <w:spacing w:after="0" w:line="240" w:lineRule="auto"/>
                    <w:rPr>
                      <w:rFonts w:ascii="Arial" w:eastAsia="Times New Roman" w:hAnsi="Arial" w:cs="Arial"/>
                      <w:b/>
                      <w:bCs/>
                      <w:color w:val="000000"/>
                      <w:sz w:val="28"/>
                      <w:szCs w:val="28"/>
                    </w:rPr>
                  </w:pPr>
                </w:p>
              </w:tc>
              <w:tc>
                <w:tcPr>
                  <w:tcW w:w="1840" w:type="dxa"/>
                  <w:tcBorders>
                    <w:top w:val="nil"/>
                    <w:left w:val="nil"/>
                    <w:bottom w:val="nil"/>
                    <w:right w:val="nil"/>
                  </w:tcBorders>
                  <w:shd w:val="clear" w:color="auto" w:fill="auto"/>
                  <w:noWrap/>
                  <w:vAlign w:val="bottom"/>
                  <w:hideMark/>
                </w:tcPr>
                <w:p w:rsidR="009D607D" w:rsidRPr="00AA17EA" w:rsidRDefault="009D607D" w:rsidP="002D7F66">
                  <w:pPr>
                    <w:spacing w:after="0" w:line="240" w:lineRule="auto"/>
                    <w:jc w:val="center"/>
                    <w:rPr>
                      <w:rFonts w:ascii="Arial" w:eastAsia="Times New Roman" w:hAnsi="Arial" w:cs="Arial"/>
                      <w:b/>
                      <w:bCs/>
                      <w:color w:val="000000"/>
                      <w:sz w:val="28"/>
                      <w:szCs w:val="28"/>
                    </w:rPr>
                  </w:pPr>
                </w:p>
              </w:tc>
            </w:tr>
          </w:tbl>
          <w:p w:rsidR="009D607D" w:rsidRPr="00AA17EA" w:rsidRDefault="009D607D" w:rsidP="002D7F66">
            <w:pPr>
              <w:rPr>
                <w:rFonts w:ascii="Simplified Arabic" w:hAnsi="Simplified Arabic" w:cs="Simplified Arabic"/>
                <w:b/>
                <w:bCs/>
                <w:sz w:val="28"/>
                <w:szCs w:val="28"/>
                <w:lang w:bidi="ar-IQ"/>
              </w:rPr>
            </w:pPr>
          </w:p>
        </w:tc>
        <w:tc>
          <w:tcPr>
            <w:tcW w:w="2268" w:type="dxa"/>
            <w:shd w:val="clear" w:color="auto" w:fill="D9D9D9" w:themeFill="background1" w:themeFillShade="D9"/>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Arial" w:eastAsia="Times New Roman" w:hAnsi="Arial" w:cs="Arial"/>
                <w:b/>
                <w:bCs/>
                <w:color w:val="000000"/>
                <w:sz w:val="28"/>
                <w:szCs w:val="28"/>
                <w:rtl/>
              </w:rPr>
              <w:t>مج</w:t>
            </w:r>
            <w:r w:rsidRPr="00AA17EA">
              <w:rPr>
                <w:rFonts w:ascii="Arial" w:eastAsia="Times New Roman" w:hAnsi="Arial" w:cs="Arial" w:hint="cs"/>
                <w:b/>
                <w:bCs/>
                <w:color w:val="000000"/>
                <w:sz w:val="28"/>
                <w:szCs w:val="28"/>
                <w:rtl/>
              </w:rPr>
              <w:t>موع</w:t>
            </w:r>
            <w:r>
              <w:rPr>
                <w:rFonts w:ascii="Arial" w:eastAsia="Times New Roman" w:hAnsi="Arial" w:cs="Arial"/>
                <w:b/>
                <w:bCs/>
                <w:color w:val="000000"/>
                <w:sz w:val="28"/>
                <w:szCs w:val="28"/>
                <w:rtl/>
              </w:rPr>
              <w:t xml:space="preserve"> احياء ال</w:t>
            </w:r>
            <w:r w:rsidRPr="00AA17EA">
              <w:rPr>
                <w:rFonts w:ascii="Arial" w:eastAsia="Times New Roman" w:hAnsi="Arial" w:cs="Arial"/>
                <w:b/>
                <w:bCs/>
                <w:color w:val="000000"/>
                <w:sz w:val="28"/>
                <w:szCs w:val="28"/>
                <w:rtl/>
              </w:rPr>
              <w:t>قطاع</w:t>
            </w:r>
          </w:p>
        </w:tc>
        <w:tc>
          <w:tcPr>
            <w:tcW w:w="1499" w:type="dxa"/>
            <w:shd w:val="clear" w:color="auto" w:fill="D9D9D9" w:themeFill="background1" w:themeFillShade="D9"/>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Arial" w:eastAsia="Times New Roman" w:hAnsi="Arial" w:cs="Arial"/>
                <w:b/>
                <w:bCs/>
                <w:color w:val="000000"/>
                <w:sz w:val="28"/>
                <w:szCs w:val="28"/>
                <w:rtl/>
              </w:rPr>
              <w:t>نسبة التركز</w:t>
            </w:r>
          </w:p>
        </w:tc>
        <w:tc>
          <w:tcPr>
            <w:tcW w:w="1931" w:type="dxa"/>
            <w:shd w:val="clear" w:color="auto" w:fill="D9D9D9" w:themeFill="background1" w:themeFillShade="D9"/>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Arial" w:eastAsia="Times New Roman" w:hAnsi="Arial" w:cs="Arial"/>
                <w:b/>
                <w:bCs/>
                <w:color w:val="000000"/>
                <w:sz w:val="28"/>
                <w:szCs w:val="28"/>
                <w:rtl/>
              </w:rPr>
              <w:t>الدرجة المعيارية</w:t>
            </w:r>
          </w:p>
        </w:tc>
      </w:tr>
      <w:tr w:rsidR="009D607D" w:rsidRPr="00AA17EA" w:rsidTr="007D0B7D">
        <w:trPr>
          <w:trHeight w:val="433"/>
          <w:jc w:val="center"/>
        </w:trPr>
        <w:tc>
          <w:tcPr>
            <w:tcW w:w="1812" w:type="dxa"/>
            <w:shd w:val="clear" w:color="auto" w:fill="D9D9D9" w:themeFill="background1" w:themeFillShade="D9"/>
          </w:tcPr>
          <w:p w:rsidR="009D607D" w:rsidRPr="00AA17EA" w:rsidRDefault="009D607D" w:rsidP="002D7F66">
            <w:pPr>
              <w:rPr>
                <w:rFonts w:ascii="Simplified Arabic" w:hAnsi="Simplified Arabic" w:cs="Simplified Arabic"/>
                <w:b/>
                <w:bCs/>
                <w:sz w:val="28"/>
                <w:szCs w:val="28"/>
                <w:rtl/>
                <w:lang w:bidi="ar-IQ"/>
              </w:rPr>
            </w:pPr>
            <w:r w:rsidRPr="009A0DDD">
              <w:rPr>
                <w:rFonts w:ascii="Arial" w:eastAsia="Times New Roman" w:hAnsi="Arial" w:cs="Arial"/>
                <w:b/>
                <w:bCs/>
                <w:color w:val="000000"/>
                <w:sz w:val="28"/>
                <w:szCs w:val="28"/>
                <w:rtl/>
              </w:rPr>
              <w:t>قطاع 15 شعبان</w:t>
            </w:r>
          </w:p>
        </w:tc>
        <w:tc>
          <w:tcPr>
            <w:tcW w:w="2268"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60</w:t>
            </w:r>
          </w:p>
        </w:tc>
        <w:tc>
          <w:tcPr>
            <w:tcW w:w="1499" w:type="dxa"/>
          </w:tcPr>
          <w:p w:rsidR="009D607D" w:rsidRPr="00AA17EA" w:rsidRDefault="009D607D" w:rsidP="002D7F66">
            <w:pPr>
              <w:jc w:val="center"/>
              <w:rPr>
                <w:rFonts w:ascii="Simplified Arabic" w:hAnsi="Simplified Arabic" w:cs="Simplified Arabic"/>
                <w:b/>
                <w:bCs/>
                <w:sz w:val="28"/>
                <w:szCs w:val="28"/>
                <w:lang w:bidi="ar-IQ"/>
              </w:rPr>
            </w:pPr>
            <w:r w:rsidRPr="00AA17EA">
              <w:rPr>
                <w:rFonts w:ascii="Simplified Arabic" w:hAnsi="Simplified Arabic" w:cs="Simplified Arabic"/>
                <w:b/>
                <w:bCs/>
                <w:sz w:val="28"/>
                <w:szCs w:val="28"/>
                <w:rtl/>
                <w:lang w:bidi="ar-IQ"/>
              </w:rPr>
              <w:t>30</w:t>
            </w:r>
          </w:p>
        </w:tc>
        <w:tc>
          <w:tcPr>
            <w:tcW w:w="1931" w:type="dxa"/>
          </w:tcPr>
          <w:p w:rsidR="009D607D" w:rsidRPr="00AA17EA" w:rsidRDefault="009D607D" w:rsidP="002D7F66">
            <w:pPr>
              <w:jc w:val="center"/>
              <w:rPr>
                <w:rFonts w:ascii="Simplified Arabic" w:hAnsi="Simplified Arabic" w:cs="Simplified Arabic"/>
                <w:b/>
                <w:bCs/>
                <w:sz w:val="28"/>
                <w:szCs w:val="28"/>
                <w:lang w:bidi="ar-IQ"/>
              </w:rPr>
            </w:pPr>
            <w:r w:rsidRPr="00AA17EA">
              <w:rPr>
                <w:rFonts w:ascii="Simplified Arabic" w:hAnsi="Simplified Arabic" w:cs="Simplified Arabic"/>
                <w:b/>
                <w:bCs/>
                <w:sz w:val="28"/>
                <w:szCs w:val="28"/>
                <w:rtl/>
                <w:lang w:bidi="ar-IQ"/>
              </w:rPr>
              <w:t>0.06</w:t>
            </w:r>
          </w:p>
        </w:tc>
      </w:tr>
      <w:tr w:rsidR="009D607D" w:rsidRPr="00AA17EA" w:rsidTr="007D0B7D">
        <w:trPr>
          <w:jc w:val="center"/>
        </w:trPr>
        <w:tc>
          <w:tcPr>
            <w:tcW w:w="1812" w:type="dxa"/>
            <w:shd w:val="clear" w:color="auto" w:fill="D9D9D9" w:themeFill="background1" w:themeFillShade="D9"/>
          </w:tcPr>
          <w:p w:rsidR="009D607D" w:rsidRPr="00AA17EA" w:rsidRDefault="009D607D" w:rsidP="002D7F66">
            <w:pPr>
              <w:rPr>
                <w:rFonts w:ascii="Arial" w:eastAsia="Times New Roman" w:hAnsi="Arial" w:cs="Arial"/>
                <w:b/>
                <w:bCs/>
                <w:color w:val="000000"/>
                <w:sz w:val="28"/>
                <w:szCs w:val="28"/>
                <w:rtl/>
                <w:lang w:bidi="ar-IQ"/>
              </w:rPr>
            </w:pPr>
            <w:r w:rsidRPr="009A0DDD">
              <w:rPr>
                <w:rFonts w:ascii="Arial" w:eastAsia="Times New Roman" w:hAnsi="Arial" w:cs="Arial"/>
                <w:b/>
                <w:bCs/>
                <w:color w:val="000000"/>
                <w:sz w:val="28"/>
                <w:szCs w:val="28"/>
                <w:rtl/>
              </w:rPr>
              <w:t>قطاع الثورة</w:t>
            </w:r>
          </w:p>
        </w:tc>
        <w:tc>
          <w:tcPr>
            <w:tcW w:w="2268"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57.9</w:t>
            </w:r>
          </w:p>
        </w:tc>
        <w:tc>
          <w:tcPr>
            <w:tcW w:w="1499"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28.95</w:t>
            </w:r>
          </w:p>
        </w:tc>
        <w:tc>
          <w:tcPr>
            <w:tcW w:w="1931"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-0.08</w:t>
            </w:r>
          </w:p>
        </w:tc>
      </w:tr>
      <w:tr w:rsidR="009D607D" w:rsidRPr="00AA17EA" w:rsidTr="007D0B7D">
        <w:trPr>
          <w:jc w:val="center"/>
        </w:trPr>
        <w:tc>
          <w:tcPr>
            <w:tcW w:w="1812" w:type="dxa"/>
            <w:shd w:val="clear" w:color="auto" w:fill="D9D9D9" w:themeFill="background1" w:themeFillShade="D9"/>
          </w:tcPr>
          <w:p w:rsidR="009D607D" w:rsidRPr="00AA17EA" w:rsidRDefault="009D607D" w:rsidP="002D7F66">
            <w:pPr>
              <w:rPr>
                <w:rFonts w:ascii="Arial" w:eastAsia="Times New Roman" w:hAnsi="Arial" w:cs="Arial"/>
                <w:b/>
                <w:bCs/>
                <w:color w:val="000000"/>
                <w:sz w:val="28"/>
                <w:szCs w:val="28"/>
                <w:rtl/>
                <w:lang w:bidi="ar-IQ"/>
              </w:rPr>
            </w:pPr>
            <w:r w:rsidRPr="009A0DDD">
              <w:rPr>
                <w:rFonts w:ascii="Arial" w:eastAsia="Times New Roman" w:hAnsi="Arial" w:cs="Arial"/>
                <w:b/>
                <w:bCs/>
                <w:color w:val="000000"/>
                <w:sz w:val="28"/>
                <w:szCs w:val="28"/>
                <w:rtl/>
              </w:rPr>
              <w:t>قطاع اليرموك</w:t>
            </w:r>
          </w:p>
        </w:tc>
        <w:tc>
          <w:tcPr>
            <w:tcW w:w="2268"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40.6</w:t>
            </w:r>
          </w:p>
        </w:tc>
        <w:tc>
          <w:tcPr>
            <w:tcW w:w="1499"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20.3</w:t>
            </w:r>
          </w:p>
        </w:tc>
        <w:tc>
          <w:tcPr>
            <w:tcW w:w="1931"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-1.28</w:t>
            </w:r>
          </w:p>
        </w:tc>
      </w:tr>
      <w:tr w:rsidR="009D607D" w:rsidRPr="00AA17EA" w:rsidTr="007D0B7D">
        <w:trPr>
          <w:jc w:val="center"/>
        </w:trPr>
        <w:tc>
          <w:tcPr>
            <w:tcW w:w="1812" w:type="dxa"/>
            <w:shd w:val="clear" w:color="auto" w:fill="D9D9D9" w:themeFill="background1" w:themeFillShade="D9"/>
          </w:tcPr>
          <w:p w:rsidR="009D607D" w:rsidRPr="00AA17EA" w:rsidRDefault="009D607D" w:rsidP="002D7F66">
            <w:pPr>
              <w:rPr>
                <w:rFonts w:ascii="Arial" w:eastAsia="Times New Roman" w:hAnsi="Arial" w:cs="Arial"/>
                <w:b/>
                <w:bCs/>
                <w:color w:val="000000"/>
                <w:sz w:val="28"/>
                <w:szCs w:val="28"/>
                <w:rtl/>
                <w:lang w:bidi="ar-IQ"/>
              </w:rPr>
            </w:pPr>
            <w:r w:rsidRPr="009A0DDD">
              <w:rPr>
                <w:rFonts w:ascii="Arial" w:eastAsia="Times New Roman" w:hAnsi="Arial" w:cs="Arial"/>
                <w:b/>
                <w:bCs/>
                <w:color w:val="000000"/>
                <w:sz w:val="28"/>
                <w:szCs w:val="28"/>
                <w:rtl/>
              </w:rPr>
              <w:t>قطاع الحسين</w:t>
            </w:r>
          </w:p>
        </w:tc>
        <w:tc>
          <w:tcPr>
            <w:tcW w:w="2268"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45.5</w:t>
            </w:r>
          </w:p>
        </w:tc>
        <w:tc>
          <w:tcPr>
            <w:tcW w:w="1499"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22.75</w:t>
            </w:r>
          </w:p>
        </w:tc>
        <w:tc>
          <w:tcPr>
            <w:tcW w:w="1931"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-0.94</w:t>
            </w:r>
          </w:p>
        </w:tc>
      </w:tr>
      <w:tr w:rsidR="009D607D" w:rsidRPr="00AA17EA" w:rsidTr="007D0B7D">
        <w:trPr>
          <w:jc w:val="center"/>
        </w:trPr>
        <w:tc>
          <w:tcPr>
            <w:tcW w:w="1812" w:type="dxa"/>
            <w:shd w:val="clear" w:color="auto" w:fill="D9D9D9" w:themeFill="background1" w:themeFillShade="D9"/>
          </w:tcPr>
          <w:p w:rsidR="009D607D" w:rsidRPr="00AA17EA" w:rsidRDefault="009D607D" w:rsidP="002D7F66">
            <w:pPr>
              <w:rPr>
                <w:rFonts w:ascii="Arial" w:eastAsia="Times New Roman" w:hAnsi="Arial" w:cs="Arial"/>
                <w:b/>
                <w:bCs/>
                <w:color w:val="000000"/>
                <w:sz w:val="28"/>
                <w:szCs w:val="28"/>
                <w:rtl/>
                <w:lang w:bidi="ar-IQ"/>
              </w:rPr>
            </w:pPr>
            <w:r w:rsidRPr="009A0DDD">
              <w:rPr>
                <w:rFonts w:ascii="Arial" w:eastAsia="Times New Roman" w:hAnsi="Arial" w:cs="Arial"/>
                <w:b/>
                <w:bCs/>
                <w:color w:val="000000"/>
                <w:sz w:val="28"/>
                <w:szCs w:val="28"/>
                <w:rtl/>
              </w:rPr>
              <w:t>قطاع العامل</w:t>
            </w:r>
          </w:p>
        </w:tc>
        <w:tc>
          <w:tcPr>
            <w:tcW w:w="2268"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83.6</w:t>
            </w:r>
          </w:p>
        </w:tc>
        <w:tc>
          <w:tcPr>
            <w:tcW w:w="1499"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41.8</w:t>
            </w:r>
          </w:p>
        </w:tc>
        <w:tc>
          <w:tcPr>
            <w:tcW w:w="1931"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1.70</w:t>
            </w:r>
          </w:p>
        </w:tc>
      </w:tr>
      <w:tr w:rsidR="009D607D" w:rsidRPr="00AA17EA" w:rsidTr="007D0B7D">
        <w:trPr>
          <w:jc w:val="center"/>
        </w:trPr>
        <w:tc>
          <w:tcPr>
            <w:tcW w:w="1812" w:type="dxa"/>
            <w:shd w:val="clear" w:color="auto" w:fill="D9D9D9" w:themeFill="background1" w:themeFillShade="D9"/>
          </w:tcPr>
          <w:p w:rsidR="009D607D" w:rsidRPr="00AA17EA" w:rsidRDefault="009D607D" w:rsidP="002D7F66">
            <w:pPr>
              <w:rPr>
                <w:rFonts w:ascii="Arial" w:eastAsia="Times New Roman" w:hAnsi="Arial" w:cs="Arial"/>
                <w:b/>
                <w:bCs/>
                <w:color w:val="000000"/>
                <w:sz w:val="28"/>
                <w:szCs w:val="28"/>
                <w:rtl/>
                <w:lang w:bidi="ar-IQ"/>
              </w:rPr>
            </w:pPr>
            <w:r w:rsidRPr="009A0DDD">
              <w:rPr>
                <w:rFonts w:ascii="Arial" w:eastAsia="Times New Roman" w:hAnsi="Arial" w:cs="Arial"/>
                <w:b/>
                <w:bCs/>
                <w:color w:val="000000"/>
                <w:sz w:val="28"/>
                <w:szCs w:val="28"/>
                <w:rtl/>
              </w:rPr>
              <w:lastRenderedPageBreak/>
              <w:t>قطاع العروبة</w:t>
            </w:r>
          </w:p>
        </w:tc>
        <w:tc>
          <w:tcPr>
            <w:tcW w:w="2268"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56.4</w:t>
            </w:r>
          </w:p>
        </w:tc>
        <w:tc>
          <w:tcPr>
            <w:tcW w:w="1499"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28.2</w:t>
            </w:r>
          </w:p>
        </w:tc>
        <w:tc>
          <w:tcPr>
            <w:tcW w:w="1931"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-0.19</w:t>
            </w:r>
          </w:p>
        </w:tc>
      </w:tr>
      <w:tr w:rsidR="009D607D" w:rsidRPr="00AA17EA" w:rsidTr="007D0B7D">
        <w:trPr>
          <w:jc w:val="center"/>
        </w:trPr>
        <w:tc>
          <w:tcPr>
            <w:tcW w:w="1812" w:type="dxa"/>
            <w:shd w:val="clear" w:color="auto" w:fill="D9D9D9" w:themeFill="background1" w:themeFillShade="D9"/>
          </w:tcPr>
          <w:p w:rsidR="009D607D" w:rsidRPr="00AA17EA" w:rsidRDefault="009D607D" w:rsidP="002D7F66">
            <w:pPr>
              <w:rPr>
                <w:rFonts w:ascii="Arial" w:eastAsia="Times New Roman" w:hAnsi="Arial" w:cs="Arial"/>
                <w:b/>
                <w:bCs/>
                <w:color w:val="000000"/>
                <w:sz w:val="28"/>
                <w:szCs w:val="28"/>
                <w:rtl/>
                <w:lang w:bidi="ar-IQ"/>
              </w:rPr>
            </w:pPr>
            <w:r w:rsidRPr="009A0DDD">
              <w:rPr>
                <w:rFonts w:ascii="Arial" w:eastAsia="Times New Roman" w:hAnsi="Arial" w:cs="Arial"/>
                <w:b/>
                <w:bCs/>
                <w:color w:val="000000"/>
                <w:sz w:val="28"/>
                <w:szCs w:val="28"/>
                <w:rtl/>
              </w:rPr>
              <w:t>قطاع مغربة</w:t>
            </w:r>
          </w:p>
        </w:tc>
        <w:tc>
          <w:tcPr>
            <w:tcW w:w="2268"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69.5</w:t>
            </w:r>
          </w:p>
        </w:tc>
        <w:tc>
          <w:tcPr>
            <w:tcW w:w="1499"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34.75</w:t>
            </w:r>
          </w:p>
        </w:tc>
        <w:tc>
          <w:tcPr>
            <w:tcW w:w="1931"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0.72</w:t>
            </w:r>
          </w:p>
        </w:tc>
      </w:tr>
      <w:tr w:rsidR="009D607D" w:rsidRPr="00AA17EA" w:rsidTr="007D0B7D">
        <w:trPr>
          <w:jc w:val="center"/>
        </w:trPr>
        <w:tc>
          <w:tcPr>
            <w:tcW w:w="1812" w:type="dxa"/>
            <w:shd w:val="clear" w:color="auto" w:fill="D9D9D9" w:themeFill="background1" w:themeFillShade="D9"/>
          </w:tcPr>
          <w:p w:rsidR="009D607D" w:rsidRPr="00AA17EA" w:rsidRDefault="009D607D" w:rsidP="002D7F66">
            <w:pPr>
              <w:rPr>
                <w:rFonts w:ascii="Arial" w:eastAsia="Times New Roman" w:hAnsi="Arial" w:cs="Arial"/>
                <w:b/>
                <w:bCs/>
                <w:color w:val="000000"/>
                <w:sz w:val="28"/>
                <w:szCs w:val="28"/>
                <w:rtl/>
                <w:lang w:bidi="ar-IQ"/>
              </w:rPr>
            </w:pPr>
            <w:r w:rsidRPr="009A0DDD">
              <w:rPr>
                <w:rFonts w:ascii="Arial" w:eastAsia="Times New Roman" w:hAnsi="Arial" w:cs="Arial"/>
                <w:b/>
                <w:bCs/>
                <w:color w:val="000000"/>
                <w:sz w:val="28"/>
                <w:szCs w:val="28"/>
                <w:rtl/>
              </w:rPr>
              <w:t>المجموع الكلي</w:t>
            </w:r>
          </w:p>
        </w:tc>
        <w:tc>
          <w:tcPr>
            <w:tcW w:w="2268"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413.5</w:t>
            </w:r>
          </w:p>
        </w:tc>
        <w:tc>
          <w:tcPr>
            <w:tcW w:w="1499" w:type="dxa"/>
          </w:tcPr>
          <w:p w:rsidR="009D607D" w:rsidRPr="00AA17EA" w:rsidRDefault="009D607D" w:rsidP="002D7F66">
            <w:pPr>
              <w:jc w:val="center"/>
              <w:rPr>
                <w:rFonts w:ascii="Simplified Arabic" w:hAnsi="Simplified Arabic" w:cs="Simplified Arabic"/>
                <w:b/>
                <w:bCs/>
                <w:sz w:val="28"/>
                <w:szCs w:val="28"/>
                <w:rtl/>
                <w:lang w:bidi="ar-IQ"/>
              </w:rPr>
            </w:pPr>
            <w:r w:rsidRPr="00AA17EA">
              <w:rPr>
                <w:rFonts w:ascii="Simplified Arabic" w:hAnsi="Simplified Arabic" w:cs="Simplified Arabic"/>
                <w:b/>
                <w:bCs/>
                <w:sz w:val="28"/>
                <w:szCs w:val="28"/>
                <w:rtl/>
                <w:lang w:bidi="ar-IQ"/>
              </w:rPr>
              <w:t>206.75</w:t>
            </w:r>
          </w:p>
        </w:tc>
        <w:tc>
          <w:tcPr>
            <w:tcW w:w="1931" w:type="dxa"/>
          </w:tcPr>
          <w:p w:rsidR="009D607D" w:rsidRPr="00AA17EA" w:rsidRDefault="009D607D" w:rsidP="002D7F66">
            <w:pPr>
              <w:jc w:val="center"/>
              <w:rPr>
                <w:rFonts w:ascii="Simplified Arabic" w:hAnsi="Simplified Arabic" w:cs="Simplified Arabic"/>
                <w:b/>
                <w:bCs/>
                <w:sz w:val="28"/>
                <w:szCs w:val="28"/>
                <w:rtl/>
                <w:lang w:bidi="ar-IQ"/>
              </w:rPr>
            </w:pPr>
          </w:p>
        </w:tc>
      </w:tr>
    </w:tbl>
    <w:p w:rsidR="005D6059" w:rsidRPr="007F102A" w:rsidRDefault="006238D9" w:rsidP="00780381">
      <w:pPr>
        <w:spacing w:line="240" w:lineRule="auto"/>
        <w:rPr>
          <w:rFonts w:ascii="Simplified Arabic" w:hAnsi="Simplified Arabic" w:cs="Simplified Arabic"/>
          <w:b/>
          <w:bCs/>
          <w:sz w:val="24"/>
          <w:szCs w:val="24"/>
          <w:rtl/>
          <w:lang w:bidi="ar-IQ"/>
        </w:rPr>
      </w:pPr>
      <w:r w:rsidRPr="007F102A">
        <w:rPr>
          <w:rFonts w:ascii="Simplified Arabic" w:hAnsi="Simplified Arabic" w:cs="Simplified Arabic" w:hint="cs"/>
          <w:b/>
          <w:bCs/>
          <w:sz w:val="24"/>
          <w:szCs w:val="24"/>
          <w:rtl/>
          <w:lang w:bidi="ar-IQ"/>
        </w:rPr>
        <w:t xml:space="preserve">    </w:t>
      </w:r>
      <w:r w:rsidR="009D607D" w:rsidRPr="007F102A">
        <w:rPr>
          <w:rFonts w:ascii="Simplified Arabic" w:hAnsi="Simplified Arabic" w:cs="Simplified Arabic" w:hint="cs"/>
          <w:b/>
          <w:bCs/>
          <w:sz w:val="24"/>
          <w:szCs w:val="24"/>
          <w:rtl/>
          <w:lang w:bidi="ar-IQ"/>
        </w:rPr>
        <w:t xml:space="preserve"> </w:t>
      </w:r>
      <w:r w:rsidRPr="007F102A">
        <w:rPr>
          <w:rFonts w:ascii="Simplified Arabic" w:hAnsi="Simplified Arabic" w:cs="Simplified Arabic" w:hint="cs"/>
          <w:b/>
          <w:bCs/>
          <w:sz w:val="24"/>
          <w:szCs w:val="24"/>
          <w:rtl/>
          <w:lang w:bidi="ar-IQ"/>
        </w:rPr>
        <w:t xml:space="preserve">المصدر: </w:t>
      </w:r>
      <w:r w:rsidR="00780381">
        <w:rPr>
          <w:rFonts w:ascii="Simplified Arabic" w:hAnsi="Simplified Arabic" w:cs="Simplified Arabic" w:hint="cs"/>
          <w:b/>
          <w:bCs/>
          <w:sz w:val="24"/>
          <w:szCs w:val="24"/>
          <w:rtl/>
          <w:lang w:bidi="ar-IQ"/>
        </w:rPr>
        <w:t xml:space="preserve">جمهورية العراق، وزارة التخطيط، الجهاز المركزي </w:t>
      </w:r>
      <w:proofErr w:type="spellStart"/>
      <w:r w:rsidR="00780381">
        <w:rPr>
          <w:rFonts w:ascii="Simplified Arabic" w:hAnsi="Simplified Arabic" w:cs="Simplified Arabic" w:hint="cs"/>
          <w:b/>
          <w:bCs/>
          <w:sz w:val="24"/>
          <w:szCs w:val="24"/>
          <w:rtl/>
          <w:lang w:bidi="ar-IQ"/>
        </w:rPr>
        <w:t>للاحصاء</w:t>
      </w:r>
      <w:proofErr w:type="spellEnd"/>
      <w:r w:rsidR="00780381">
        <w:rPr>
          <w:rFonts w:ascii="Simplified Arabic" w:hAnsi="Simplified Arabic" w:cs="Simplified Arabic" w:hint="cs"/>
          <w:b/>
          <w:bCs/>
          <w:sz w:val="24"/>
          <w:szCs w:val="24"/>
          <w:rtl/>
          <w:lang w:bidi="ar-IQ"/>
        </w:rPr>
        <w:t>، دائرة احصاء ميسان، بيانات غير منشورة، 2016.</w:t>
      </w:r>
      <w:r w:rsidRPr="007F102A">
        <w:rPr>
          <w:rFonts w:ascii="Simplified Arabic" w:hAnsi="Simplified Arabic" w:cs="Simplified Arabic" w:hint="cs"/>
          <w:b/>
          <w:bCs/>
          <w:sz w:val="24"/>
          <w:szCs w:val="24"/>
          <w:rtl/>
          <w:lang w:bidi="ar-IQ"/>
        </w:rPr>
        <w:t>.</w:t>
      </w:r>
    </w:p>
    <w:p w:rsidR="009D607D" w:rsidRDefault="0077044A" w:rsidP="002D7F66">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الشكل (</w:t>
      </w:r>
      <w:r w:rsidR="001C73AA">
        <w:rPr>
          <w:rFonts w:ascii="Simplified Arabic" w:hAnsi="Simplified Arabic" w:cs="Simplified Arabic" w:hint="cs"/>
          <w:sz w:val="28"/>
          <w:szCs w:val="28"/>
          <w:rtl/>
          <w:lang w:bidi="ar-IQ"/>
        </w:rPr>
        <w:t>2</w:t>
      </w:r>
      <w:r>
        <w:rPr>
          <w:rFonts w:ascii="Simplified Arabic" w:hAnsi="Simplified Arabic" w:cs="Simplified Arabic" w:hint="cs"/>
          <w:sz w:val="28"/>
          <w:szCs w:val="28"/>
          <w:rtl/>
          <w:lang w:bidi="ar-IQ"/>
        </w:rPr>
        <w:t>) الدرجة المعيارية لتركز سكان قطاعات مدينة العمارة</w:t>
      </w:r>
    </w:p>
    <w:p w:rsidR="009D607D" w:rsidRDefault="009D607D" w:rsidP="002D7F66">
      <w:pPr>
        <w:spacing w:line="240" w:lineRule="auto"/>
        <w:jc w:val="center"/>
        <w:rPr>
          <w:rFonts w:ascii="Simplified Arabic" w:hAnsi="Simplified Arabic" w:cs="Simplified Arabic"/>
          <w:sz w:val="28"/>
          <w:szCs w:val="28"/>
          <w:rtl/>
          <w:lang w:bidi="ar-IQ"/>
        </w:rPr>
      </w:pPr>
      <w:r>
        <w:rPr>
          <w:noProof/>
        </w:rPr>
        <w:drawing>
          <wp:inline distT="0" distB="0" distL="0" distR="0" wp14:anchorId="7D7298C2" wp14:editId="305B4672">
            <wp:extent cx="4046220" cy="2423160"/>
            <wp:effectExtent l="57150" t="38100" r="49530" b="723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47FAF" w:rsidRPr="002D7B44" w:rsidRDefault="00D1021B" w:rsidP="002D7B44">
      <w:pPr>
        <w:spacing w:line="240"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  </w:t>
      </w:r>
      <w:r w:rsidR="003737F1">
        <w:rPr>
          <w:rFonts w:ascii="Simplified Arabic" w:hAnsi="Simplified Arabic" w:cs="Simplified Arabic" w:hint="cs"/>
          <w:b/>
          <w:bCs/>
          <w:sz w:val="24"/>
          <w:szCs w:val="24"/>
          <w:rtl/>
          <w:lang w:bidi="ar-IQ"/>
        </w:rPr>
        <w:t xml:space="preserve">    </w:t>
      </w:r>
      <w:r>
        <w:rPr>
          <w:rFonts w:ascii="Simplified Arabic" w:hAnsi="Simplified Arabic" w:cs="Simplified Arabic" w:hint="cs"/>
          <w:b/>
          <w:bCs/>
          <w:sz w:val="24"/>
          <w:szCs w:val="24"/>
          <w:rtl/>
          <w:lang w:bidi="ar-IQ"/>
        </w:rPr>
        <w:t xml:space="preserve"> </w:t>
      </w:r>
      <w:r w:rsidR="00CC3568">
        <w:rPr>
          <w:rFonts w:ascii="Simplified Arabic" w:hAnsi="Simplified Arabic" w:cs="Simplified Arabic" w:hint="cs"/>
          <w:b/>
          <w:bCs/>
          <w:sz w:val="24"/>
          <w:szCs w:val="24"/>
          <w:rtl/>
          <w:lang w:bidi="ar-IQ"/>
        </w:rPr>
        <w:t xml:space="preserve">     </w:t>
      </w:r>
      <w:r w:rsidR="006238D9" w:rsidRPr="00D1021B">
        <w:rPr>
          <w:rFonts w:ascii="Simplified Arabic" w:hAnsi="Simplified Arabic" w:cs="Simplified Arabic" w:hint="cs"/>
          <w:b/>
          <w:bCs/>
          <w:sz w:val="24"/>
          <w:szCs w:val="24"/>
          <w:rtl/>
          <w:lang w:bidi="ar-IQ"/>
        </w:rPr>
        <w:t>المصدر: جدول (</w:t>
      </w:r>
      <w:r w:rsidR="00CC3568">
        <w:rPr>
          <w:rFonts w:ascii="Simplified Arabic" w:hAnsi="Simplified Arabic" w:cs="Simplified Arabic" w:hint="cs"/>
          <w:b/>
          <w:bCs/>
          <w:sz w:val="24"/>
          <w:szCs w:val="24"/>
          <w:rtl/>
          <w:lang w:bidi="ar-IQ"/>
        </w:rPr>
        <w:t>1</w:t>
      </w:r>
      <w:r w:rsidR="006238D9" w:rsidRPr="00D1021B">
        <w:rPr>
          <w:rFonts w:ascii="Simplified Arabic" w:hAnsi="Simplified Arabic" w:cs="Simplified Arabic" w:hint="cs"/>
          <w:b/>
          <w:bCs/>
          <w:sz w:val="24"/>
          <w:szCs w:val="24"/>
          <w:rtl/>
          <w:lang w:bidi="ar-IQ"/>
        </w:rPr>
        <w:t>).</w:t>
      </w:r>
    </w:p>
    <w:p w:rsidR="00CC3568" w:rsidRPr="00B063D9" w:rsidRDefault="00CC3568" w:rsidP="00CC3568">
      <w:pPr>
        <w:spacing w:line="240" w:lineRule="auto"/>
        <w:rPr>
          <w:rFonts w:ascii="Simplified Arabic" w:hAnsi="Simplified Arabic" w:cs="Simplified Arabic" w:hint="cs"/>
          <w:b/>
          <w:bCs/>
          <w:sz w:val="32"/>
          <w:szCs w:val="32"/>
          <w:rtl/>
          <w:lang w:bidi="ar-IQ"/>
        </w:rPr>
      </w:pPr>
      <w:r w:rsidRPr="00B063D9">
        <w:rPr>
          <w:rFonts w:ascii="Simplified Arabic" w:hAnsi="Simplified Arabic" w:cs="Simplified Arabic" w:hint="cs"/>
          <w:b/>
          <w:bCs/>
          <w:sz w:val="28"/>
          <w:szCs w:val="28"/>
          <w:rtl/>
          <w:lang w:bidi="ar-IQ"/>
        </w:rPr>
        <w:t>النتائج</w:t>
      </w:r>
      <w:r w:rsidR="00B063D9" w:rsidRPr="00B063D9">
        <w:rPr>
          <w:rFonts w:ascii="Simplified Arabic" w:hAnsi="Simplified Arabic" w:cs="Simplified Arabic" w:hint="cs"/>
          <w:b/>
          <w:bCs/>
          <w:sz w:val="32"/>
          <w:szCs w:val="32"/>
          <w:rtl/>
          <w:lang w:bidi="ar-IQ"/>
        </w:rPr>
        <w:t>:</w:t>
      </w:r>
    </w:p>
    <w:p w:rsidR="00647FAF" w:rsidRPr="00647FAF" w:rsidRDefault="00647FAF" w:rsidP="00CC3568">
      <w:pPr>
        <w:spacing w:line="240" w:lineRule="auto"/>
        <w:rPr>
          <w:rFonts w:ascii="Simplified Arabic" w:hAnsi="Simplified Arabic" w:cs="Simplified Arabic"/>
          <w:sz w:val="28"/>
          <w:szCs w:val="28"/>
          <w:rtl/>
          <w:lang w:bidi="ar-IQ"/>
        </w:rPr>
      </w:pPr>
      <w:r w:rsidRPr="00647FAF">
        <w:rPr>
          <w:rFonts w:ascii="Simplified Arabic" w:hAnsi="Simplified Arabic" w:cs="Simplified Arabic" w:hint="cs"/>
          <w:sz w:val="28"/>
          <w:szCs w:val="28"/>
          <w:rtl/>
          <w:lang w:bidi="ar-IQ"/>
        </w:rPr>
        <w:t>تبين النتائج</w:t>
      </w:r>
      <w:r>
        <w:rPr>
          <w:rFonts w:ascii="Simplified Arabic" w:hAnsi="Simplified Arabic" w:cs="Simplified Arabic" w:hint="cs"/>
          <w:sz w:val="28"/>
          <w:szCs w:val="28"/>
          <w:rtl/>
          <w:lang w:bidi="ar-IQ"/>
        </w:rPr>
        <w:t xml:space="preserve"> الواضحة في </w:t>
      </w:r>
      <w:r w:rsidR="00AB4774">
        <w:rPr>
          <w:rFonts w:ascii="Simplified Arabic" w:hAnsi="Simplified Arabic" w:cs="Simplified Arabic" w:hint="cs"/>
          <w:sz w:val="28"/>
          <w:szCs w:val="28"/>
          <w:rtl/>
          <w:lang w:bidi="ar-IQ"/>
        </w:rPr>
        <w:t>الشكل (4) ان عدد الوحدات السكنية التي تشغلها اسرة واحدة بلغت نسبتها (12،3%)، اما المساكن التي تشغلها اسرتين فقد وصلت نسبتها (52،1%)، بينما المساكن التي تشغلها ثلاث اسر او اكثر وصلت نسبتها (35،6%) من مجموع العينة، اما بالنسبة للقطاعات فقط تصدر كل من احياء قطاع 15 شعبان والحسين والعامل على التوالي بعدد الاسر الساكنة في المسكن،</w:t>
      </w:r>
      <w:r w:rsidR="00AB4774" w:rsidRPr="00AB4774">
        <w:rPr>
          <w:rFonts w:ascii="Simplified Arabic" w:hAnsi="Simplified Arabic" w:cs="Simplified Arabic" w:hint="cs"/>
          <w:sz w:val="28"/>
          <w:szCs w:val="28"/>
          <w:rtl/>
          <w:lang w:bidi="ar-IQ"/>
        </w:rPr>
        <w:t xml:space="preserve"> </w:t>
      </w:r>
      <w:r w:rsidR="00AB4774">
        <w:rPr>
          <w:rFonts w:ascii="Simplified Arabic" w:hAnsi="Simplified Arabic" w:cs="Simplified Arabic" w:hint="cs"/>
          <w:sz w:val="28"/>
          <w:szCs w:val="28"/>
          <w:rtl/>
          <w:lang w:bidi="ar-IQ"/>
        </w:rPr>
        <w:t>لهذا فان لحجم الاسرة تأثيراً على تباين تركز السكان ما بين الاحياء السكنية (الموسوي، 2018، ص 246).</w:t>
      </w:r>
    </w:p>
    <w:p w:rsidR="00B26B8E" w:rsidRDefault="001B1850" w:rsidP="002D7F66">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شكل (</w:t>
      </w:r>
      <w:r w:rsidR="00F0755F">
        <w:rPr>
          <w:rFonts w:ascii="Simplified Arabic" w:hAnsi="Simplified Arabic" w:cs="Simplified Arabic" w:hint="cs"/>
          <w:sz w:val="28"/>
          <w:szCs w:val="28"/>
          <w:rtl/>
          <w:lang w:bidi="ar-IQ"/>
        </w:rPr>
        <w:t>4</w:t>
      </w:r>
      <w:r>
        <w:rPr>
          <w:rFonts w:ascii="Simplified Arabic" w:hAnsi="Simplified Arabic" w:cs="Simplified Arabic" w:hint="cs"/>
          <w:sz w:val="28"/>
          <w:szCs w:val="28"/>
          <w:rtl/>
          <w:lang w:bidi="ar-IQ"/>
        </w:rPr>
        <w:t>)</w:t>
      </w:r>
      <w:r w:rsidR="007F54D6">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الاسر الساكنة في المنزل الواحد </w:t>
      </w:r>
      <w:r w:rsidR="007F54D6">
        <w:rPr>
          <w:rFonts w:ascii="Simplified Arabic" w:hAnsi="Simplified Arabic" w:cs="Simplified Arabic" w:hint="cs"/>
          <w:sz w:val="28"/>
          <w:szCs w:val="28"/>
          <w:rtl/>
          <w:lang w:bidi="ar-IQ"/>
        </w:rPr>
        <w:t>في</w:t>
      </w:r>
      <w:r>
        <w:rPr>
          <w:rFonts w:ascii="Simplified Arabic" w:hAnsi="Simplified Arabic" w:cs="Simplified Arabic" w:hint="cs"/>
          <w:sz w:val="28"/>
          <w:szCs w:val="28"/>
          <w:rtl/>
          <w:lang w:bidi="ar-IQ"/>
        </w:rPr>
        <w:t xml:space="preserve"> مدينة العمارة</w:t>
      </w:r>
    </w:p>
    <w:p w:rsidR="00B26B8E" w:rsidRDefault="00B26B8E" w:rsidP="002D7F66">
      <w:pPr>
        <w:spacing w:line="240" w:lineRule="auto"/>
        <w:jc w:val="center"/>
        <w:rPr>
          <w:rFonts w:ascii="Simplified Arabic" w:hAnsi="Simplified Arabic" w:cs="Simplified Arabic"/>
          <w:sz w:val="28"/>
          <w:szCs w:val="28"/>
          <w:rtl/>
          <w:lang w:bidi="ar-IQ"/>
        </w:rPr>
      </w:pPr>
      <w:r>
        <w:rPr>
          <w:noProof/>
        </w:rPr>
        <w:lastRenderedPageBreak/>
        <w:drawing>
          <wp:inline distT="0" distB="0" distL="0" distR="0" wp14:anchorId="1E3CB899" wp14:editId="1A829861">
            <wp:extent cx="4754880" cy="2487168"/>
            <wp:effectExtent l="0" t="0" r="26670" b="279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1E57" w:rsidRDefault="00841E57" w:rsidP="00841E57">
      <w:pPr>
        <w:pStyle w:val="ListParagraph"/>
        <w:spacing w:line="240" w:lineRule="auto"/>
        <w:rPr>
          <w:rFonts w:ascii="Simplified Arabic" w:hAnsi="Simplified Arabic" w:cs="Simplified Arabic"/>
          <w:b/>
          <w:bCs/>
          <w:sz w:val="24"/>
          <w:szCs w:val="24"/>
          <w:rtl/>
          <w:lang w:bidi="ar-IQ"/>
        </w:rPr>
      </w:pPr>
      <w:r w:rsidRPr="00841E57">
        <w:rPr>
          <w:rFonts w:ascii="Simplified Arabic" w:hAnsi="Simplified Arabic" w:cs="Simplified Arabic" w:hint="cs"/>
          <w:b/>
          <w:bCs/>
          <w:sz w:val="24"/>
          <w:szCs w:val="24"/>
          <w:rtl/>
          <w:lang w:bidi="ar-IQ"/>
        </w:rPr>
        <w:t>المصدر: الدراسة الميدانية</w:t>
      </w:r>
    </w:p>
    <w:p w:rsidR="00841E57" w:rsidRPr="002D7B44" w:rsidRDefault="00841E57" w:rsidP="00841E57">
      <w:pPr>
        <w:spacing w:line="240" w:lineRule="auto"/>
        <w:rPr>
          <w:rFonts w:ascii="Simplified Arabic" w:hAnsi="Simplified Arabic" w:cs="Simplified Arabic"/>
          <w:b/>
          <w:bCs/>
          <w:sz w:val="24"/>
          <w:szCs w:val="24"/>
          <w:rtl/>
          <w:lang w:bidi="ar-IQ"/>
        </w:rPr>
      </w:pPr>
    </w:p>
    <w:p w:rsidR="00AB4774" w:rsidRPr="00130C08" w:rsidRDefault="00AB4774" w:rsidP="00130C08">
      <w:pPr>
        <w:pStyle w:val="ListParagraph"/>
        <w:spacing w:line="240" w:lineRule="auto"/>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ويوضح الشكل (5) </w:t>
      </w:r>
      <w:r w:rsidR="00BC4296">
        <w:rPr>
          <w:rFonts w:ascii="Simplified Arabic" w:hAnsi="Simplified Arabic" w:cs="Simplified Arabic" w:hint="cs"/>
          <w:sz w:val="28"/>
          <w:szCs w:val="28"/>
          <w:rtl/>
          <w:lang w:bidi="ar-IQ"/>
        </w:rPr>
        <w:t xml:space="preserve">عامل ملكية السكن </w:t>
      </w:r>
      <w:r>
        <w:rPr>
          <w:rFonts w:ascii="Simplified Arabic" w:hAnsi="Simplified Arabic" w:cs="Simplified Arabic" w:hint="cs"/>
          <w:sz w:val="28"/>
          <w:szCs w:val="28"/>
          <w:rtl/>
          <w:lang w:bidi="ar-IQ"/>
        </w:rPr>
        <w:t xml:space="preserve">تصدر الاسر التي تمتلك مسكن ملك بنسبة (69،7%) يليها الاسر التي في مساكن ايجار بنسبة (21،2%) بعدها </w:t>
      </w:r>
      <w:proofErr w:type="spellStart"/>
      <w:r>
        <w:rPr>
          <w:rFonts w:ascii="Simplified Arabic" w:hAnsi="Simplified Arabic" w:cs="Simplified Arabic" w:hint="cs"/>
          <w:sz w:val="28"/>
          <w:szCs w:val="28"/>
          <w:rtl/>
          <w:lang w:bidi="ar-IQ"/>
        </w:rPr>
        <w:t>تاتي</w:t>
      </w:r>
      <w:proofErr w:type="spellEnd"/>
      <w:r>
        <w:rPr>
          <w:rFonts w:ascii="Simplified Arabic" w:hAnsi="Simplified Arabic" w:cs="Simplified Arabic" w:hint="cs"/>
          <w:sz w:val="28"/>
          <w:szCs w:val="28"/>
          <w:rtl/>
          <w:lang w:bidi="ar-IQ"/>
        </w:rPr>
        <w:t xml:space="preserve"> نسبة الاسر التي تسكن في تجاوز بنسبة اقل (9،1%) من مجموع العينة، اما على مستوى القطاعات فقد تصدرت احياء قطاع الحسين بعدد الاسر التي تسكن المساكن الملك، </w:t>
      </w:r>
      <w:proofErr w:type="spellStart"/>
      <w:r w:rsidR="00130C08">
        <w:rPr>
          <w:rFonts w:ascii="Simplified Arabic" w:hAnsi="Simplified Arabic" w:cs="Simplified Arabic" w:hint="cs"/>
          <w:sz w:val="28"/>
          <w:szCs w:val="28"/>
          <w:rtl/>
          <w:lang w:bidi="ar-IQ"/>
        </w:rPr>
        <w:t>فالاسرة</w:t>
      </w:r>
      <w:proofErr w:type="spellEnd"/>
      <w:r w:rsidR="00130C08">
        <w:rPr>
          <w:rFonts w:ascii="Simplified Arabic" w:hAnsi="Simplified Arabic" w:cs="Simplified Arabic" w:hint="cs"/>
          <w:sz w:val="28"/>
          <w:szCs w:val="28"/>
          <w:rtl/>
          <w:lang w:bidi="ar-IQ"/>
        </w:rPr>
        <w:t xml:space="preserve"> ذات الدخل المرتفع يمكن لها ان تتمتع بمسكن لائق ودائم تتوفر فيه جميع الخدمات التي يحتاجها الفرد (كرادشة،2003، ص141) ، </w:t>
      </w:r>
      <w:r>
        <w:rPr>
          <w:rFonts w:ascii="Simplified Arabic" w:hAnsi="Simplified Arabic" w:cs="Simplified Arabic" w:hint="cs"/>
          <w:sz w:val="28"/>
          <w:szCs w:val="28"/>
          <w:rtl/>
          <w:lang w:bidi="ar-IQ"/>
        </w:rPr>
        <w:t>بينما تصدر قطاع العروبة بعدد الاسر التي تسكن المساكن ايجار والتجاوز</w:t>
      </w:r>
      <w:r w:rsidR="00130C08">
        <w:rPr>
          <w:rFonts w:ascii="Simplified Arabic" w:hAnsi="Simplified Arabic" w:cs="Simplified Arabic" w:hint="cs"/>
          <w:sz w:val="28"/>
          <w:szCs w:val="28"/>
          <w:rtl/>
          <w:lang w:bidi="ar-IQ"/>
        </w:rPr>
        <w:t>،</w:t>
      </w:r>
      <w:r w:rsidR="00130C08" w:rsidRPr="00130C08">
        <w:rPr>
          <w:rFonts w:ascii="Simplified Arabic" w:hAnsi="Simplified Arabic" w:cs="Simplified Arabic" w:hint="cs"/>
          <w:sz w:val="28"/>
          <w:szCs w:val="28"/>
          <w:rtl/>
          <w:lang w:bidi="ar-IQ"/>
        </w:rPr>
        <w:t xml:space="preserve"> </w:t>
      </w:r>
      <w:r w:rsidR="00130C08">
        <w:rPr>
          <w:rFonts w:ascii="Simplified Arabic" w:hAnsi="Simplified Arabic" w:cs="Simplified Arabic" w:hint="cs"/>
          <w:sz w:val="28"/>
          <w:szCs w:val="28"/>
          <w:rtl/>
          <w:lang w:bidi="ar-IQ"/>
        </w:rPr>
        <w:t>والتي قد تعاني من نقص كافة الخدمات ( الراوي، 1989، ص367)</w:t>
      </w:r>
      <w:r>
        <w:rPr>
          <w:rFonts w:ascii="Simplified Arabic" w:hAnsi="Simplified Arabic" w:cs="Simplified Arabic" w:hint="cs"/>
          <w:sz w:val="28"/>
          <w:szCs w:val="28"/>
          <w:rtl/>
          <w:lang w:bidi="ar-IQ"/>
        </w:rPr>
        <w:t>.</w:t>
      </w:r>
    </w:p>
    <w:p w:rsidR="0066067D" w:rsidRDefault="0066067D" w:rsidP="002D7F66">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شكل (</w:t>
      </w:r>
      <w:r w:rsidR="009B6DDF">
        <w:rPr>
          <w:rFonts w:ascii="Simplified Arabic" w:hAnsi="Simplified Arabic" w:cs="Simplified Arabic" w:hint="cs"/>
          <w:sz w:val="28"/>
          <w:szCs w:val="28"/>
          <w:rtl/>
          <w:lang w:bidi="ar-IQ"/>
        </w:rPr>
        <w:t>5</w:t>
      </w:r>
      <w:r>
        <w:rPr>
          <w:rFonts w:ascii="Simplified Arabic" w:hAnsi="Simplified Arabic" w:cs="Simplified Arabic" w:hint="cs"/>
          <w:sz w:val="28"/>
          <w:szCs w:val="28"/>
          <w:rtl/>
          <w:lang w:bidi="ar-IQ"/>
        </w:rPr>
        <w:t>) الاسر الساكنة حسب ملكية السكن في مدينة العمارة</w:t>
      </w:r>
    </w:p>
    <w:p w:rsidR="0066067D" w:rsidRDefault="0066067D" w:rsidP="002D7F66">
      <w:pPr>
        <w:spacing w:line="240" w:lineRule="auto"/>
        <w:jc w:val="center"/>
        <w:rPr>
          <w:rFonts w:ascii="Simplified Arabic" w:hAnsi="Simplified Arabic" w:cs="Simplified Arabic"/>
          <w:sz w:val="28"/>
          <w:szCs w:val="28"/>
          <w:rtl/>
          <w:lang w:bidi="ar-IQ"/>
        </w:rPr>
      </w:pPr>
      <w:bookmarkStart w:id="0" w:name="_GoBack"/>
      <w:r>
        <w:rPr>
          <w:noProof/>
        </w:rPr>
        <w:drawing>
          <wp:inline distT="0" distB="0" distL="0" distR="0" wp14:anchorId="1F1C9011" wp14:editId="25CF92F3">
            <wp:extent cx="4572000" cy="2340864"/>
            <wp:effectExtent l="0" t="0" r="19050" b="2159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0"/>
    </w:p>
    <w:p w:rsidR="0066067D" w:rsidRPr="00BC4296" w:rsidRDefault="00841E57" w:rsidP="00BC4296">
      <w:pPr>
        <w:pStyle w:val="ListParagraph"/>
        <w:spacing w:line="240" w:lineRule="auto"/>
        <w:rPr>
          <w:rFonts w:ascii="Simplified Arabic" w:hAnsi="Simplified Arabic" w:cs="Simplified Arabic"/>
          <w:b/>
          <w:bCs/>
          <w:sz w:val="24"/>
          <w:szCs w:val="24"/>
          <w:rtl/>
          <w:lang w:bidi="ar-IQ"/>
        </w:rPr>
      </w:pPr>
      <w:r w:rsidRPr="00841E57">
        <w:rPr>
          <w:rFonts w:ascii="Simplified Arabic" w:hAnsi="Simplified Arabic" w:cs="Simplified Arabic" w:hint="cs"/>
          <w:b/>
          <w:bCs/>
          <w:sz w:val="24"/>
          <w:szCs w:val="24"/>
          <w:rtl/>
          <w:lang w:bidi="ar-IQ"/>
        </w:rPr>
        <w:lastRenderedPageBreak/>
        <w:t>المصدر: الدراسة الميدانية</w:t>
      </w:r>
    </w:p>
    <w:p w:rsidR="0066067D" w:rsidRDefault="00130C08" w:rsidP="002D7B44">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اما نتائج عامل سعر الارض فنلاحظ الشكل (6) فقد تصدرت نسبة سعر الارض الاكثر من (51) مليون اذ بلغت (59،9%)،  وهذا واضح ضمن احياء </w:t>
      </w:r>
      <w:proofErr w:type="spellStart"/>
      <w:r>
        <w:rPr>
          <w:rFonts w:ascii="Simplified Arabic" w:hAnsi="Simplified Arabic" w:cs="Simplified Arabic" w:hint="cs"/>
          <w:sz w:val="28"/>
          <w:szCs w:val="28"/>
          <w:rtl/>
          <w:lang w:bidi="ar-IQ"/>
        </w:rPr>
        <w:t>عواشة</w:t>
      </w:r>
      <w:proofErr w:type="spellEnd"/>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والشبانة</w:t>
      </w:r>
      <w:proofErr w:type="spellEnd"/>
      <w:r>
        <w:rPr>
          <w:rFonts w:ascii="Simplified Arabic" w:hAnsi="Simplified Arabic" w:cs="Simplified Arabic" w:hint="cs"/>
          <w:sz w:val="28"/>
          <w:szCs w:val="28"/>
          <w:rtl/>
          <w:lang w:bidi="ar-IQ"/>
        </w:rPr>
        <w:t xml:space="preserve"> و15 شعبان وحي المعلمين ودور النفط والمحمودية، في قطاعي الحسين واليرموك، يليه سعر الارض التي تتروح ما بين (26) و (50) مليون بنسبة (30،4%) كما في احياء قطاع العروبة، بينما سجلت اقل نسبة وسعر </w:t>
      </w:r>
      <w:proofErr w:type="spellStart"/>
      <w:r>
        <w:rPr>
          <w:rFonts w:ascii="Simplified Arabic" w:hAnsi="Simplified Arabic" w:cs="Simplified Arabic" w:hint="cs"/>
          <w:sz w:val="28"/>
          <w:szCs w:val="28"/>
          <w:rtl/>
          <w:lang w:bidi="ar-IQ"/>
        </w:rPr>
        <w:t>للارض</w:t>
      </w:r>
      <w:proofErr w:type="spellEnd"/>
      <w:r>
        <w:rPr>
          <w:rFonts w:ascii="Simplified Arabic" w:hAnsi="Simplified Arabic" w:cs="Simplified Arabic" w:hint="cs"/>
          <w:sz w:val="28"/>
          <w:szCs w:val="28"/>
          <w:rtl/>
          <w:lang w:bidi="ar-IQ"/>
        </w:rPr>
        <w:t xml:space="preserve"> بلغت (9،8%) كما في احياء قطاع العامل، </w:t>
      </w:r>
      <w:r w:rsidR="00BC4296">
        <w:rPr>
          <w:rFonts w:ascii="Simplified Arabic" w:hAnsi="Simplified Arabic" w:cs="Simplified Arabic" w:hint="cs"/>
          <w:sz w:val="28"/>
          <w:szCs w:val="28"/>
          <w:rtl/>
          <w:lang w:bidi="ar-IQ"/>
        </w:rPr>
        <w:t>ومن الامور المهمة في اختيار السكان مساكنهم هو</w:t>
      </w:r>
      <w:r w:rsidR="0066067D">
        <w:rPr>
          <w:rFonts w:ascii="Simplified Arabic" w:hAnsi="Simplified Arabic" w:cs="Simplified Arabic" w:hint="cs"/>
          <w:sz w:val="28"/>
          <w:szCs w:val="28"/>
          <w:rtl/>
          <w:lang w:bidi="ar-IQ"/>
        </w:rPr>
        <w:t xml:space="preserve"> </w:t>
      </w:r>
      <w:r w:rsidR="00BC4296">
        <w:rPr>
          <w:rFonts w:ascii="Simplified Arabic" w:hAnsi="Simplified Arabic" w:cs="Simplified Arabic" w:hint="cs"/>
          <w:sz w:val="28"/>
          <w:szCs w:val="28"/>
          <w:rtl/>
          <w:lang w:bidi="ar-IQ"/>
        </w:rPr>
        <w:t>قربها من المؤسسات الحكومية والاستعمالات التجارية،</w:t>
      </w:r>
      <w:r w:rsidR="0066067D">
        <w:rPr>
          <w:rFonts w:ascii="Simplified Arabic" w:hAnsi="Simplified Arabic" w:cs="Simplified Arabic" w:hint="cs"/>
          <w:sz w:val="28"/>
          <w:szCs w:val="28"/>
          <w:rtl/>
          <w:lang w:bidi="ar-IQ"/>
        </w:rPr>
        <w:t>، لهذا نلاحظ ان اعلى سعر للأرض يظهر ضمن المناطق التجارية، بعدها يأخذ سعر الارض بالانخفاض التدريجي كلما ابتعدنا عن هذه المناطق باتجاه الخ</w:t>
      </w:r>
      <w:r w:rsidR="00BC4296">
        <w:rPr>
          <w:rFonts w:ascii="Simplified Arabic" w:hAnsi="Simplified Arabic" w:cs="Simplified Arabic" w:hint="cs"/>
          <w:sz w:val="28"/>
          <w:szCs w:val="28"/>
          <w:rtl/>
          <w:lang w:bidi="ar-IQ"/>
        </w:rPr>
        <w:t>ارج (الزهيري، 1988، ص ص105-107).</w:t>
      </w:r>
    </w:p>
    <w:p w:rsidR="0066067D" w:rsidRDefault="0066067D" w:rsidP="002D7F66">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شكل (</w:t>
      </w:r>
      <w:r w:rsidR="009B6DDF">
        <w:rPr>
          <w:rFonts w:ascii="Simplified Arabic" w:hAnsi="Simplified Arabic" w:cs="Simplified Arabic" w:hint="cs"/>
          <w:sz w:val="28"/>
          <w:szCs w:val="28"/>
          <w:rtl/>
          <w:lang w:bidi="ar-IQ"/>
        </w:rPr>
        <w:t>6</w:t>
      </w:r>
      <w:r>
        <w:rPr>
          <w:rFonts w:ascii="Simplified Arabic" w:hAnsi="Simplified Arabic" w:cs="Simplified Arabic" w:hint="cs"/>
          <w:sz w:val="28"/>
          <w:szCs w:val="28"/>
          <w:rtl/>
          <w:lang w:bidi="ar-IQ"/>
        </w:rPr>
        <w:t>) سعر الارض حسب مدينة العمارة</w:t>
      </w:r>
    </w:p>
    <w:p w:rsidR="0066067D" w:rsidRDefault="0066067D" w:rsidP="002D7F66">
      <w:pPr>
        <w:spacing w:line="240" w:lineRule="auto"/>
        <w:jc w:val="center"/>
        <w:rPr>
          <w:rFonts w:ascii="Simplified Arabic" w:hAnsi="Simplified Arabic" w:cs="Simplified Arabic"/>
          <w:sz w:val="28"/>
          <w:szCs w:val="28"/>
          <w:rtl/>
          <w:lang w:bidi="ar-IQ"/>
        </w:rPr>
      </w:pPr>
      <w:r>
        <w:rPr>
          <w:noProof/>
        </w:rPr>
        <w:drawing>
          <wp:inline distT="0" distB="0" distL="0" distR="0" wp14:anchorId="274545A7" wp14:editId="278DD530">
            <wp:extent cx="4572000" cy="2267712"/>
            <wp:effectExtent l="0" t="0" r="19050" b="184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41E57" w:rsidRDefault="00841E57" w:rsidP="00841E57">
      <w:pPr>
        <w:pStyle w:val="ListParagraph"/>
        <w:spacing w:line="240" w:lineRule="auto"/>
        <w:rPr>
          <w:rFonts w:ascii="Simplified Arabic" w:hAnsi="Simplified Arabic" w:cs="Simplified Arabic"/>
          <w:b/>
          <w:bCs/>
          <w:sz w:val="24"/>
          <w:szCs w:val="24"/>
          <w:rtl/>
          <w:lang w:bidi="ar-IQ"/>
        </w:rPr>
      </w:pPr>
      <w:r w:rsidRPr="00841E57">
        <w:rPr>
          <w:rFonts w:ascii="Simplified Arabic" w:hAnsi="Simplified Arabic" w:cs="Simplified Arabic" w:hint="cs"/>
          <w:b/>
          <w:bCs/>
          <w:sz w:val="24"/>
          <w:szCs w:val="24"/>
          <w:rtl/>
          <w:lang w:bidi="ar-IQ"/>
        </w:rPr>
        <w:t>المصدر: الدراسة الميدانية</w:t>
      </w:r>
    </w:p>
    <w:p w:rsidR="0066067D" w:rsidRPr="00BC4296" w:rsidRDefault="0066067D" w:rsidP="00BC4296">
      <w:pPr>
        <w:spacing w:line="240" w:lineRule="auto"/>
        <w:rPr>
          <w:rFonts w:ascii="Simplified Arabic" w:hAnsi="Simplified Arabic" w:cs="Simplified Arabic"/>
          <w:sz w:val="28"/>
          <w:szCs w:val="28"/>
          <w:rtl/>
          <w:lang w:bidi="ar-IQ"/>
        </w:rPr>
      </w:pPr>
    </w:p>
    <w:p w:rsidR="0031115B" w:rsidRDefault="0029620B" w:rsidP="002D7B44">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يمثل</w:t>
      </w:r>
      <w:r w:rsidR="0066067D">
        <w:rPr>
          <w:rFonts w:ascii="Simplified Arabic" w:hAnsi="Simplified Arabic" w:cs="Simplified Arabic" w:hint="cs"/>
          <w:sz w:val="28"/>
          <w:szCs w:val="28"/>
          <w:rtl/>
          <w:lang w:bidi="ar-IQ"/>
        </w:rPr>
        <w:t xml:space="preserve"> </w:t>
      </w:r>
      <w:r w:rsidR="00BC4296">
        <w:rPr>
          <w:rFonts w:ascii="Simplified Arabic" w:hAnsi="Simplified Arabic" w:cs="Simplified Arabic" w:hint="cs"/>
          <w:sz w:val="28"/>
          <w:szCs w:val="28"/>
          <w:rtl/>
          <w:lang w:bidi="ar-IQ"/>
        </w:rPr>
        <w:t xml:space="preserve">عامل </w:t>
      </w:r>
      <w:r w:rsidR="0066067D">
        <w:rPr>
          <w:rFonts w:ascii="Simplified Arabic" w:hAnsi="Simplified Arabic" w:cs="Simplified Arabic" w:hint="cs"/>
          <w:sz w:val="28"/>
          <w:szCs w:val="28"/>
          <w:rtl/>
          <w:lang w:bidi="ar-IQ"/>
        </w:rPr>
        <w:t>الدخل الشهري للفرد او الاسرة من المتغيرات الاقتصادية التي تؤثر في حياة واستقرار الفرد، وبالتالي يسهم في استقرارها</w:t>
      </w:r>
      <w:r>
        <w:rPr>
          <w:rFonts w:ascii="Simplified Arabic" w:hAnsi="Simplified Arabic" w:cs="Simplified Arabic" w:hint="cs"/>
          <w:sz w:val="28"/>
          <w:szCs w:val="28"/>
          <w:rtl/>
          <w:lang w:bidi="ar-IQ"/>
        </w:rPr>
        <w:t xml:space="preserve"> (</w:t>
      </w:r>
      <w:proofErr w:type="spellStart"/>
      <w:r>
        <w:rPr>
          <w:rFonts w:ascii="Simplified Arabic" w:hAnsi="Simplified Arabic" w:cs="Simplified Arabic" w:hint="cs"/>
          <w:sz w:val="28"/>
          <w:szCs w:val="28"/>
          <w:rtl/>
          <w:lang w:bidi="ar-IQ"/>
        </w:rPr>
        <w:t>سهاونة</w:t>
      </w:r>
      <w:proofErr w:type="spellEnd"/>
      <w:r>
        <w:rPr>
          <w:rFonts w:ascii="Simplified Arabic" w:hAnsi="Simplified Arabic" w:cs="Simplified Arabic" w:hint="cs"/>
          <w:sz w:val="28"/>
          <w:szCs w:val="28"/>
          <w:rtl/>
          <w:lang w:bidi="ar-IQ"/>
        </w:rPr>
        <w:t>، 1995،ص 879)</w:t>
      </w:r>
      <w:r w:rsidR="0066067D">
        <w:rPr>
          <w:rFonts w:ascii="Simplified Arabic" w:hAnsi="Simplified Arabic" w:cs="Simplified Arabic" w:hint="cs"/>
          <w:sz w:val="28"/>
          <w:szCs w:val="28"/>
          <w:rtl/>
          <w:lang w:bidi="ar-IQ"/>
        </w:rPr>
        <w:t xml:space="preserve">، </w:t>
      </w:r>
      <w:r w:rsidR="00BC4296">
        <w:rPr>
          <w:rFonts w:ascii="Simplified Arabic" w:hAnsi="Simplified Arabic" w:cs="Simplified Arabic" w:hint="cs"/>
          <w:sz w:val="28"/>
          <w:szCs w:val="28"/>
          <w:rtl/>
          <w:lang w:bidi="ar-IQ"/>
        </w:rPr>
        <w:t xml:space="preserve">فنلاحظ من الشكل (7) ان اعلى نسبة سجلت للدخل الاسرة الاكثر من (750) الف بنسبة (58،4%) في احياء قطاعي الحسين واليرموك، بينما سجلت احياء قطاعات 15 شعبان والعروبة نسبة (30،4%) </w:t>
      </w:r>
      <w:proofErr w:type="spellStart"/>
      <w:r w:rsidR="00BC4296">
        <w:rPr>
          <w:rFonts w:ascii="Simplified Arabic" w:hAnsi="Simplified Arabic" w:cs="Simplified Arabic" w:hint="cs"/>
          <w:sz w:val="28"/>
          <w:szCs w:val="28"/>
          <w:rtl/>
          <w:lang w:bidi="ar-IQ"/>
        </w:rPr>
        <w:t>للاسرة</w:t>
      </w:r>
      <w:proofErr w:type="spellEnd"/>
      <w:r w:rsidR="00BC4296">
        <w:rPr>
          <w:rFonts w:ascii="Simplified Arabic" w:hAnsi="Simplified Arabic" w:cs="Simplified Arabic" w:hint="cs"/>
          <w:sz w:val="28"/>
          <w:szCs w:val="28"/>
          <w:rtl/>
          <w:lang w:bidi="ar-IQ"/>
        </w:rPr>
        <w:t xml:space="preserve"> ذات الدخل الذي يتراوح ما بين (250-500) الف، في حين سجل احياء قطاع مغربة اقل نسبة اذ بلغت (11،2%) من مجموع العينة، </w:t>
      </w:r>
      <w:r w:rsidR="0066067D">
        <w:rPr>
          <w:rFonts w:ascii="Simplified Arabic" w:hAnsi="Simplified Arabic" w:cs="Simplified Arabic" w:hint="cs"/>
          <w:sz w:val="28"/>
          <w:szCs w:val="28"/>
          <w:rtl/>
          <w:lang w:bidi="ar-IQ"/>
        </w:rPr>
        <w:t xml:space="preserve">فالظروف الاقتصادية تقف عائقاً امام الفرد او الاسرة في تباين تركزها </w:t>
      </w:r>
      <w:r w:rsidR="00BC4296">
        <w:rPr>
          <w:rFonts w:ascii="Simplified Arabic" w:hAnsi="Simplified Arabic" w:cs="Simplified Arabic" w:hint="cs"/>
          <w:sz w:val="28"/>
          <w:szCs w:val="28"/>
          <w:rtl/>
          <w:lang w:bidi="ar-IQ"/>
        </w:rPr>
        <w:t>ضمن احياء قطاعات مدينة العمارة.</w:t>
      </w:r>
    </w:p>
    <w:p w:rsidR="0066067D" w:rsidRDefault="0066067D" w:rsidP="002D7F66">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شكل (</w:t>
      </w:r>
      <w:r w:rsidR="009B6DDF">
        <w:rPr>
          <w:rFonts w:ascii="Simplified Arabic" w:hAnsi="Simplified Arabic" w:cs="Simplified Arabic" w:hint="cs"/>
          <w:sz w:val="28"/>
          <w:szCs w:val="28"/>
          <w:rtl/>
          <w:lang w:bidi="ar-IQ"/>
        </w:rPr>
        <w:t>7</w:t>
      </w:r>
      <w:r>
        <w:rPr>
          <w:rFonts w:ascii="Simplified Arabic" w:hAnsi="Simplified Arabic" w:cs="Simplified Arabic" w:hint="cs"/>
          <w:sz w:val="28"/>
          <w:szCs w:val="28"/>
          <w:rtl/>
          <w:lang w:bidi="ar-IQ"/>
        </w:rPr>
        <w:t>) دخل الاسرة في مدينة العمارة</w:t>
      </w:r>
    </w:p>
    <w:p w:rsidR="0066067D" w:rsidRDefault="0066067D" w:rsidP="002D7F66">
      <w:pPr>
        <w:spacing w:line="240" w:lineRule="auto"/>
        <w:jc w:val="center"/>
        <w:rPr>
          <w:rFonts w:ascii="Simplified Arabic" w:hAnsi="Simplified Arabic" w:cs="Simplified Arabic"/>
          <w:sz w:val="28"/>
          <w:szCs w:val="28"/>
          <w:rtl/>
          <w:lang w:bidi="ar-IQ"/>
        </w:rPr>
      </w:pPr>
      <w:r>
        <w:rPr>
          <w:noProof/>
        </w:rPr>
        <w:drawing>
          <wp:inline distT="0" distB="0" distL="0" distR="0" wp14:anchorId="07384ACA" wp14:editId="1599CB47">
            <wp:extent cx="4572000" cy="2377440"/>
            <wp:effectExtent l="0" t="0" r="19050" b="228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67836" w:rsidRPr="00926289" w:rsidRDefault="00D67836" w:rsidP="00D67836">
      <w:pPr>
        <w:spacing w:line="240"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        </w:t>
      </w:r>
      <w:r w:rsidRPr="00926289">
        <w:rPr>
          <w:rFonts w:ascii="Simplified Arabic" w:hAnsi="Simplified Arabic" w:cs="Simplified Arabic" w:hint="cs"/>
          <w:b/>
          <w:bCs/>
          <w:sz w:val="24"/>
          <w:szCs w:val="24"/>
          <w:rtl/>
          <w:lang w:bidi="ar-IQ"/>
        </w:rPr>
        <w:t>المصدر: الدراسة الميدانية</w:t>
      </w:r>
    </w:p>
    <w:p w:rsidR="0066067D" w:rsidRPr="00BD2875" w:rsidRDefault="0066067D" w:rsidP="00BD2875">
      <w:pPr>
        <w:spacing w:line="240" w:lineRule="auto"/>
        <w:rPr>
          <w:rFonts w:ascii="Simplified Arabic" w:hAnsi="Simplified Arabic" w:cs="Simplified Arabic"/>
          <w:sz w:val="28"/>
          <w:szCs w:val="28"/>
          <w:rtl/>
          <w:lang w:bidi="ar-IQ"/>
        </w:rPr>
      </w:pPr>
    </w:p>
    <w:p w:rsidR="009B6DDF" w:rsidRDefault="00BC4296" w:rsidP="002D7B44">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اما نتائج عامل</w:t>
      </w:r>
      <w:r w:rsidR="0066067D">
        <w:rPr>
          <w:rFonts w:ascii="Simplified Arabic" w:hAnsi="Simplified Arabic" w:cs="Simplified Arabic" w:hint="cs"/>
          <w:sz w:val="28"/>
          <w:szCs w:val="28"/>
          <w:rtl/>
          <w:lang w:bidi="ar-IQ"/>
        </w:rPr>
        <w:t xml:space="preserve"> الخدمات الصحية </w:t>
      </w:r>
      <w:r w:rsidR="00BD2875">
        <w:rPr>
          <w:rFonts w:ascii="Simplified Arabic" w:hAnsi="Simplified Arabic" w:cs="Simplified Arabic" w:hint="cs"/>
          <w:sz w:val="28"/>
          <w:szCs w:val="28"/>
          <w:rtl/>
          <w:lang w:bidi="ar-IQ"/>
        </w:rPr>
        <w:t xml:space="preserve">ومن خلال الشكل (8) فقد تصدرت نسبة (53،4%) من مجموع العينة تأثير العامل الصحي على الاسرة في اختيار السكن بالقرب منها، كما في احياء قطاعات اليرموك والثورة و15 شعبان، كونها ذات اهمية بالغة في حياة السكان، وذلك لما تقدمه من خدمات تشكل الاساس في حياة المجتمع (حمادي، 2005، ص3)، بينما جاءت نسبة (46،6%) عدم تأثير هذا العامل السكن بالقرب منها كما في احياء قطاعات العامل ومغربة والعروبة والحسين، </w:t>
      </w:r>
      <w:r w:rsidR="0066067D">
        <w:rPr>
          <w:rFonts w:ascii="Simplified Arabic" w:hAnsi="Simplified Arabic" w:cs="Simplified Arabic" w:hint="cs"/>
          <w:sz w:val="28"/>
          <w:szCs w:val="28"/>
          <w:rtl/>
          <w:lang w:bidi="ar-IQ"/>
        </w:rPr>
        <w:t>ولهذا يتطلب توزيعاً مكانياً عادلاً لهذه الخدمات بشكل يتلأم مع كثافة</w:t>
      </w:r>
      <w:r w:rsidR="00BD2875">
        <w:rPr>
          <w:rFonts w:ascii="Simplified Arabic" w:hAnsi="Simplified Arabic" w:cs="Simplified Arabic" w:hint="cs"/>
          <w:sz w:val="28"/>
          <w:szCs w:val="28"/>
          <w:rtl/>
          <w:lang w:bidi="ar-IQ"/>
        </w:rPr>
        <w:t xml:space="preserve"> السكان في قطاعات منطقة الدراسة</w:t>
      </w:r>
      <w:r w:rsidR="0066067D">
        <w:rPr>
          <w:rFonts w:ascii="Simplified Arabic" w:hAnsi="Simplified Arabic" w:cs="Simplified Arabic" w:hint="cs"/>
          <w:sz w:val="28"/>
          <w:szCs w:val="28"/>
          <w:rtl/>
          <w:lang w:bidi="ar-IQ"/>
        </w:rPr>
        <w:t>.</w:t>
      </w:r>
    </w:p>
    <w:p w:rsidR="0066067D" w:rsidRDefault="0066067D" w:rsidP="002D7F66">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شكل (</w:t>
      </w:r>
      <w:r w:rsidR="009B6DDF">
        <w:rPr>
          <w:rFonts w:ascii="Simplified Arabic" w:hAnsi="Simplified Arabic" w:cs="Simplified Arabic" w:hint="cs"/>
          <w:sz w:val="28"/>
          <w:szCs w:val="28"/>
          <w:rtl/>
          <w:lang w:bidi="ar-IQ"/>
        </w:rPr>
        <w:t>8</w:t>
      </w:r>
      <w:r>
        <w:rPr>
          <w:rFonts w:ascii="Simplified Arabic" w:hAnsi="Simplified Arabic" w:cs="Simplified Arabic" w:hint="cs"/>
          <w:sz w:val="28"/>
          <w:szCs w:val="28"/>
          <w:rtl/>
          <w:lang w:bidi="ar-IQ"/>
        </w:rPr>
        <w:t>) توزيع الاسر حسب تأثير العامل الصحي في مدينة العمارة</w:t>
      </w:r>
    </w:p>
    <w:p w:rsidR="0066067D" w:rsidRDefault="0066067D" w:rsidP="002D7F66">
      <w:pPr>
        <w:spacing w:line="240" w:lineRule="auto"/>
        <w:jc w:val="center"/>
        <w:rPr>
          <w:rFonts w:ascii="Simplified Arabic" w:hAnsi="Simplified Arabic" w:cs="Simplified Arabic"/>
          <w:sz w:val="28"/>
          <w:szCs w:val="28"/>
          <w:rtl/>
          <w:lang w:bidi="ar-IQ"/>
        </w:rPr>
      </w:pPr>
      <w:r>
        <w:rPr>
          <w:noProof/>
        </w:rPr>
        <w:drawing>
          <wp:inline distT="0" distB="0" distL="0" distR="0" wp14:anchorId="4818167E" wp14:editId="5F23C659">
            <wp:extent cx="4572000" cy="2304288"/>
            <wp:effectExtent l="0" t="0" r="19050" b="203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067D" w:rsidRPr="002D7B44" w:rsidRDefault="00D67836" w:rsidP="002D7B44">
      <w:pPr>
        <w:spacing w:line="240"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lastRenderedPageBreak/>
        <w:t xml:space="preserve">          </w:t>
      </w:r>
      <w:r w:rsidRPr="00926289">
        <w:rPr>
          <w:rFonts w:ascii="Simplified Arabic" w:hAnsi="Simplified Arabic" w:cs="Simplified Arabic" w:hint="cs"/>
          <w:b/>
          <w:bCs/>
          <w:sz w:val="24"/>
          <w:szCs w:val="24"/>
          <w:rtl/>
          <w:lang w:bidi="ar-IQ"/>
        </w:rPr>
        <w:t>المصدر: الدراسة الميدانية</w:t>
      </w:r>
    </w:p>
    <w:p w:rsidR="0066067D" w:rsidRDefault="00BD2875" w:rsidP="00BD2875">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وتبين نتائج عامل </w:t>
      </w:r>
      <w:r w:rsidR="0066067D">
        <w:rPr>
          <w:rFonts w:ascii="Simplified Arabic" w:hAnsi="Simplified Arabic" w:cs="Simplified Arabic" w:hint="cs"/>
          <w:sz w:val="28"/>
          <w:szCs w:val="28"/>
          <w:rtl/>
          <w:lang w:bidi="ar-IQ"/>
        </w:rPr>
        <w:t xml:space="preserve">الوظيفة التعليمية </w:t>
      </w:r>
      <w:r>
        <w:rPr>
          <w:rFonts w:ascii="Simplified Arabic" w:hAnsi="Simplified Arabic" w:cs="Simplified Arabic" w:hint="cs"/>
          <w:sz w:val="28"/>
          <w:szCs w:val="28"/>
          <w:rtl/>
          <w:lang w:bidi="ar-IQ"/>
        </w:rPr>
        <w:t xml:space="preserve">في الشكل (8) ان اعلى نسبة سجلت بالنسبة الى الاسر ذات شهادة الابتدائية فما دون اذ بلغت (61،1%) كما في احياء قطاعات الثورة والعروبة والعامل، بحيث تشغل مؤسساتها نسبة عالية من مساحتها، وفي مواقع سهولة الوصول للسكان المستفيدين منها (الموسوي، 2018،  ص 118-120)، تليها نسبة (19،7%) </w:t>
      </w:r>
      <w:proofErr w:type="spellStart"/>
      <w:r>
        <w:rPr>
          <w:rFonts w:ascii="Simplified Arabic" w:hAnsi="Simplified Arabic" w:cs="Simplified Arabic" w:hint="cs"/>
          <w:sz w:val="28"/>
          <w:szCs w:val="28"/>
          <w:rtl/>
          <w:lang w:bidi="ar-IQ"/>
        </w:rPr>
        <w:t>للاسر</w:t>
      </w:r>
      <w:proofErr w:type="spellEnd"/>
      <w:r>
        <w:rPr>
          <w:rFonts w:ascii="Simplified Arabic" w:hAnsi="Simplified Arabic" w:cs="Simplified Arabic" w:hint="cs"/>
          <w:sz w:val="28"/>
          <w:szCs w:val="28"/>
          <w:rtl/>
          <w:lang w:bidi="ar-IQ"/>
        </w:rPr>
        <w:t xml:space="preserve"> ذات التحصيل الدراسي شهادة الاعدادية كما في قطاع مغربة، في حين تمثلت نسبة (19،2) </w:t>
      </w:r>
      <w:proofErr w:type="spellStart"/>
      <w:r>
        <w:rPr>
          <w:rFonts w:ascii="Simplified Arabic" w:hAnsi="Simplified Arabic" w:cs="Simplified Arabic" w:hint="cs"/>
          <w:sz w:val="28"/>
          <w:szCs w:val="28"/>
          <w:rtl/>
          <w:lang w:bidi="ar-IQ"/>
        </w:rPr>
        <w:t>للاسر</w:t>
      </w:r>
      <w:proofErr w:type="spellEnd"/>
      <w:r>
        <w:rPr>
          <w:rFonts w:ascii="Simplified Arabic" w:hAnsi="Simplified Arabic" w:cs="Simplified Arabic" w:hint="cs"/>
          <w:sz w:val="28"/>
          <w:szCs w:val="28"/>
          <w:rtl/>
          <w:lang w:bidi="ar-IQ"/>
        </w:rPr>
        <w:t xml:space="preserve"> ذات التحصيل الدراسي شهادة المعهد والكلية والعليا متمثلة في احياء قطاعات اليرموك والحسين و15 شعبان</w:t>
      </w:r>
      <w:r w:rsidR="0066067D">
        <w:rPr>
          <w:rFonts w:ascii="Simplified Arabic" w:hAnsi="Simplified Arabic" w:cs="Simplified Arabic" w:hint="cs"/>
          <w:sz w:val="28"/>
          <w:szCs w:val="28"/>
          <w:rtl/>
          <w:lang w:bidi="ar-IQ"/>
        </w:rPr>
        <w:t>.</w:t>
      </w:r>
    </w:p>
    <w:p w:rsidR="0066067D" w:rsidRDefault="00D67836" w:rsidP="002D7F66">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شكل</w:t>
      </w:r>
      <w:r w:rsidR="0066067D">
        <w:rPr>
          <w:rFonts w:ascii="Simplified Arabic" w:hAnsi="Simplified Arabic" w:cs="Simplified Arabic" w:hint="cs"/>
          <w:sz w:val="28"/>
          <w:szCs w:val="28"/>
          <w:rtl/>
          <w:lang w:bidi="ar-IQ"/>
        </w:rPr>
        <w:t xml:space="preserve"> (8) المستوى التعليمي </w:t>
      </w:r>
      <w:proofErr w:type="spellStart"/>
      <w:r w:rsidR="0066067D">
        <w:rPr>
          <w:rFonts w:ascii="Simplified Arabic" w:hAnsi="Simplified Arabic" w:cs="Simplified Arabic" w:hint="cs"/>
          <w:sz w:val="28"/>
          <w:szCs w:val="28"/>
          <w:rtl/>
          <w:lang w:bidi="ar-IQ"/>
        </w:rPr>
        <w:t>للاسر</w:t>
      </w:r>
      <w:proofErr w:type="spellEnd"/>
      <w:r w:rsidR="0066067D">
        <w:rPr>
          <w:rFonts w:ascii="Simplified Arabic" w:hAnsi="Simplified Arabic" w:cs="Simplified Arabic" w:hint="cs"/>
          <w:sz w:val="28"/>
          <w:szCs w:val="28"/>
          <w:rtl/>
          <w:lang w:bidi="ar-IQ"/>
        </w:rPr>
        <w:t xml:space="preserve"> حسب قطاعات مدينة العمارة</w:t>
      </w:r>
    </w:p>
    <w:p w:rsidR="00D67836" w:rsidRDefault="00D67836" w:rsidP="002D7F66">
      <w:pPr>
        <w:spacing w:line="240" w:lineRule="auto"/>
        <w:jc w:val="center"/>
        <w:rPr>
          <w:rFonts w:ascii="Simplified Arabic" w:hAnsi="Simplified Arabic" w:cs="Simplified Arabic"/>
          <w:sz w:val="28"/>
          <w:szCs w:val="28"/>
          <w:rtl/>
          <w:lang w:bidi="ar-IQ"/>
        </w:rPr>
      </w:pPr>
      <w:r>
        <w:rPr>
          <w:noProof/>
        </w:rPr>
        <w:drawing>
          <wp:inline distT="0" distB="0" distL="0" distR="0" wp14:anchorId="577E3212" wp14:editId="6C7F56C4">
            <wp:extent cx="4572000" cy="2194560"/>
            <wp:effectExtent l="0" t="0" r="1905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26289" w:rsidRDefault="00D67836" w:rsidP="002D7F66">
      <w:pPr>
        <w:spacing w:line="240"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        </w:t>
      </w:r>
      <w:r w:rsidR="00926289" w:rsidRPr="00926289">
        <w:rPr>
          <w:rFonts w:ascii="Simplified Arabic" w:hAnsi="Simplified Arabic" w:cs="Simplified Arabic" w:hint="cs"/>
          <w:b/>
          <w:bCs/>
          <w:sz w:val="24"/>
          <w:szCs w:val="24"/>
          <w:rtl/>
          <w:lang w:bidi="ar-IQ"/>
        </w:rPr>
        <w:t>المصدر: الدراسة الميدانية</w:t>
      </w:r>
    </w:p>
    <w:p w:rsidR="0066067D" w:rsidRPr="001F5E40" w:rsidRDefault="0066067D" w:rsidP="001F5E40">
      <w:pPr>
        <w:spacing w:line="240" w:lineRule="auto"/>
        <w:rPr>
          <w:rFonts w:ascii="Simplified Arabic" w:hAnsi="Simplified Arabic" w:cs="Simplified Arabic"/>
          <w:sz w:val="28"/>
          <w:szCs w:val="28"/>
          <w:rtl/>
          <w:lang w:bidi="ar-IQ"/>
        </w:rPr>
      </w:pPr>
    </w:p>
    <w:p w:rsidR="0066067D" w:rsidRPr="007C6F2F" w:rsidRDefault="001E1F7B" w:rsidP="002D7B44">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اظهرت نتائج الشكل (9) ارتفاع نسبة عدم اهتمام الاسرة بالعامل الترفيهي اذ بلغت (64،6%) وبعدد بلغ (905) من مجموع العينة البالغ (1400)، ومدى عدم وجودها من تركز السكان كما في احياء قطاع العامل واليرموك والعروبة والحسين، في حين اشارت (495) اسرة الى اهمية الساحات الخضراء والحدائق، كما في احياء قطاعات مغربة و15 شعبان، فهي ترتبط بين سلامة الجسد من الناحية العقلية والصحية وبالتالي تجلب الراحة النفسية لسكان المدينة (</w:t>
      </w:r>
      <w:r>
        <w:rPr>
          <w:lang w:bidi="ar-IQ"/>
        </w:rPr>
        <w:t>Daniels.1995. p231</w:t>
      </w:r>
      <w:r>
        <w:rPr>
          <w:rFonts w:hint="cs"/>
          <w:rtl/>
          <w:lang w:bidi="ar-IQ"/>
        </w:rPr>
        <w:t>)</w:t>
      </w:r>
      <w:r>
        <w:rPr>
          <w:rFonts w:ascii="Simplified Arabic" w:hAnsi="Simplified Arabic" w:cs="Simplified Arabic" w:hint="cs"/>
          <w:sz w:val="28"/>
          <w:szCs w:val="28"/>
          <w:rtl/>
          <w:lang w:bidi="ar-IQ"/>
        </w:rPr>
        <w:t>،</w:t>
      </w:r>
      <w:r w:rsidRPr="001E1F7B">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فضلاً عن توفر فرص عمل للسكان (شاهين، 1980، ص6)</w:t>
      </w:r>
      <w:r w:rsidR="001F5E40">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w:t>
      </w:r>
    </w:p>
    <w:p w:rsidR="0066067D" w:rsidRDefault="0066067D" w:rsidP="002D7B44">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شكل</w:t>
      </w:r>
      <w:r w:rsidRPr="007C6F2F">
        <w:rPr>
          <w:rFonts w:ascii="Simplified Arabic" w:hAnsi="Simplified Arabic" w:cs="Simplified Arabic" w:hint="cs"/>
          <w:sz w:val="28"/>
          <w:szCs w:val="28"/>
          <w:rtl/>
          <w:lang w:bidi="ar-IQ"/>
        </w:rPr>
        <w:t xml:space="preserve"> (</w:t>
      </w:r>
      <w:r w:rsidR="009B6DDF">
        <w:rPr>
          <w:rFonts w:ascii="Simplified Arabic" w:hAnsi="Simplified Arabic" w:cs="Simplified Arabic" w:hint="cs"/>
          <w:sz w:val="28"/>
          <w:szCs w:val="28"/>
          <w:rtl/>
          <w:lang w:bidi="ar-IQ"/>
        </w:rPr>
        <w:t>9</w:t>
      </w:r>
      <w:r w:rsidRPr="007C6F2F">
        <w:rPr>
          <w:rFonts w:ascii="Simplified Arabic" w:hAnsi="Simplified Arabic" w:cs="Simplified Arabic" w:hint="cs"/>
          <w:sz w:val="28"/>
          <w:szCs w:val="28"/>
          <w:rtl/>
          <w:lang w:bidi="ar-IQ"/>
        </w:rPr>
        <w:t xml:space="preserve">) تأثير العامل الترفيهي على الاسرة </w:t>
      </w:r>
      <w:r>
        <w:rPr>
          <w:rFonts w:ascii="Simplified Arabic" w:hAnsi="Simplified Arabic" w:cs="Simplified Arabic" w:hint="cs"/>
          <w:sz w:val="28"/>
          <w:szCs w:val="28"/>
          <w:rtl/>
          <w:lang w:bidi="ar-IQ"/>
        </w:rPr>
        <w:t>في</w:t>
      </w:r>
      <w:r w:rsidRPr="007C6F2F">
        <w:rPr>
          <w:rFonts w:ascii="Simplified Arabic" w:hAnsi="Simplified Arabic" w:cs="Simplified Arabic" w:hint="cs"/>
          <w:sz w:val="28"/>
          <w:szCs w:val="28"/>
          <w:rtl/>
          <w:lang w:bidi="ar-IQ"/>
        </w:rPr>
        <w:t xml:space="preserve"> مدينة العمارة</w:t>
      </w:r>
    </w:p>
    <w:p w:rsidR="0066067D" w:rsidRDefault="0066067D" w:rsidP="002D7F66">
      <w:pPr>
        <w:spacing w:line="240" w:lineRule="auto"/>
        <w:jc w:val="center"/>
        <w:rPr>
          <w:rFonts w:ascii="Simplified Arabic" w:hAnsi="Simplified Arabic" w:cs="Simplified Arabic"/>
          <w:sz w:val="28"/>
          <w:szCs w:val="28"/>
          <w:rtl/>
          <w:lang w:bidi="ar-IQ"/>
        </w:rPr>
      </w:pPr>
      <w:r>
        <w:rPr>
          <w:noProof/>
        </w:rPr>
        <w:lastRenderedPageBreak/>
        <w:drawing>
          <wp:inline distT="0" distB="0" distL="0" distR="0" wp14:anchorId="7A7D37B8" wp14:editId="30CF838F">
            <wp:extent cx="4572000" cy="2340864"/>
            <wp:effectExtent l="0" t="0" r="19050" b="2159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6067D" w:rsidRPr="002D7B44" w:rsidRDefault="00D67836" w:rsidP="002D7B44">
      <w:pPr>
        <w:spacing w:line="240"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         </w:t>
      </w:r>
      <w:r w:rsidRPr="00926289">
        <w:rPr>
          <w:rFonts w:ascii="Simplified Arabic" w:hAnsi="Simplified Arabic" w:cs="Simplified Arabic" w:hint="cs"/>
          <w:b/>
          <w:bCs/>
          <w:sz w:val="24"/>
          <w:szCs w:val="24"/>
          <w:rtl/>
          <w:lang w:bidi="ar-IQ"/>
        </w:rPr>
        <w:t>المصدر: الدراسة الميدانية</w:t>
      </w:r>
    </w:p>
    <w:p w:rsidR="00290481" w:rsidRDefault="001F5E40" w:rsidP="00BB725A">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اما تأثير نتائج عامل</w:t>
      </w:r>
      <w:r w:rsidR="0066067D">
        <w:rPr>
          <w:rFonts w:ascii="Simplified Arabic" w:hAnsi="Simplified Arabic" w:cs="Simplified Arabic" w:hint="cs"/>
          <w:sz w:val="28"/>
          <w:szCs w:val="28"/>
          <w:rtl/>
          <w:lang w:bidi="ar-IQ"/>
        </w:rPr>
        <w:t xml:space="preserve"> التلوث البيئي </w:t>
      </w:r>
      <w:r>
        <w:rPr>
          <w:rFonts w:ascii="Simplified Arabic" w:hAnsi="Simplified Arabic" w:cs="Simplified Arabic" w:hint="cs"/>
          <w:sz w:val="28"/>
          <w:szCs w:val="28"/>
          <w:rtl/>
          <w:lang w:bidi="ar-IQ"/>
        </w:rPr>
        <w:t xml:space="preserve">فنلاحظ الشكل (10) فقد اشارت الاسر في احياء قطاعات الحسين والعامل واليرموك الى عدم تأثرها بعامل التلوث اذ بلغت نسبتها (69،6%)، في حين احياء قطاعات 15 شعبان ومغربة والثورة اشارت </w:t>
      </w:r>
      <w:r w:rsidR="00BB725A">
        <w:rPr>
          <w:rFonts w:ascii="Simplified Arabic" w:hAnsi="Simplified Arabic" w:cs="Simplified Arabic" w:hint="cs"/>
          <w:sz w:val="28"/>
          <w:szCs w:val="28"/>
          <w:rtl/>
          <w:lang w:bidi="ar-IQ"/>
        </w:rPr>
        <w:t xml:space="preserve">الاسر </w:t>
      </w:r>
      <w:r>
        <w:rPr>
          <w:rFonts w:ascii="Simplified Arabic" w:hAnsi="Simplified Arabic" w:cs="Simplified Arabic" w:hint="cs"/>
          <w:sz w:val="28"/>
          <w:szCs w:val="28"/>
          <w:rtl/>
          <w:lang w:bidi="ar-IQ"/>
        </w:rPr>
        <w:t xml:space="preserve">الى تأثرها بهذا العامل بنسبة (30،4%) من مجموع العينة، اما بالنسبة لنسبة التلوث السمعي فقد تصدرت على نسبة التلوث البصري اذ بلغت كلاهما (50،9%) و (49،1%) على التوالي، </w:t>
      </w:r>
      <w:r w:rsidR="0066067D">
        <w:rPr>
          <w:rFonts w:ascii="Simplified Arabic" w:hAnsi="Simplified Arabic" w:cs="Simplified Arabic" w:hint="cs"/>
          <w:sz w:val="28"/>
          <w:szCs w:val="28"/>
          <w:rtl/>
          <w:lang w:bidi="ar-IQ"/>
        </w:rPr>
        <w:t>فكلما ازداد عدد سكان المدن ازدادت حاجتهم الى الخدمات في الوقت نفسه، وبالتالي يسبب مختلف انواع التلوث ا</w:t>
      </w:r>
      <w:r w:rsidR="00290481">
        <w:rPr>
          <w:rFonts w:ascii="Simplified Arabic" w:hAnsi="Simplified Arabic" w:cs="Simplified Arabic" w:hint="cs"/>
          <w:sz w:val="28"/>
          <w:szCs w:val="28"/>
          <w:rtl/>
          <w:lang w:bidi="ar-IQ"/>
        </w:rPr>
        <w:t xml:space="preserve">لبيئي المتمثل (السمعي والبصري)، </w:t>
      </w:r>
      <w:r w:rsidR="0066067D">
        <w:rPr>
          <w:rFonts w:ascii="Simplified Arabic" w:hAnsi="Simplified Arabic" w:cs="Simplified Arabic" w:hint="cs"/>
          <w:sz w:val="28"/>
          <w:szCs w:val="28"/>
          <w:rtl/>
          <w:lang w:bidi="ar-IQ"/>
        </w:rPr>
        <w:t>(حمدان، العدد17، ص 89)، فهو غير مرغوب فيه يسبب نوع من الانزعاج وعدم الرغبة للساكنين خاصة كبار السن والمرضى من سكان تلك الاحياء</w:t>
      </w:r>
      <w:r w:rsidR="0029620B">
        <w:rPr>
          <w:rFonts w:ascii="Simplified Arabic" w:hAnsi="Simplified Arabic" w:cs="Simplified Arabic" w:hint="cs"/>
          <w:sz w:val="28"/>
          <w:szCs w:val="28"/>
          <w:rtl/>
          <w:lang w:bidi="ar-IQ"/>
        </w:rPr>
        <w:t xml:space="preserve"> نتيجة طريقة التخلص من النفايات (</w:t>
      </w:r>
      <w:proofErr w:type="spellStart"/>
      <w:r w:rsidR="0029620B">
        <w:rPr>
          <w:rFonts w:ascii="Simplified Arabic" w:hAnsi="Simplified Arabic" w:cs="Simplified Arabic"/>
          <w:sz w:val="28"/>
          <w:szCs w:val="28"/>
          <w:lang w:bidi="ar-IQ"/>
        </w:rPr>
        <w:t>Liere</w:t>
      </w:r>
      <w:proofErr w:type="spellEnd"/>
      <w:r w:rsidR="0029620B">
        <w:rPr>
          <w:rFonts w:ascii="Simplified Arabic" w:hAnsi="Simplified Arabic" w:cs="Simplified Arabic"/>
          <w:sz w:val="28"/>
          <w:szCs w:val="28"/>
          <w:lang w:bidi="ar-IQ"/>
        </w:rPr>
        <w:t>, 1969,p88</w:t>
      </w:r>
      <w:r w:rsidR="0029620B">
        <w:rPr>
          <w:rFonts w:ascii="Simplified Arabic" w:hAnsi="Simplified Arabic" w:cs="Simplified Arabic" w:hint="cs"/>
          <w:sz w:val="28"/>
          <w:szCs w:val="28"/>
          <w:rtl/>
          <w:lang w:bidi="ar-IQ"/>
        </w:rPr>
        <w:t>)</w:t>
      </w:r>
      <w:r w:rsidR="0066067D">
        <w:rPr>
          <w:rFonts w:ascii="Simplified Arabic" w:hAnsi="Simplified Arabic" w:cs="Simplified Arabic" w:hint="cs"/>
          <w:sz w:val="28"/>
          <w:szCs w:val="28"/>
          <w:rtl/>
          <w:lang w:bidi="ar-IQ"/>
        </w:rPr>
        <w:t xml:space="preserve">. </w:t>
      </w:r>
    </w:p>
    <w:p w:rsidR="002D7B44" w:rsidRDefault="002D7B44" w:rsidP="00BB725A">
      <w:pPr>
        <w:spacing w:line="240" w:lineRule="auto"/>
        <w:jc w:val="both"/>
        <w:rPr>
          <w:rFonts w:ascii="Simplified Arabic" w:hAnsi="Simplified Arabic" w:cs="Simplified Arabic"/>
          <w:sz w:val="28"/>
          <w:szCs w:val="28"/>
          <w:rtl/>
          <w:lang w:bidi="ar-IQ"/>
        </w:rPr>
      </w:pPr>
    </w:p>
    <w:p w:rsidR="0066067D" w:rsidRDefault="0066067D" w:rsidP="002D7F66">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شكل (</w:t>
      </w:r>
      <w:r w:rsidR="009B6DDF">
        <w:rPr>
          <w:rFonts w:ascii="Simplified Arabic" w:hAnsi="Simplified Arabic" w:cs="Simplified Arabic" w:hint="cs"/>
          <w:sz w:val="28"/>
          <w:szCs w:val="28"/>
          <w:rtl/>
          <w:lang w:bidi="ar-IQ"/>
        </w:rPr>
        <w:t>10</w:t>
      </w:r>
      <w:r>
        <w:rPr>
          <w:rFonts w:ascii="Simplified Arabic" w:hAnsi="Simplified Arabic" w:cs="Simplified Arabic" w:hint="cs"/>
          <w:sz w:val="28"/>
          <w:szCs w:val="28"/>
          <w:rtl/>
          <w:lang w:bidi="ar-IQ"/>
        </w:rPr>
        <w:t>) تأثير العامل التلوث على الاسر حسب قطاعات مدينة العمارة</w:t>
      </w:r>
    </w:p>
    <w:p w:rsidR="0066067D" w:rsidRDefault="0066067D" w:rsidP="002D7F66">
      <w:pPr>
        <w:spacing w:line="240" w:lineRule="auto"/>
        <w:jc w:val="center"/>
        <w:rPr>
          <w:rFonts w:ascii="Simplified Arabic" w:hAnsi="Simplified Arabic" w:cs="Simplified Arabic"/>
          <w:sz w:val="28"/>
          <w:szCs w:val="28"/>
          <w:rtl/>
          <w:lang w:bidi="ar-IQ"/>
        </w:rPr>
      </w:pPr>
      <w:r>
        <w:rPr>
          <w:noProof/>
        </w:rPr>
        <w:drawing>
          <wp:inline distT="0" distB="0" distL="0" distR="0" wp14:anchorId="23F6C637" wp14:editId="4D1EE779">
            <wp:extent cx="4572000" cy="2340864"/>
            <wp:effectExtent l="0" t="0" r="19050" b="215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6DDF" w:rsidRPr="002D7B44" w:rsidRDefault="00D67836" w:rsidP="002D7B44">
      <w:pPr>
        <w:spacing w:line="240"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lastRenderedPageBreak/>
        <w:t xml:space="preserve">        </w:t>
      </w:r>
      <w:r w:rsidRPr="00926289">
        <w:rPr>
          <w:rFonts w:ascii="Simplified Arabic" w:hAnsi="Simplified Arabic" w:cs="Simplified Arabic" w:hint="cs"/>
          <w:b/>
          <w:bCs/>
          <w:sz w:val="24"/>
          <w:szCs w:val="24"/>
          <w:rtl/>
          <w:lang w:bidi="ar-IQ"/>
        </w:rPr>
        <w:t>المصدر: الدراسة الميدانية</w:t>
      </w:r>
    </w:p>
    <w:p w:rsidR="002D7B44" w:rsidRDefault="00BB725A" w:rsidP="002D7B44">
      <w:pPr>
        <w:spacing w:line="240" w:lineRule="auto"/>
        <w:rPr>
          <w:rFonts w:ascii="Simplified Arabic" w:hAnsi="Simplified Arabic" w:cs="Simplified Arabic"/>
          <w:sz w:val="28"/>
          <w:szCs w:val="28"/>
          <w:rtl/>
          <w:lang w:bidi="ar-IQ"/>
        </w:rPr>
      </w:pPr>
      <w:r w:rsidRPr="00BB725A">
        <w:rPr>
          <w:rFonts w:ascii="Simplified Arabic" w:hAnsi="Simplified Arabic" w:cs="Simplified Arabic" w:hint="cs"/>
          <w:sz w:val="28"/>
          <w:szCs w:val="28"/>
          <w:rtl/>
          <w:lang w:bidi="ar-IQ"/>
        </w:rPr>
        <w:t>ت</w:t>
      </w:r>
      <w:r w:rsidR="0066067D" w:rsidRPr="00BB725A">
        <w:rPr>
          <w:rFonts w:ascii="Simplified Arabic" w:hAnsi="Simplified Arabic" w:cs="Simplified Arabic" w:hint="cs"/>
          <w:sz w:val="28"/>
          <w:szCs w:val="28"/>
          <w:rtl/>
          <w:lang w:bidi="ar-IQ"/>
        </w:rPr>
        <w:t xml:space="preserve">عد </w:t>
      </w:r>
      <w:r w:rsidRPr="00BB725A">
        <w:rPr>
          <w:rFonts w:ascii="Simplified Arabic" w:hAnsi="Simplified Arabic" w:cs="Simplified Arabic" w:hint="cs"/>
          <w:sz w:val="28"/>
          <w:szCs w:val="28"/>
          <w:rtl/>
          <w:lang w:bidi="ar-IQ"/>
        </w:rPr>
        <w:t>الكهرباء</w:t>
      </w:r>
      <w:r w:rsidR="0066067D" w:rsidRPr="00BB725A">
        <w:rPr>
          <w:rFonts w:ascii="Simplified Arabic" w:hAnsi="Simplified Arabic" w:cs="Simplified Arabic" w:hint="cs"/>
          <w:sz w:val="28"/>
          <w:szCs w:val="28"/>
          <w:rtl/>
          <w:lang w:bidi="ar-IQ"/>
        </w:rPr>
        <w:t xml:space="preserve"> والماء </w:t>
      </w:r>
      <w:r w:rsidR="00290481" w:rsidRPr="00BB725A">
        <w:rPr>
          <w:rFonts w:ascii="Simplified Arabic" w:hAnsi="Simplified Arabic" w:cs="Simplified Arabic" w:hint="cs"/>
          <w:sz w:val="28"/>
          <w:szCs w:val="28"/>
          <w:rtl/>
          <w:lang w:bidi="ar-IQ"/>
        </w:rPr>
        <w:t>و</w:t>
      </w:r>
      <w:r w:rsidR="0066067D" w:rsidRPr="00BB725A">
        <w:rPr>
          <w:rFonts w:ascii="Simplified Arabic" w:hAnsi="Simplified Arabic" w:cs="Simplified Arabic" w:hint="cs"/>
          <w:sz w:val="28"/>
          <w:szCs w:val="28"/>
          <w:rtl/>
          <w:lang w:bidi="ar-IQ"/>
        </w:rPr>
        <w:t xml:space="preserve">المجاري والطرق المعبدة، </w:t>
      </w:r>
      <w:r w:rsidRPr="00BB725A">
        <w:rPr>
          <w:rFonts w:ascii="Simplified Arabic" w:hAnsi="Simplified Arabic" w:cs="Simplified Arabic" w:hint="cs"/>
          <w:sz w:val="28"/>
          <w:szCs w:val="28"/>
          <w:rtl/>
          <w:lang w:bidi="ar-IQ"/>
        </w:rPr>
        <w:t xml:space="preserve">عامل </w:t>
      </w:r>
      <w:r>
        <w:rPr>
          <w:rFonts w:ascii="Simplified Arabic" w:hAnsi="Simplified Arabic" w:cs="Simplified Arabic" w:hint="cs"/>
          <w:sz w:val="28"/>
          <w:szCs w:val="28"/>
          <w:rtl/>
          <w:lang w:bidi="ar-IQ"/>
        </w:rPr>
        <w:t xml:space="preserve">من </w:t>
      </w:r>
      <w:r w:rsidR="0066067D">
        <w:rPr>
          <w:rFonts w:ascii="Simplified Arabic" w:hAnsi="Simplified Arabic" w:cs="Simplified Arabic" w:hint="cs"/>
          <w:sz w:val="28"/>
          <w:szCs w:val="28"/>
          <w:rtl/>
          <w:lang w:bidi="ar-IQ"/>
        </w:rPr>
        <w:t xml:space="preserve">الخدمات </w:t>
      </w:r>
      <w:r w:rsidRPr="00BB725A">
        <w:rPr>
          <w:rFonts w:ascii="Simplified Arabic" w:hAnsi="Simplified Arabic" w:cs="Simplified Arabic" w:hint="cs"/>
          <w:sz w:val="28"/>
          <w:szCs w:val="28"/>
          <w:rtl/>
          <w:lang w:bidi="ar-IQ"/>
        </w:rPr>
        <w:t>البنى التحتية</w:t>
      </w:r>
      <w:r>
        <w:rPr>
          <w:rFonts w:ascii="Simplified Arabic" w:hAnsi="Simplified Arabic" w:cs="Simplified Arabic" w:hint="cs"/>
          <w:sz w:val="28"/>
          <w:szCs w:val="28"/>
          <w:rtl/>
          <w:lang w:bidi="ar-IQ"/>
        </w:rPr>
        <w:t xml:space="preserve"> </w:t>
      </w:r>
      <w:r w:rsidR="0066067D">
        <w:rPr>
          <w:rFonts w:ascii="Simplified Arabic" w:hAnsi="Simplified Arabic" w:cs="Simplified Arabic" w:hint="cs"/>
          <w:sz w:val="28"/>
          <w:szCs w:val="28"/>
          <w:rtl/>
          <w:lang w:bidi="ar-IQ"/>
        </w:rPr>
        <w:t xml:space="preserve">الاساسية التي لا يمكن الاستغناء </w:t>
      </w:r>
      <w:r w:rsidR="00083D0E">
        <w:rPr>
          <w:rFonts w:ascii="Simplified Arabic" w:hAnsi="Simplified Arabic" w:cs="Simplified Arabic" w:hint="cs"/>
          <w:sz w:val="28"/>
          <w:szCs w:val="28"/>
          <w:rtl/>
          <w:lang w:bidi="ar-IQ"/>
        </w:rPr>
        <w:t>عنها للمناطق المأهولة بالسكان</w:t>
      </w:r>
      <w:r w:rsidR="0066067D">
        <w:rPr>
          <w:rFonts w:ascii="Simplified Arabic" w:hAnsi="Simplified Arabic" w:cs="Simplified Arabic" w:hint="cs"/>
          <w:sz w:val="28"/>
          <w:szCs w:val="28"/>
          <w:rtl/>
          <w:lang w:bidi="ar-IQ"/>
        </w:rPr>
        <w:t xml:space="preserve"> </w:t>
      </w:r>
      <w:r w:rsidR="005B5368">
        <w:rPr>
          <w:rFonts w:ascii="Simplified Arabic" w:hAnsi="Simplified Arabic" w:cs="Simplified Arabic" w:hint="cs"/>
          <w:sz w:val="28"/>
          <w:szCs w:val="28"/>
          <w:rtl/>
          <w:lang w:bidi="ar-IQ"/>
        </w:rPr>
        <w:t>(الزهيري، 1988، ص190) ولاسيما الوحدات السكنية التي ظهرت بعد عام (20</w:t>
      </w:r>
      <w:r>
        <w:rPr>
          <w:rFonts w:ascii="Simplified Arabic" w:hAnsi="Simplified Arabic" w:cs="Simplified Arabic" w:hint="cs"/>
          <w:sz w:val="28"/>
          <w:szCs w:val="28"/>
          <w:rtl/>
          <w:lang w:bidi="ar-IQ"/>
        </w:rPr>
        <w:t>03</w:t>
      </w:r>
      <w:r w:rsidR="005B5368">
        <w:rPr>
          <w:rFonts w:ascii="Simplified Arabic" w:hAnsi="Simplified Arabic" w:cs="Simplified Arabic" w:hint="cs"/>
          <w:sz w:val="28"/>
          <w:szCs w:val="28"/>
          <w:rtl/>
          <w:lang w:bidi="ar-IQ"/>
        </w:rPr>
        <w:t xml:space="preserve">) </w:t>
      </w:r>
      <w:r w:rsidR="0066067D">
        <w:rPr>
          <w:rFonts w:ascii="Simplified Arabic" w:hAnsi="Simplified Arabic" w:cs="Simplified Arabic" w:hint="cs"/>
          <w:sz w:val="28"/>
          <w:szCs w:val="28"/>
          <w:rtl/>
          <w:lang w:bidi="ar-IQ"/>
        </w:rPr>
        <w:t xml:space="preserve"> نجد ان هذه الخدمات قد تباين توفرها فيما بين القطاعات بما لا يتلأم مع هذه الزيادة السكانية</w:t>
      </w:r>
      <w:r w:rsidR="00503414">
        <w:rPr>
          <w:rFonts w:ascii="Simplified Arabic" w:hAnsi="Simplified Arabic" w:cs="Simplified Arabic" w:hint="cs"/>
          <w:sz w:val="28"/>
          <w:szCs w:val="28"/>
          <w:rtl/>
          <w:lang w:bidi="ar-IQ"/>
        </w:rPr>
        <w:t>،</w:t>
      </w:r>
      <w:r w:rsidR="00C36DCC">
        <w:rPr>
          <w:rFonts w:ascii="Simplified Arabic" w:hAnsi="Simplified Arabic" w:cs="Simplified Arabic" w:hint="cs"/>
          <w:sz w:val="28"/>
          <w:szCs w:val="28"/>
          <w:rtl/>
          <w:lang w:bidi="ar-IQ"/>
        </w:rPr>
        <w:t xml:space="preserve"> </w:t>
      </w:r>
      <w:r w:rsidR="006713BE">
        <w:rPr>
          <w:rFonts w:ascii="Simplified Arabic" w:hAnsi="Simplified Arabic" w:cs="Simplified Arabic" w:hint="cs"/>
          <w:sz w:val="28"/>
          <w:szCs w:val="28"/>
          <w:rtl/>
          <w:lang w:bidi="ar-IQ"/>
        </w:rPr>
        <w:t xml:space="preserve">وهذا ما اكدته من خلال نسبة تباين النسب ما بين الخدمات المقدمة للسكان مدينة العمارة </w:t>
      </w:r>
      <w:r w:rsidR="0031115B">
        <w:rPr>
          <w:rFonts w:ascii="Simplified Arabic" w:hAnsi="Simplified Arabic" w:cs="Simplified Arabic" w:hint="cs"/>
          <w:sz w:val="28"/>
          <w:szCs w:val="28"/>
          <w:rtl/>
          <w:lang w:bidi="ar-IQ"/>
        </w:rPr>
        <w:t xml:space="preserve"> في </w:t>
      </w:r>
      <w:r w:rsidR="00D67836">
        <w:rPr>
          <w:rFonts w:ascii="Simplified Arabic" w:hAnsi="Simplified Arabic" w:cs="Simplified Arabic" w:hint="cs"/>
          <w:sz w:val="28"/>
          <w:szCs w:val="28"/>
          <w:rtl/>
          <w:lang w:bidi="ar-IQ"/>
        </w:rPr>
        <w:t>شكل</w:t>
      </w:r>
      <w:r w:rsidR="0031115B">
        <w:rPr>
          <w:rFonts w:ascii="Simplified Arabic" w:hAnsi="Simplified Arabic" w:cs="Simplified Arabic" w:hint="cs"/>
          <w:sz w:val="28"/>
          <w:szCs w:val="28"/>
          <w:rtl/>
          <w:lang w:bidi="ar-IQ"/>
        </w:rPr>
        <w:t xml:space="preserve"> (11) </w:t>
      </w:r>
      <w:r w:rsidR="006713BE">
        <w:rPr>
          <w:rFonts w:ascii="Simplified Arabic" w:hAnsi="Simplified Arabic" w:cs="Simplified Arabic" w:hint="cs"/>
          <w:sz w:val="28"/>
          <w:szCs w:val="28"/>
          <w:rtl/>
          <w:lang w:bidi="ar-IQ"/>
        </w:rPr>
        <w:t>والذي نتج عنه تباين في التركز</w:t>
      </w:r>
      <w:r w:rsidR="00083D0E">
        <w:rPr>
          <w:rFonts w:ascii="Simplified Arabic" w:hAnsi="Simplified Arabic" w:cs="Simplified Arabic" w:hint="cs"/>
          <w:sz w:val="28"/>
          <w:szCs w:val="28"/>
          <w:rtl/>
          <w:lang w:bidi="ar-IQ"/>
        </w:rPr>
        <w:t xml:space="preserve"> السكان</w:t>
      </w:r>
      <w:r w:rsidR="006713BE">
        <w:rPr>
          <w:rFonts w:ascii="Simplified Arabic" w:hAnsi="Simplified Arabic" w:cs="Simplified Arabic" w:hint="cs"/>
          <w:sz w:val="28"/>
          <w:szCs w:val="28"/>
          <w:rtl/>
          <w:lang w:bidi="ar-IQ"/>
        </w:rPr>
        <w:t>، اذ تصدرت توفر خدمة الكهرباء اعلى النسب اذ جاءت بنسبة (52،9%) تليها المياه بنسبة (25،8%) ثم الطرق النقل المعبدة بنسبة (10،8%) واخيراً تأتي خدمة توفر المجاري بنسبة (10،6%) من مجموع العينة</w:t>
      </w:r>
      <w:r w:rsidR="00CA65AF">
        <w:rPr>
          <w:rFonts w:ascii="Simplified Arabic" w:hAnsi="Simplified Arabic" w:cs="Simplified Arabic" w:hint="cs"/>
          <w:sz w:val="28"/>
          <w:szCs w:val="28"/>
          <w:rtl/>
          <w:lang w:bidi="ar-IQ"/>
        </w:rPr>
        <w:t>، اما بالنسبة على مستوى احياء القطاعات فقد تصدر احياء قطاع اليرموك بخدمة توفر المياه والمجاري بعدد بلغ (68) و (36)، اما خدمة الكهرباء فكانت من نصيب احياء قطاع العامل بعدد (137)، في حين تصدرت احياء قطاعي الحسين ومغربة بعدد خدمة توفر الطرق اذ بلغت (34) لكلاهما</w:t>
      </w:r>
      <w:r w:rsidR="00C36DCC">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w:t>
      </w:r>
    </w:p>
    <w:p w:rsidR="002D7B44" w:rsidRDefault="002D7B44" w:rsidP="002D7F66">
      <w:pPr>
        <w:spacing w:line="240" w:lineRule="auto"/>
        <w:jc w:val="center"/>
        <w:rPr>
          <w:rFonts w:ascii="Simplified Arabic" w:hAnsi="Simplified Arabic" w:cs="Simplified Arabic"/>
          <w:sz w:val="28"/>
          <w:szCs w:val="28"/>
          <w:rtl/>
          <w:lang w:bidi="ar-IQ"/>
        </w:rPr>
      </w:pPr>
    </w:p>
    <w:p w:rsidR="002D7B44" w:rsidRDefault="002D7B44" w:rsidP="00B063D9">
      <w:pPr>
        <w:spacing w:line="240" w:lineRule="auto"/>
        <w:rPr>
          <w:rFonts w:ascii="Simplified Arabic" w:hAnsi="Simplified Arabic" w:cs="Simplified Arabic"/>
          <w:sz w:val="28"/>
          <w:szCs w:val="28"/>
          <w:rtl/>
          <w:lang w:bidi="ar-IQ"/>
        </w:rPr>
      </w:pPr>
    </w:p>
    <w:p w:rsidR="002D7B44" w:rsidRDefault="002D7B44" w:rsidP="002D7F66">
      <w:pPr>
        <w:spacing w:line="240" w:lineRule="auto"/>
        <w:jc w:val="center"/>
        <w:rPr>
          <w:rFonts w:ascii="Simplified Arabic" w:hAnsi="Simplified Arabic" w:cs="Simplified Arabic"/>
          <w:sz w:val="28"/>
          <w:szCs w:val="28"/>
          <w:rtl/>
          <w:lang w:bidi="ar-IQ"/>
        </w:rPr>
      </w:pPr>
    </w:p>
    <w:p w:rsidR="00EB128D" w:rsidRDefault="00D67836" w:rsidP="002D7F66">
      <w:pPr>
        <w:spacing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شكل</w:t>
      </w:r>
      <w:r w:rsidR="006713BE">
        <w:rPr>
          <w:rFonts w:ascii="Simplified Arabic" w:hAnsi="Simplified Arabic" w:cs="Simplified Arabic" w:hint="cs"/>
          <w:sz w:val="28"/>
          <w:szCs w:val="28"/>
          <w:rtl/>
          <w:lang w:bidi="ar-IQ"/>
        </w:rPr>
        <w:t xml:space="preserve"> (</w:t>
      </w:r>
      <w:r w:rsidR="003D3E09">
        <w:rPr>
          <w:rFonts w:ascii="Simplified Arabic" w:hAnsi="Simplified Arabic" w:cs="Simplified Arabic" w:hint="cs"/>
          <w:sz w:val="28"/>
          <w:szCs w:val="28"/>
          <w:rtl/>
          <w:lang w:bidi="ar-IQ"/>
        </w:rPr>
        <w:t>11</w:t>
      </w:r>
      <w:r w:rsidR="006713BE">
        <w:rPr>
          <w:rFonts w:ascii="Simplified Arabic" w:hAnsi="Simplified Arabic" w:cs="Simplified Arabic" w:hint="cs"/>
          <w:sz w:val="28"/>
          <w:szCs w:val="28"/>
          <w:rtl/>
          <w:lang w:bidi="ar-IQ"/>
        </w:rPr>
        <w:t>) تأثير عامل خدمات البنى الارتكازية حسب قطاعات مدينة العمارة</w:t>
      </w:r>
    </w:p>
    <w:p w:rsidR="00D67836" w:rsidRDefault="00D67836" w:rsidP="002D7F66">
      <w:pPr>
        <w:spacing w:line="240" w:lineRule="auto"/>
        <w:jc w:val="center"/>
        <w:rPr>
          <w:rFonts w:ascii="Simplified Arabic" w:hAnsi="Simplified Arabic" w:cs="Simplified Arabic"/>
          <w:sz w:val="28"/>
          <w:szCs w:val="28"/>
          <w:rtl/>
          <w:lang w:bidi="ar-IQ"/>
        </w:rPr>
      </w:pPr>
      <w:r>
        <w:rPr>
          <w:noProof/>
        </w:rPr>
        <w:drawing>
          <wp:inline distT="0" distB="0" distL="0" distR="0" wp14:anchorId="0C57F0D7" wp14:editId="51C01E3E">
            <wp:extent cx="4572000" cy="2414016"/>
            <wp:effectExtent l="0" t="0" r="19050" b="247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24015" w:rsidRPr="00926289" w:rsidRDefault="00D67836" w:rsidP="002D7F66">
      <w:pPr>
        <w:spacing w:line="240" w:lineRule="auto"/>
        <w:rPr>
          <w:rFonts w:ascii="Simplified Arabic" w:hAnsi="Simplified Arabic" w:cs="Simplified Arabic"/>
          <w:b/>
          <w:bCs/>
          <w:sz w:val="24"/>
          <w:szCs w:val="24"/>
          <w:rtl/>
          <w:lang w:bidi="ar-IQ"/>
        </w:rPr>
      </w:pPr>
      <w:r>
        <w:rPr>
          <w:rFonts w:ascii="Simplified Arabic" w:hAnsi="Simplified Arabic" w:cs="Simplified Arabic" w:hint="cs"/>
          <w:b/>
          <w:bCs/>
          <w:sz w:val="24"/>
          <w:szCs w:val="24"/>
          <w:rtl/>
          <w:lang w:bidi="ar-IQ"/>
        </w:rPr>
        <w:t xml:space="preserve">       </w:t>
      </w:r>
      <w:r w:rsidR="002D281B" w:rsidRPr="00926289">
        <w:rPr>
          <w:rFonts w:ascii="Simplified Arabic" w:hAnsi="Simplified Arabic" w:cs="Simplified Arabic" w:hint="cs"/>
          <w:b/>
          <w:bCs/>
          <w:sz w:val="24"/>
          <w:szCs w:val="24"/>
          <w:rtl/>
          <w:lang w:bidi="ar-IQ"/>
        </w:rPr>
        <w:t xml:space="preserve"> </w:t>
      </w:r>
      <w:r w:rsidR="00CA65AF" w:rsidRPr="00926289">
        <w:rPr>
          <w:rFonts w:ascii="Simplified Arabic" w:hAnsi="Simplified Arabic" w:cs="Simplified Arabic" w:hint="cs"/>
          <w:b/>
          <w:bCs/>
          <w:sz w:val="24"/>
          <w:szCs w:val="24"/>
          <w:rtl/>
          <w:lang w:bidi="ar-IQ"/>
        </w:rPr>
        <w:t>المصدر:</w:t>
      </w:r>
      <w:r w:rsidR="00926289" w:rsidRPr="00926289">
        <w:rPr>
          <w:rFonts w:ascii="Simplified Arabic" w:hAnsi="Simplified Arabic" w:cs="Simplified Arabic" w:hint="cs"/>
          <w:b/>
          <w:bCs/>
          <w:sz w:val="24"/>
          <w:szCs w:val="24"/>
          <w:rtl/>
          <w:lang w:bidi="ar-IQ"/>
        </w:rPr>
        <w:t xml:space="preserve"> الدراسة الميدانية</w:t>
      </w:r>
    </w:p>
    <w:p w:rsidR="009B6DDF" w:rsidRDefault="009B6DDF" w:rsidP="002D7F66">
      <w:pPr>
        <w:spacing w:line="240" w:lineRule="auto"/>
        <w:rPr>
          <w:rFonts w:ascii="Simplified Arabic" w:hAnsi="Simplified Arabic" w:cs="Simplified Arabic"/>
          <w:sz w:val="28"/>
          <w:szCs w:val="28"/>
          <w:rtl/>
          <w:lang w:bidi="ar-IQ"/>
        </w:rPr>
      </w:pPr>
    </w:p>
    <w:p w:rsidR="0004076B" w:rsidRPr="005D6059" w:rsidRDefault="00647FAF" w:rsidP="002D7F66">
      <w:pPr>
        <w:spacing w:line="240" w:lineRule="auto"/>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lastRenderedPageBreak/>
        <w:t>المناقشة:</w:t>
      </w:r>
    </w:p>
    <w:p w:rsidR="001E47B0" w:rsidRPr="005D6059" w:rsidRDefault="001E47B0" w:rsidP="002D7F66">
      <w:pPr>
        <w:pStyle w:val="ListParagraph"/>
        <w:numPr>
          <w:ilvl w:val="0"/>
          <w:numId w:val="10"/>
        </w:numPr>
        <w:spacing w:line="240" w:lineRule="auto"/>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t>اظهر البحث تباين في تركز السكان على مستوى قطاعات، اذ تصدر الجزء الغربي نسبة (40،2%) من مجموع السكان، يليه الجزء الشمالي بنسبة (31،3%)، واخيرا الجزء الشرقي بنسبة (28،5%) من اجمالي سكان مدينة العمارة.</w:t>
      </w:r>
    </w:p>
    <w:p w:rsidR="001E47B0" w:rsidRPr="005D6059" w:rsidRDefault="001E47B0" w:rsidP="002D7F66">
      <w:pPr>
        <w:pStyle w:val="ListParagraph"/>
        <w:numPr>
          <w:ilvl w:val="0"/>
          <w:numId w:val="10"/>
        </w:numPr>
        <w:spacing w:line="240" w:lineRule="auto"/>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t>بين البحث ان قطاعي العامل ومغربة قد سجلا المستوى الاول وبدرجة معيارية بلغت (1،70) و (0،72) على التوالي، في حين سجلا قطاعي اليرموك والحسين المستوى الرابع وبدرجة معيارية بلغت (-1،28) و (-0،94) على التولي، نتيجة اعداد السكان وحجم المساحة كل قطاع.</w:t>
      </w:r>
    </w:p>
    <w:p w:rsidR="00C262CC" w:rsidRPr="005D6059" w:rsidRDefault="001E47B0" w:rsidP="002D7F66">
      <w:pPr>
        <w:pStyle w:val="ListParagraph"/>
        <w:numPr>
          <w:ilvl w:val="0"/>
          <w:numId w:val="10"/>
        </w:numPr>
        <w:spacing w:line="240" w:lineRule="auto"/>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t>اظهر البحث تباين في توفر الخدمات في منطقة الدراسة، فقد تصدر قطاع اليرموك بنسبة (52،7%) خدمة توفر المؤسسات الصحية، اما قطاع الثورة فقد تصدر المؤسسات التعليمية بنسبة (26،8%)</w:t>
      </w:r>
      <w:r w:rsidR="00C262CC" w:rsidRPr="005D6059">
        <w:rPr>
          <w:rFonts w:ascii="Simplified Arabic" w:hAnsi="Simplified Arabic" w:cs="Simplified Arabic" w:hint="cs"/>
          <w:sz w:val="28"/>
          <w:szCs w:val="28"/>
          <w:rtl/>
          <w:lang w:bidi="ar-IQ"/>
        </w:rPr>
        <w:t>، يليه المؤسسات الترفيهية التي تصدرها قطاع مغربة بنسبة (24،2%) لعام (2016).</w:t>
      </w:r>
    </w:p>
    <w:p w:rsidR="007566CB" w:rsidRPr="005D6059" w:rsidRDefault="00C262CC" w:rsidP="002D7F66">
      <w:pPr>
        <w:pStyle w:val="ListParagraph"/>
        <w:numPr>
          <w:ilvl w:val="0"/>
          <w:numId w:val="10"/>
        </w:numPr>
        <w:spacing w:line="240" w:lineRule="auto"/>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t xml:space="preserve">توصل البحث ان (87،7%) من </w:t>
      </w:r>
      <w:r w:rsidR="007566CB" w:rsidRPr="005D6059">
        <w:rPr>
          <w:rFonts w:ascii="Simplified Arabic" w:hAnsi="Simplified Arabic" w:cs="Simplified Arabic" w:hint="cs"/>
          <w:sz w:val="28"/>
          <w:szCs w:val="28"/>
          <w:rtl/>
          <w:lang w:bidi="ar-IQ"/>
        </w:rPr>
        <w:t>مجموع العينة اكثر من أسرتين، وان (12،3%) اسرة واحدة تعيش في مساكن واحدة.</w:t>
      </w:r>
    </w:p>
    <w:p w:rsidR="00427F58" w:rsidRPr="005D6059" w:rsidRDefault="007566CB" w:rsidP="002D7F66">
      <w:pPr>
        <w:pStyle w:val="ListParagraph"/>
        <w:numPr>
          <w:ilvl w:val="0"/>
          <w:numId w:val="10"/>
        </w:numPr>
        <w:spacing w:line="240" w:lineRule="auto"/>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t xml:space="preserve">اظهر البحث (69،7%) من الاسر تسكن في مساكن ملك، في حين (30،3%) </w:t>
      </w:r>
      <w:r w:rsidR="00427F58" w:rsidRPr="005D6059">
        <w:rPr>
          <w:rFonts w:ascii="Simplified Arabic" w:hAnsi="Simplified Arabic" w:cs="Simplified Arabic" w:hint="cs"/>
          <w:sz w:val="28"/>
          <w:szCs w:val="28"/>
          <w:rtl/>
          <w:lang w:bidi="ar-IQ"/>
        </w:rPr>
        <w:t xml:space="preserve">من الاسر </w:t>
      </w:r>
      <w:r w:rsidRPr="005D6059">
        <w:rPr>
          <w:rFonts w:ascii="Simplified Arabic" w:hAnsi="Simplified Arabic" w:cs="Simplified Arabic" w:hint="cs"/>
          <w:sz w:val="28"/>
          <w:szCs w:val="28"/>
          <w:rtl/>
          <w:lang w:bidi="ar-IQ"/>
        </w:rPr>
        <w:t>تسكن</w:t>
      </w:r>
      <w:r w:rsidR="00427F58" w:rsidRPr="005D6059">
        <w:rPr>
          <w:rFonts w:ascii="Simplified Arabic" w:hAnsi="Simplified Arabic" w:cs="Simplified Arabic" w:hint="cs"/>
          <w:sz w:val="28"/>
          <w:szCs w:val="28"/>
          <w:rtl/>
          <w:lang w:bidi="ar-IQ"/>
        </w:rPr>
        <w:t xml:space="preserve"> الايجار والتجاوز.</w:t>
      </w:r>
    </w:p>
    <w:p w:rsidR="00427F58" w:rsidRPr="005D6059" w:rsidRDefault="00427F58" w:rsidP="002D7F66">
      <w:pPr>
        <w:pStyle w:val="ListParagraph"/>
        <w:numPr>
          <w:ilvl w:val="0"/>
          <w:numId w:val="10"/>
        </w:numPr>
        <w:spacing w:line="240" w:lineRule="auto"/>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t>توصل البحث (59،9%) من مجموع العينة تأثير عامل سعر الارض على تركز السكان في قطاعات احياء السكنية دون غيرها.</w:t>
      </w:r>
      <w:r w:rsidR="00C262CC" w:rsidRPr="005D6059">
        <w:rPr>
          <w:rFonts w:ascii="Simplified Arabic" w:hAnsi="Simplified Arabic" w:cs="Simplified Arabic" w:hint="cs"/>
          <w:sz w:val="28"/>
          <w:szCs w:val="28"/>
          <w:rtl/>
          <w:lang w:bidi="ar-IQ"/>
        </w:rPr>
        <w:t xml:space="preserve"> </w:t>
      </w:r>
    </w:p>
    <w:p w:rsidR="00427F58" w:rsidRPr="005D6059" w:rsidRDefault="00427F58" w:rsidP="002D7F66">
      <w:pPr>
        <w:pStyle w:val="ListParagraph"/>
        <w:numPr>
          <w:ilvl w:val="0"/>
          <w:numId w:val="10"/>
        </w:numPr>
        <w:spacing w:line="240" w:lineRule="auto"/>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t>اظهر البحث (58،4%) من مجموع ا</w:t>
      </w:r>
      <w:r w:rsidR="00FD3031" w:rsidRPr="005D6059">
        <w:rPr>
          <w:rFonts w:ascii="Simplified Arabic" w:hAnsi="Simplified Arabic" w:cs="Simplified Arabic" w:hint="cs"/>
          <w:sz w:val="28"/>
          <w:szCs w:val="28"/>
          <w:rtl/>
          <w:lang w:bidi="ar-IQ"/>
        </w:rPr>
        <w:t>لا</w:t>
      </w:r>
      <w:r w:rsidRPr="005D6059">
        <w:rPr>
          <w:rFonts w:ascii="Simplified Arabic" w:hAnsi="Simplified Arabic" w:cs="Simplified Arabic" w:hint="cs"/>
          <w:sz w:val="28"/>
          <w:szCs w:val="28"/>
          <w:rtl/>
          <w:lang w:bidi="ar-IQ"/>
        </w:rPr>
        <w:t>سر العينة يتقاضون اكثر من (750) الف دينار عراقي، وان (41،6%) يتقاضون اقل من (500) الف دينار، وهذه النسبة تساهم في تباين تركز السكان.</w:t>
      </w:r>
    </w:p>
    <w:p w:rsidR="00760CD1" w:rsidRPr="005D6059" w:rsidRDefault="00760CD1" w:rsidP="002D7F66">
      <w:pPr>
        <w:pStyle w:val="ListParagraph"/>
        <w:numPr>
          <w:ilvl w:val="0"/>
          <w:numId w:val="10"/>
        </w:numPr>
        <w:spacing w:line="240" w:lineRule="auto"/>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t>توصل البحث ان (53،4%) من مجموع العينة تأثير المؤسسات الصحية في تركز السكان بالقرب منها، كما في قطاعات اليرموك والثورة و15 شعبان، وعدم تأثيرها في بقية القطاعات الاخرى.</w:t>
      </w:r>
    </w:p>
    <w:p w:rsidR="00760CD1" w:rsidRPr="005D6059" w:rsidRDefault="00760CD1" w:rsidP="002D7F66">
      <w:pPr>
        <w:pStyle w:val="ListParagraph"/>
        <w:numPr>
          <w:ilvl w:val="0"/>
          <w:numId w:val="10"/>
        </w:numPr>
        <w:spacing w:line="240" w:lineRule="auto"/>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t xml:space="preserve">اظهر البحث (61،1%) من مجموع الاسر ذات التحصيل الدراسي الشهادة الابتدائية فما دون تركز ضمن قطاعات الثورة والعروبة والعامل، في حين (38،9%) </w:t>
      </w:r>
      <w:proofErr w:type="spellStart"/>
      <w:r w:rsidRPr="005D6059">
        <w:rPr>
          <w:rFonts w:ascii="Simplified Arabic" w:hAnsi="Simplified Arabic" w:cs="Simplified Arabic" w:hint="cs"/>
          <w:sz w:val="28"/>
          <w:szCs w:val="28"/>
          <w:rtl/>
          <w:lang w:bidi="ar-IQ"/>
        </w:rPr>
        <w:t>للاسر</w:t>
      </w:r>
      <w:proofErr w:type="spellEnd"/>
      <w:r w:rsidRPr="005D6059">
        <w:rPr>
          <w:rFonts w:ascii="Simplified Arabic" w:hAnsi="Simplified Arabic" w:cs="Simplified Arabic" w:hint="cs"/>
          <w:sz w:val="28"/>
          <w:szCs w:val="28"/>
          <w:rtl/>
          <w:lang w:bidi="ar-IQ"/>
        </w:rPr>
        <w:t xml:space="preserve"> ذات التحصيل الدراسي الشهادة الاعدادية فما فوق والذي تمثلت بقطاعات اليرموك والحسين و15 شعبان.</w:t>
      </w:r>
    </w:p>
    <w:p w:rsidR="00FD3031" w:rsidRPr="005D6059" w:rsidRDefault="00FD3031" w:rsidP="002D7F66">
      <w:pPr>
        <w:pStyle w:val="ListParagraph"/>
        <w:numPr>
          <w:ilvl w:val="0"/>
          <w:numId w:val="10"/>
        </w:numPr>
        <w:spacing w:line="240" w:lineRule="auto"/>
        <w:ind w:left="509"/>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lastRenderedPageBreak/>
        <w:t>توصل البحث (64،6%) من مجموع الاسر العينة عدم اهتمامها بالعامل الترفيهي كما في قطاعات العامل واليرموك والعروبة والحسين، في حين (35،4%) من الاسر اشارة الى اهمية الساحات الخضراء والحدائق كما في قطاعات مغربة و15 شعبان والثورة.</w:t>
      </w:r>
    </w:p>
    <w:p w:rsidR="00FD3031" w:rsidRPr="005D6059" w:rsidRDefault="00FD3031" w:rsidP="002D7F66">
      <w:pPr>
        <w:pStyle w:val="ListParagraph"/>
        <w:numPr>
          <w:ilvl w:val="0"/>
          <w:numId w:val="10"/>
        </w:numPr>
        <w:spacing w:line="240" w:lineRule="auto"/>
        <w:ind w:left="509"/>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t>اظهر البحث (69،6%) من الاسر عدم تأثرها بالعامل التلوث البيئي، في حين (30،4%) أشاروا الى تأثير مشكلة</w:t>
      </w:r>
      <w:r w:rsidR="00427F58" w:rsidRPr="005D6059">
        <w:rPr>
          <w:rFonts w:ascii="Simplified Arabic" w:hAnsi="Simplified Arabic" w:cs="Simplified Arabic" w:hint="cs"/>
          <w:sz w:val="28"/>
          <w:szCs w:val="28"/>
          <w:rtl/>
          <w:lang w:bidi="ar-IQ"/>
        </w:rPr>
        <w:t xml:space="preserve"> </w:t>
      </w:r>
      <w:r w:rsidRPr="005D6059">
        <w:rPr>
          <w:rFonts w:ascii="Simplified Arabic" w:hAnsi="Simplified Arabic" w:cs="Simplified Arabic" w:hint="cs"/>
          <w:sz w:val="28"/>
          <w:szCs w:val="28"/>
          <w:rtl/>
          <w:lang w:bidi="ar-IQ"/>
        </w:rPr>
        <w:t>التلوث والانزعاج من تراكم النفايات.</w:t>
      </w:r>
    </w:p>
    <w:p w:rsidR="00FD3031" w:rsidRPr="005D6059" w:rsidRDefault="00FD3031" w:rsidP="002D7F66">
      <w:pPr>
        <w:pStyle w:val="ListParagraph"/>
        <w:numPr>
          <w:ilvl w:val="0"/>
          <w:numId w:val="10"/>
        </w:numPr>
        <w:spacing w:line="240" w:lineRule="auto"/>
        <w:ind w:left="509"/>
        <w:jc w:val="both"/>
        <w:rPr>
          <w:rFonts w:ascii="Simplified Arabic" w:hAnsi="Simplified Arabic" w:cs="Simplified Arabic"/>
          <w:sz w:val="28"/>
          <w:szCs w:val="28"/>
          <w:lang w:bidi="ar-IQ"/>
        </w:rPr>
      </w:pPr>
      <w:r w:rsidRPr="005D6059">
        <w:rPr>
          <w:rFonts w:ascii="Simplified Arabic" w:hAnsi="Simplified Arabic" w:cs="Simplified Arabic" w:hint="cs"/>
          <w:sz w:val="28"/>
          <w:szCs w:val="28"/>
          <w:rtl/>
          <w:lang w:bidi="ar-IQ"/>
        </w:rPr>
        <w:t>بين البحث مدى تباين توفر الخدمات الاساسية والبنى التحتية ما بين قطاعات الاحياء السكنية لمنطقة الدراسة.</w:t>
      </w:r>
    </w:p>
    <w:p w:rsidR="005B24DF" w:rsidRDefault="005B24DF" w:rsidP="002D7F66">
      <w:pPr>
        <w:spacing w:line="240" w:lineRule="auto"/>
        <w:rPr>
          <w:rFonts w:ascii="Simplified Arabic" w:hAnsi="Simplified Arabic" w:cs="Simplified Arabic"/>
          <w:b/>
          <w:bCs/>
          <w:sz w:val="24"/>
          <w:szCs w:val="24"/>
          <w:rtl/>
          <w:lang w:bidi="ar-IQ"/>
        </w:rPr>
      </w:pPr>
    </w:p>
    <w:p w:rsidR="00CC577A" w:rsidRDefault="00CC577A" w:rsidP="002D7F66">
      <w:pPr>
        <w:spacing w:line="240" w:lineRule="auto"/>
        <w:rPr>
          <w:rFonts w:ascii="Simplified Arabic" w:hAnsi="Simplified Arabic" w:cs="Simplified Arabic"/>
          <w:b/>
          <w:bCs/>
          <w:sz w:val="24"/>
          <w:szCs w:val="24"/>
          <w:rtl/>
          <w:lang w:bidi="ar-IQ"/>
        </w:rPr>
      </w:pPr>
      <w:r w:rsidRPr="00926289">
        <w:rPr>
          <w:rFonts w:ascii="Simplified Arabic" w:hAnsi="Simplified Arabic" w:cs="Simplified Arabic" w:hint="cs"/>
          <w:b/>
          <w:bCs/>
          <w:sz w:val="24"/>
          <w:szCs w:val="24"/>
          <w:rtl/>
          <w:lang w:bidi="ar-IQ"/>
        </w:rPr>
        <w:t>المصادر والمراجع</w:t>
      </w:r>
    </w:p>
    <w:p w:rsidR="00926289" w:rsidRPr="0028376B" w:rsidRDefault="00926289" w:rsidP="002D7F66">
      <w:pPr>
        <w:pStyle w:val="EndnoteText"/>
        <w:rPr>
          <w:rFonts w:ascii="Simplified Arabic" w:hAnsi="Simplified Arabic" w:cs="Simplified Arabic"/>
          <w:sz w:val="24"/>
          <w:szCs w:val="24"/>
          <w:rtl/>
          <w:lang w:bidi="ar-IQ"/>
        </w:rPr>
      </w:pPr>
      <w:r w:rsidRPr="0028376B">
        <w:rPr>
          <w:rFonts w:ascii="Simplified Arabic" w:hAnsi="Simplified Arabic" w:cs="Simplified Arabic"/>
          <w:sz w:val="24"/>
          <w:szCs w:val="24"/>
          <w:rtl/>
          <w:lang w:bidi="ar-IQ"/>
        </w:rPr>
        <w:t xml:space="preserve">- </w:t>
      </w:r>
      <w:proofErr w:type="spellStart"/>
      <w:r w:rsidR="00E125D1" w:rsidRPr="0028376B">
        <w:rPr>
          <w:rFonts w:ascii="Simplified Arabic" w:hAnsi="Simplified Arabic" w:cs="Simplified Arabic"/>
          <w:sz w:val="24"/>
          <w:szCs w:val="24"/>
          <w:rtl/>
          <w:lang w:bidi="ar-IQ"/>
        </w:rPr>
        <w:t>كرادشة</w:t>
      </w:r>
      <w:proofErr w:type="spellEnd"/>
      <w:r w:rsidRPr="0028376B">
        <w:rPr>
          <w:rFonts w:ascii="Simplified Arabic" w:hAnsi="Simplified Arabic" w:cs="Simplified Arabic"/>
          <w:sz w:val="24"/>
          <w:szCs w:val="24"/>
          <w:rtl/>
          <w:lang w:bidi="ar-IQ"/>
        </w:rPr>
        <w:t xml:space="preserve"> ، </w:t>
      </w:r>
      <w:r w:rsidR="00E125D1" w:rsidRPr="0028376B">
        <w:rPr>
          <w:rFonts w:ascii="Simplified Arabic" w:hAnsi="Simplified Arabic" w:cs="Simplified Arabic"/>
          <w:sz w:val="24"/>
          <w:szCs w:val="24"/>
          <w:rtl/>
          <w:lang w:bidi="ar-IQ"/>
        </w:rPr>
        <w:t>منير</w:t>
      </w:r>
      <w:r w:rsidRPr="0028376B">
        <w:rPr>
          <w:rFonts w:ascii="Simplified Arabic" w:hAnsi="Simplified Arabic" w:cs="Simplified Arabic"/>
          <w:sz w:val="24"/>
          <w:szCs w:val="24"/>
          <w:rtl/>
          <w:lang w:bidi="ar-IQ"/>
        </w:rPr>
        <w:t xml:space="preserve"> ، </w:t>
      </w:r>
      <w:r w:rsidR="00E125D1" w:rsidRPr="0028376B">
        <w:rPr>
          <w:rFonts w:ascii="Simplified Arabic" w:hAnsi="Simplified Arabic" w:cs="Simplified Arabic"/>
          <w:sz w:val="24"/>
          <w:szCs w:val="24"/>
          <w:rtl/>
          <w:lang w:bidi="ar-IQ"/>
        </w:rPr>
        <w:t>محددات وفاة الطفل الاول في الاردن</w:t>
      </w:r>
      <w:r w:rsidRPr="0028376B">
        <w:rPr>
          <w:rFonts w:ascii="Simplified Arabic" w:hAnsi="Simplified Arabic" w:cs="Simplified Arabic"/>
          <w:sz w:val="24"/>
          <w:szCs w:val="24"/>
          <w:rtl/>
          <w:lang w:bidi="ar-IQ"/>
        </w:rPr>
        <w:t xml:space="preserve">، </w:t>
      </w:r>
      <w:r w:rsidR="00E125D1" w:rsidRPr="0028376B">
        <w:rPr>
          <w:rFonts w:ascii="Simplified Arabic" w:hAnsi="Simplified Arabic" w:cs="Simplified Arabic"/>
          <w:sz w:val="24"/>
          <w:szCs w:val="24"/>
          <w:rtl/>
          <w:lang w:bidi="ar-IQ"/>
        </w:rPr>
        <w:t>مجلة دراسات، للعلوم الانسانية والاجتماعية، المجلد 30، العدد1</w:t>
      </w:r>
      <w:r w:rsidRPr="0028376B">
        <w:rPr>
          <w:rFonts w:ascii="Simplified Arabic" w:hAnsi="Simplified Arabic" w:cs="Simplified Arabic"/>
          <w:sz w:val="24"/>
          <w:szCs w:val="24"/>
          <w:rtl/>
          <w:lang w:bidi="ar-IQ"/>
        </w:rPr>
        <w:t>، 20</w:t>
      </w:r>
      <w:r w:rsidR="00E125D1" w:rsidRPr="0028376B">
        <w:rPr>
          <w:rFonts w:ascii="Simplified Arabic" w:hAnsi="Simplified Arabic" w:cs="Simplified Arabic"/>
          <w:sz w:val="24"/>
          <w:szCs w:val="24"/>
          <w:rtl/>
          <w:lang w:bidi="ar-IQ"/>
        </w:rPr>
        <w:t>03</w:t>
      </w:r>
      <w:r w:rsidRPr="0028376B">
        <w:rPr>
          <w:rFonts w:ascii="Simplified Arabic" w:hAnsi="Simplified Arabic" w:cs="Simplified Arabic"/>
          <w:sz w:val="24"/>
          <w:szCs w:val="24"/>
          <w:rtl/>
          <w:lang w:bidi="ar-IQ"/>
        </w:rPr>
        <w:t>.</w:t>
      </w:r>
    </w:p>
    <w:p w:rsidR="00926289" w:rsidRPr="0028376B" w:rsidRDefault="00926289" w:rsidP="002D7F66">
      <w:pPr>
        <w:pStyle w:val="EndnoteText"/>
        <w:rPr>
          <w:rFonts w:ascii="Simplified Arabic" w:hAnsi="Simplified Arabic" w:cs="Simplified Arabic"/>
          <w:sz w:val="24"/>
          <w:szCs w:val="24"/>
          <w:rtl/>
          <w:lang w:bidi="ar-IQ"/>
        </w:rPr>
      </w:pPr>
      <w:r w:rsidRPr="0028376B">
        <w:rPr>
          <w:rFonts w:ascii="Simplified Arabic" w:hAnsi="Simplified Arabic" w:cs="Simplified Arabic"/>
          <w:sz w:val="24"/>
          <w:szCs w:val="24"/>
          <w:rtl/>
          <w:lang w:bidi="ar-IQ"/>
        </w:rPr>
        <w:t>- الراوي ، منصور ، دراسات في السكان والتنمية في العراق، مطبعة التعليم العالي، 1989.</w:t>
      </w:r>
    </w:p>
    <w:p w:rsidR="00926289" w:rsidRPr="0028376B" w:rsidRDefault="00926289" w:rsidP="002D7F66">
      <w:pPr>
        <w:pStyle w:val="EndnoteText"/>
        <w:rPr>
          <w:rFonts w:ascii="Simplified Arabic" w:hAnsi="Simplified Arabic" w:cs="Simplified Arabic"/>
          <w:sz w:val="24"/>
          <w:szCs w:val="24"/>
          <w:rtl/>
          <w:lang w:bidi="ar-IQ"/>
        </w:rPr>
      </w:pPr>
      <w:r w:rsidRPr="0028376B">
        <w:rPr>
          <w:rFonts w:ascii="Simplified Arabic" w:hAnsi="Simplified Arabic" w:cs="Simplified Arabic"/>
          <w:sz w:val="24"/>
          <w:szCs w:val="24"/>
          <w:rtl/>
          <w:lang w:bidi="ar-IQ"/>
        </w:rPr>
        <w:t xml:space="preserve">- الزهيري ، قاسم مهاوي خلاوي ، الكفاءة الوظيفية لمدينة العمارة، اطروحة دكتوراه، كلية </w:t>
      </w:r>
      <w:proofErr w:type="spellStart"/>
      <w:r w:rsidRPr="0028376B">
        <w:rPr>
          <w:rFonts w:ascii="Simplified Arabic" w:hAnsi="Simplified Arabic" w:cs="Simplified Arabic"/>
          <w:sz w:val="24"/>
          <w:szCs w:val="24"/>
          <w:rtl/>
          <w:lang w:bidi="ar-IQ"/>
        </w:rPr>
        <w:t>الاداب</w:t>
      </w:r>
      <w:proofErr w:type="spellEnd"/>
      <w:r w:rsidRPr="0028376B">
        <w:rPr>
          <w:rFonts w:ascii="Simplified Arabic" w:hAnsi="Simplified Arabic" w:cs="Simplified Arabic"/>
          <w:sz w:val="24"/>
          <w:szCs w:val="24"/>
          <w:rtl/>
          <w:lang w:bidi="ar-IQ"/>
        </w:rPr>
        <w:t>، جامعة البصرة، 1988.</w:t>
      </w:r>
    </w:p>
    <w:p w:rsidR="00926289" w:rsidRPr="0028376B" w:rsidRDefault="00926289" w:rsidP="002D7F66">
      <w:pPr>
        <w:pStyle w:val="EndnoteText"/>
        <w:rPr>
          <w:rFonts w:ascii="Simplified Arabic" w:hAnsi="Simplified Arabic" w:cs="Simplified Arabic"/>
          <w:sz w:val="24"/>
          <w:szCs w:val="24"/>
          <w:rtl/>
          <w:lang w:bidi="ar-IQ"/>
        </w:rPr>
      </w:pPr>
      <w:r w:rsidRPr="0028376B">
        <w:rPr>
          <w:rFonts w:ascii="Simplified Arabic" w:hAnsi="Simplified Arabic" w:cs="Simplified Arabic"/>
          <w:sz w:val="24"/>
          <w:szCs w:val="24"/>
          <w:rtl/>
          <w:lang w:bidi="ar-IQ"/>
        </w:rPr>
        <w:t>- حمادي ، فاطمة فهد ، كفاءة الخدمات الصحية في مدينة بغداد وبعض المتغيرات الاقتصادية والاجتماعية المؤثرة فيها، اطروحة الدكتوراه، المعهد العالي للتخطيط الحضري والاقليمي، جامعة بغداد، 2005.</w:t>
      </w:r>
    </w:p>
    <w:p w:rsidR="00926289" w:rsidRPr="0028376B" w:rsidRDefault="00926289" w:rsidP="002D7F66">
      <w:pPr>
        <w:pStyle w:val="EndnoteText"/>
        <w:rPr>
          <w:rFonts w:ascii="Simplified Arabic" w:hAnsi="Simplified Arabic" w:cs="Simplified Arabic"/>
          <w:sz w:val="24"/>
          <w:szCs w:val="24"/>
          <w:rtl/>
          <w:lang w:bidi="ar-IQ"/>
        </w:rPr>
      </w:pPr>
      <w:r w:rsidRPr="0028376B">
        <w:rPr>
          <w:rFonts w:ascii="Simplified Arabic" w:hAnsi="Simplified Arabic" w:cs="Simplified Arabic"/>
          <w:sz w:val="24"/>
          <w:szCs w:val="24"/>
          <w:rtl/>
          <w:lang w:bidi="ar-IQ"/>
        </w:rPr>
        <w:t>- الموسوي ، محمد عرب ، جغرافية المدن بين النظرية والتطبيق، ط1، دار الرضوان للنشر، عمان، 2018.</w:t>
      </w:r>
    </w:p>
    <w:p w:rsidR="00E125D1" w:rsidRPr="0028376B" w:rsidRDefault="00E125D1" w:rsidP="002D7F66">
      <w:pPr>
        <w:pStyle w:val="EndnoteText"/>
        <w:rPr>
          <w:rFonts w:ascii="Simplified Arabic" w:hAnsi="Simplified Arabic" w:cs="Simplified Arabic"/>
          <w:sz w:val="24"/>
          <w:szCs w:val="24"/>
          <w:rtl/>
          <w:lang w:bidi="ar-IQ"/>
        </w:rPr>
      </w:pPr>
      <w:r w:rsidRPr="0028376B">
        <w:rPr>
          <w:rFonts w:ascii="Simplified Arabic" w:hAnsi="Simplified Arabic" w:cs="Simplified Arabic"/>
          <w:sz w:val="24"/>
          <w:szCs w:val="24"/>
          <w:rtl/>
          <w:lang w:bidi="ar-IQ"/>
        </w:rPr>
        <w:t>- الموسوي، محمد عرب، التحليل الجغرافي لواقع السكن العشوائي في مدينة العمارة، مجلة دراسات، للعلوم الانسانية والاجتماعية، المجلد 45، العدد 4، 2018.</w:t>
      </w:r>
    </w:p>
    <w:p w:rsidR="00926289" w:rsidRPr="0028376B" w:rsidRDefault="00926289" w:rsidP="002D7F66">
      <w:pPr>
        <w:pStyle w:val="EndnoteText"/>
        <w:bidi w:val="0"/>
        <w:rPr>
          <w:rFonts w:ascii="Simplified Arabic" w:hAnsi="Simplified Arabic" w:cs="Simplified Arabic"/>
          <w:sz w:val="24"/>
          <w:szCs w:val="24"/>
          <w:lang w:bidi="ar-IQ"/>
        </w:rPr>
      </w:pPr>
      <w:r w:rsidRPr="0028376B">
        <w:rPr>
          <w:rFonts w:ascii="Simplified Arabic" w:hAnsi="Simplified Arabic" w:cs="Simplified Arabic"/>
          <w:sz w:val="24"/>
          <w:szCs w:val="24"/>
          <w:rtl/>
          <w:lang w:bidi="ar-IQ"/>
        </w:rPr>
        <w:t>-</w:t>
      </w:r>
      <w:r w:rsidRPr="0028376B">
        <w:rPr>
          <w:rFonts w:ascii="Simplified Arabic" w:hAnsi="Simplified Arabic" w:cs="Simplified Arabic"/>
          <w:sz w:val="24"/>
          <w:szCs w:val="24"/>
          <w:rtl/>
        </w:rPr>
        <w:t xml:space="preserve"> </w:t>
      </w:r>
      <w:r w:rsidRPr="0028376B">
        <w:rPr>
          <w:rFonts w:ascii="Simplified Arabic" w:hAnsi="Simplified Arabic" w:cs="Simplified Arabic"/>
          <w:sz w:val="24"/>
          <w:szCs w:val="24"/>
          <w:lang w:bidi="ar-IQ"/>
        </w:rPr>
        <w:t xml:space="preserve"> Bruce C. Daniels. Puritans at ply. Leisure and Recreation in Colonial New England. St. </w:t>
      </w:r>
      <w:proofErr w:type="spellStart"/>
      <w:r w:rsidRPr="0028376B">
        <w:rPr>
          <w:rFonts w:ascii="Simplified Arabic" w:hAnsi="Simplified Arabic" w:cs="Simplified Arabic"/>
          <w:sz w:val="24"/>
          <w:szCs w:val="24"/>
          <w:lang w:bidi="ar-IQ"/>
        </w:rPr>
        <w:t>Martins</w:t>
      </w:r>
      <w:proofErr w:type="spellEnd"/>
      <w:r w:rsidRPr="0028376B">
        <w:rPr>
          <w:rFonts w:ascii="Simplified Arabic" w:hAnsi="Simplified Arabic" w:cs="Simplified Arabic"/>
          <w:sz w:val="24"/>
          <w:szCs w:val="24"/>
          <w:lang w:bidi="ar-IQ"/>
        </w:rPr>
        <w:t xml:space="preserve"> press, New York, 1995.</w:t>
      </w:r>
      <w:r w:rsidRPr="0028376B">
        <w:rPr>
          <w:rFonts w:ascii="Simplified Arabic" w:hAnsi="Simplified Arabic" w:cs="Simplified Arabic"/>
          <w:sz w:val="24"/>
          <w:szCs w:val="24"/>
          <w:rtl/>
          <w:lang w:bidi="ar-IQ"/>
        </w:rPr>
        <w:t xml:space="preserve"> </w:t>
      </w:r>
    </w:p>
    <w:p w:rsidR="00926289" w:rsidRPr="0028376B" w:rsidRDefault="00926289" w:rsidP="002D7F66">
      <w:pPr>
        <w:pStyle w:val="EndnoteText"/>
        <w:rPr>
          <w:rFonts w:ascii="Simplified Arabic" w:hAnsi="Simplified Arabic" w:cs="Simplified Arabic"/>
          <w:sz w:val="24"/>
          <w:szCs w:val="24"/>
          <w:lang w:bidi="ar-IQ"/>
        </w:rPr>
      </w:pPr>
      <w:r w:rsidRPr="0028376B">
        <w:rPr>
          <w:rFonts w:ascii="Simplified Arabic" w:hAnsi="Simplified Arabic" w:cs="Simplified Arabic"/>
          <w:sz w:val="24"/>
          <w:szCs w:val="24"/>
          <w:rtl/>
          <w:lang w:bidi="ar-IQ"/>
        </w:rPr>
        <w:t>- حمدان ، سوسن صبيح ، اثر ارتفاع معدلات الكثافة السكانية في تلوث مدينة بغداد، مجلة دراسة وبحوث الوطن العربي، العدد 17.</w:t>
      </w:r>
    </w:p>
    <w:p w:rsidR="00E125D1" w:rsidRPr="0028376B" w:rsidRDefault="00E125D1" w:rsidP="002D7F66">
      <w:pPr>
        <w:pStyle w:val="EndnoteText"/>
        <w:rPr>
          <w:rFonts w:ascii="Simplified Arabic" w:hAnsi="Simplified Arabic" w:cs="Simplified Arabic"/>
          <w:sz w:val="24"/>
          <w:szCs w:val="24"/>
          <w:rtl/>
          <w:lang w:bidi="ar-IQ"/>
        </w:rPr>
      </w:pPr>
      <w:r w:rsidRPr="0028376B">
        <w:rPr>
          <w:rFonts w:ascii="Simplified Arabic" w:hAnsi="Simplified Arabic" w:cs="Simplified Arabic"/>
          <w:sz w:val="24"/>
          <w:szCs w:val="24"/>
          <w:rtl/>
          <w:lang w:bidi="ar-IQ"/>
        </w:rPr>
        <w:t xml:space="preserve">- </w:t>
      </w:r>
      <w:proofErr w:type="spellStart"/>
      <w:r w:rsidRPr="0028376B">
        <w:rPr>
          <w:rFonts w:ascii="Simplified Arabic" w:hAnsi="Simplified Arabic" w:cs="Simplified Arabic"/>
          <w:sz w:val="24"/>
          <w:szCs w:val="24"/>
          <w:rtl/>
          <w:lang w:bidi="ar-IQ"/>
        </w:rPr>
        <w:t>سهاونة</w:t>
      </w:r>
      <w:proofErr w:type="spellEnd"/>
      <w:r w:rsidRPr="0028376B">
        <w:rPr>
          <w:rFonts w:ascii="Simplified Arabic" w:hAnsi="Simplified Arabic" w:cs="Simplified Arabic"/>
          <w:sz w:val="24"/>
          <w:szCs w:val="24"/>
          <w:rtl/>
          <w:lang w:bidi="ar-IQ"/>
        </w:rPr>
        <w:t xml:space="preserve">، فوزي ومنير </w:t>
      </w:r>
      <w:proofErr w:type="spellStart"/>
      <w:r w:rsidRPr="0028376B">
        <w:rPr>
          <w:rFonts w:ascii="Simplified Arabic" w:hAnsi="Simplified Arabic" w:cs="Simplified Arabic"/>
          <w:sz w:val="24"/>
          <w:szCs w:val="24"/>
          <w:rtl/>
          <w:lang w:bidi="ar-IQ"/>
        </w:rPr>
        <w:t>كرادشة</w:t>
      </w:r>
      <w:proofErr w:type="spellEnd"/>
      <w:r w:rsidRPr="0028376B">
        <w:rPr>
          <w:rFonts w:ascii="Simplified Arabic" w:hAnsi="Simplified Arabic" w:cs="Simplified Arabic"/>
          <w:sz w:val="24"/>
          <w:szCs w:val="24"/>
          <w:rtl/>
          <w:lang w:bidi="ar-IQ"/>
        </w:rPr>
        <w:t>، محددات عمر المرأة عند الزواج وعلاقتها بحجم الاسرة المرغوب فيه في الاردن، مجلة دراسات، للعلوم الانسانية والاجتماعية، المجلد 22(أ)، العدد2، 1995.</w:t>
      </w:r>
    </w:p>
    <w:p w:rsidR="00CC577A" w:rsidRPr="0028376B" w:rsidRDefault="00A10D2A" w:rsidP="002D7F66">
      <w:pPr>
        <w:bidi w:val="0"/>
        <w:spacing w:line="240" w:lineRule="auto"/>
        <w:rPr>
          <w:rFonts w:ascii="Simplified Arabic" w:hAnsi="Simplified Arabic" w:cs="Simplified Arabic"/>
          <w:sz w:val="24"/>
          <w:szCs w:val="24"/>
          <w:lang w:bidi="ar-IQ"/>
        </w:rPr>
      </w:pPr>
      <w:r w:rsidRPr="0028376B">
        <w:rPr>
          <w:rFonts w:ascii="Simplified Arabic" w:hAnsi="Simplified Arabic" w:cs="Simplified Arabic"/>
          <w:sz w:val="24"/>
          <w:szCs w:val="24"/>
          <w:lang w:bidi="ar-IQ"/>
        </w:rPr>
        <w:t xml:space="preserve">- </w:t>
      </w:r>
      <w:proofErr w:type="spellStart"/>
      <w:r w:rsidRPr="0028376B">
        <w:rPr>
          <w:rFonts w:ascii="Simplified Arabic" w:hAnsi="Simplified Arabic" w:cs="Simplified Arabic"/>
          <w:sz w:val="24"/>
          <w:szCs w:val="24"/>
          <w:lang w:bidi="ar-IQ"/>
        </w:rPr>
        <w:t>Liere,Van</w:t>
      </w:r>
      <w:proofErr w:type="spellEnd"/>
      <w:r w:rsidRPr="0028376B">
        <w:rPr>
          <w:rFonts w:ascii="Simplified Arabic" w:hAnsi="Simplified Arabic" w:cs="Simplified Arabic"/>
          <w:sz w:val="24"/>
          <w:szCs w:val="24"/>
          <w:lang w:bidi="ar-IQ"/>
        </w:rPr>
        <w:t xml:space="preserve"> W.J, the soil Associations of the Basin of Damascus and surroundings, Report, 1969.</w:t>
      </w:r>
    </w:p>
    <w:p w:rsidR="00CC577A" w:rsidRDefault="00CC577A" w:rsidP="002D7F66">
      <w:pPr>
        <w:spacing w:line="240" w:lineRule="auto"/>
        <w:rPr>
          <w:rFonts w:ascii="Simplified Arabic" w:hAnsi="Simplified Arabic" w:cs="Simplified Arabic" w:hint="cs"/>
          <w:b/>
          <w:bCs/>
          <w:sz w:val="24"/>
          <w:szCs w:val="24"/>
          <w:rtl/>
          <w:lang w:bidi="ar-IQ"/>
        </w:rPr>
      </w:pPr>
    </w:p>
    <w:p w:rsidR="00CC577A" w:rsidRPr="00FD1BBD" w:rsidRDefault="00CC577A" w:rsidP="002D7F66">
      <w:pPr>
        <w:spacing w:line="240" w:lineRule="auto"/>
        <w:rPr>
          <w:rFonts w:ascii="Simplified Arabic" w:hAnsi="Simplified Arabic" w:cs="Simplified Arabic"/>
          <w:b/>
          <w:bCs/>
          <w:sz w:val="24"/>
          <w:szCs w:val="24"/>
          <w:rtl/>
          <w:lang w:bidi="ar-IQ"/>
        </w:rPr>
      </w:pPr>
    </w:p>
    <w:sectPr w:rsidR="00CC577A" w:rsidRPr="00FD1BBD" w:rsidSect="003F7DC8">
      <w:footerReference w:type="default" r:id="rId22"/>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C6D" w:rsidRDefault="006C6C6D" w:rsidP="003E1E2C">
      <w:pPr>
        <w:spacing w:after="0" w:line="240" w:lineRule="auto"/>
      </w:pPr>
      <w:r>
        <w:separator/>
      </w:r>
    </w:p>
  </w:endnote>
  <w:endnote w:type="continuationSeparator" w:id="0">
    <w:p w:rsidR="006C6C6D" w:rsidRDefault="006C6C6D" w:rsidP="003E1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09649909"/>
      <w:docPartObj>
        <w:docPartGallery w:val="Page Numbers (Bottom of Page)"/>
        <w:docPartUnique/>
      </w:docPartObj>
    </w:sdtPr>
    <w:sdtEndPr/>
    <w:sdtContent>
      <w:p w:rsidR="004E7C91" w:rsidRDefault="004E7C91">
        <w:pPr>
          <w:pStyle w:val="Footer"/>
          <w:jc w:val="center"/>
        </w:pPr>
        <w:r>
          <w:fldChar w:fldCharType="begin"/>
        </w:r>
        <w:r>
          <w:instrText xml:space="preserve"> PAGE   \* MERGEFORMAT </w:instrText>
        </w:r>
        <w:r>
          <w:fldChar w:fldCharType="separate"/>
        </w:r>
        <w:r w:rsidR="00B063D9">
          <w:rPr>
            <w:noProof/>
            <w:rtl/>
          </w:rPr>
          <w:t>8</w:t>
        </w:r>
        <w:r>
          <w:rPr>
            <w:noProof/>
          </w:rPr>
          <w:fldChar w:fldCharType="end"/>
        </w:r>
      </w:p>
    </w:sdtContent>
  </w:sdt>
  <w:p w:rsidR="004E7C91" w:rsidRDefault="004E7C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C6D" w:rsidRDefault="006C6C6D" w:rsidP="003E1E2C">
      <w:pPr>
        <w:spacing w:after="0" w:line="240" w:lineRule="auto"/>
      </w:pPr>
      <w:r>
        <w:separator/>
      </w:r>
    </w:p>
  </w:footnote>
  <w:footnote w:type="continuationSeparator" w:id="0">
    <w:p w:rsidR="006C6C6D" w:rsidRDefault="006C6C6D" w:rsidP="003E1E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EA6"/>
    <w:multiLevelType w:val="hybridMultilevel"/>
    <w:tmpl w:val="B030912E"/>
    <w:lvl w:ilvl="0" w:tplc="F4D64866">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B18E4"/>
    <w:multiLevelType w:val="hybridMultilevel"/>
    <w:tmpl w:val="7B3E89CE"/>
    <w:lvl w:ilvl="0" w:tplc="404E556C">
      <w:start w:val="1"/>
      <w:numFmt w:val="decimal"/>
      <w:lvlText w:val="%1."/>
      <w:lvlJc w:val="left"/>
      <w:pPr>
        <w:ind w:left="720" w:hanging="360"/>
      </w:pPr>
      <w:rPr>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EA584E"/>
    <w:multiLevelType w:val="hybridMultilevel"/>
    <w:tmpl w:val="51AC98A0"/>
    <w:lvl w:ilvl="0" w:tplc="54E40A0C">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960071D"/>
    <w:multiLevelType w:val="hybridMultilevel"/>
    <w:tmpl w:val="212036A8"/>
    <w:lvl w:ilvl="0" w:tplc="4A2CF0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F655FD6"/>
    <w:multiLevelType w:val="hybridMultilevel"/>
    <w:tmpl w:val="ABDEEB0C"/>
    <w:lvl w:ilvl="0" w:tplc="EE3649DA">
      <w:start w:val="2"/>
      <w:numFmt w:val="decimal"/>
      <w:lvlText w:val="%1."/>
      <w:lvlJc w:val="left"/>
      <w:pPr>
        <w:ind w:left="720" w:hanging="360"/>
      </w:pPr>
      <w:rPr>
        <w:rFonts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rPr>
        <w:b/>
        <w:bCs/>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237607"/>
    <w:multiLevelType w:val="hybridMultilevel"/>
    <w:tmpl w:val="430C6E34"/>
    <w:lvl w:ilvl="0" w:tplc="8C786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ED7996"/>
    <w:multiLevelType w:val="hybridMultilevel"/>
    <w:tmpl w:val="863C0B88"/>
    <w:lvl w:ilvl="0" w:tplc="5C98AAFA">
      <w:start w:val="1"/>
      <w:numFmt w:val="decimal"/>
      <w:lvlText w:val="%1."/>
      <w:lvlJc w:val="left"/>
      <w:pPr>
        <w:ind w:left="720" w:hanging="360"/>
      </w:pPr>
      <w:rPr>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171D18"/>
    <w:multiLevelType w:val="hybridMultilevel"/>
    <w:tmpl w:val="32400722"/>
    <w:lvl w:ilvl="0" w:tplc="08B20756">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926608"/>
    <w:multiLevelType w:val="hybridMultilevel"/>
    <w:tmpl w:val="5B0AF328"/>
    <w:lvl w:ilvl="0" w:tplc="02A6D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8A36A4"/>
    <w:multiLevelType w:val="hybridMultilevel"/>
    <w:tmpl w:val="71B0E62A"/>
    <w:lvl w:ilvl="0" w:tplc="1BCE33F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num w:numId="1">
    <w:abstractNumId w:val="7"/>
  </w:num>
  <w:num w:numId="2">
    <w:abstractNumId w:val="3"/>
  </w:num>
  <w:num w:numId="3">
    <w:abstractNumId w:val="9"/>
  </w:num>
  <w:num w:numId="4">
    <w:abstractNumId w:val="4"/>
  </w:num>
  <w:num w:numId="5">
    <w:abstractNumId w:val="2"/>
  </w:num>
  <w:num w:numId="6">
    <w:abstractNumId w:val="1"/>
  </w:num>
  <w:num w:numId="7">
    <w:abstractNumId w:val="6"/>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E94"/>
    <w:rsid w:val="0000586C"/>
    <w:rsid w:val="00010755"/>
    <w:rsid w:val="00011F37"/>
    <w:rsid w:val="00012F9B"/>
    <w:rsid w:val="0001734B"/>
    <w:rsid w:val="000313BD"/>
    <w:rsid w:val="00033117"/>
    <w:rsid w:val="0004076B"/>
    <w:rsid w:val="000429A1"/>
    <w:rsid w:val="0006003B"/>
    <w:rsid w:val="000650D8"/>
    <w:rsid w:val="00081957"/>
    <w:rsid w:val="00083D0E"/>
    <w:rsid w:val="000B6169"/>
    <w:rsid w:val="000C0E7F"/>
    <w:rsid w:val="000C2A87"/>
    <w:rsid w:val="000E3159"/>
    <w:rsid w:val="000F3C65"/>
    <w:rsid w:val="0010175A"/>
    <w:rsid w:val="001040D0"/>
    <w:rsid w:val="00105132"/>
    <w:rsid w:val="00117B4F"/>
    <w:rsid w:val="0012235B"/>
    <w:rsid w:val="00122DB6"/>
    <w:rsid w:val="00130C08"/>
    <w:rsid w:val="00131E69"/>
    <w:rsid w:val="00166210"/>
    <w:rsid w:val="00195BC3"/>
    <w:rsid w:val="001A7E72"/>
    <w:rsid w:val="001B1850"/>
    <w:rsid w:val="001B6ECB"/>
    <w:rsid w:val="001C73AA"/>
    <w:rsid w:val="001E17D2"/>
    <w:rsid w:val="001E1F7B"/>
    <w:rsid w:val="001E3463"/>
    <w:rsid w:val="001E47B0"/>
    <w:rsid w:val="001E4BDD"/>
    <w:rsid w:val="001F5E40"/>
    <w:rsid w:val="00200558"/>
    <w:rsid w:val="00210BB0"/>
    <w:rsid w:val="00212F83"/>
    <w:rsid w:val="002215F5"/>
    <w:rsid w:val="00234ED8"/>
    <w:rsid w:val="00264545"/>
    <w:rsid w:val="0028376B"/>
    <w:rsid w:val="00290481"/>
    <w:rsid w:val="00291CCF"/>
    <w:rsid w:val="002946FC"/>
    <w:rsid w:val="00294B42"/>
    <w:rsid w:val="0029620B"/>
    <w:rsid w:val="002B09D8"/>
    <w:rsid w:val="002B160F"/>
    <w:rsid w:val="002C45AE"/>
    <w:rsid w:val="002D0331"/>
    <w:rsid w:val="002D281B"/>
    <w:rsid w:val="002D3F07"/>
    <w:rsid w:val="002D7B44"/>
    <w:rsid w:val="002D7F66"/>
    <w:rsid w:val="002E1702"/>
    <w:rsid w:val="003109D9"/>
    <w:rsid w:val="0031115B"/>
    <w:rsid w:val="00315083"/>
    <w:rsid w:val="00323EA4"/>
    <w:rsid w:val="00344951"/>
    <w:rsid w:val="003452B0"/>
    <w:rsid w:val="00350A67"/>
    <w:rsid w:val="003737F1"/>
    <w:rsid w:val="003A43BE"/>
    <w:rsid w:val="003C3162"/>
    <w:rsid w:val="003D2695"/>
    <w:rsid w:val="003D3E09"/>
    <w:rsid w:val="003D5DE4"/>
    <w:rsid w:val="003E1E2C"/>
    <w:rsid w:val="003F056F"/>
    <w:rsid w:val="003F4804"/>
    <w:rsid w:val="003F7DC8"/>
    <w:rsid w:val="0040201F"/>
    <w:rsid w:val="004050A9"/>
    <w:rsid w:val="00427F58"/>
    <w:rsid w:val="00485819"/>
    <w:rsid w:val="00491D74"/>
    <w:rsid w:val="004948C1"/>
    <w:rsid w:val="00495125"/>
    <w:rsid w:val="00497DC0"/>
    <w:rsid w:val="004A18B7"/>
    <w:rsid w:val="004B4899"/>
    <w:rsid w:val="004C1226"/>
    <w:rsid w:val="004E7C91"/>
    <w:rsid w:val="00501B26"/>
    <w:rsid w:val="00503414"/>
    <w:rsid w:val="00524015"/>
    <w:rsid w:val="005328DC"/>
    <w:rsid w:val="005660F0"/>
    <w:rsid w:val="0059001E"/>
    <w:rsid w:val="005A2899"/>
    <w:rsid w:val="005A538A"/>
    <w:rsid w:val="005A5CA7"/>
    <w:rsid w:val="005A6494"/>
    <w:rsid w:val="005B24DF"/>
    <w:rsid w:val="005B5368"/>
    <w:rsid w:val="005C04E5"/>
    <w:rsid w:val="005D3DEC"/>
    <w:rsid w:val="005D4EFB"/>
    <w:rsid w:val="005D6059"/>
    <w:rsid w:val="005D6AB4"/>
    <w:rsid w:val="005E58F9"/>
    <w:rsid w:val="00602142"/>
    <w:rsid w:val="0061295B"/>
    <w:rsid w:val="00614511"/>
    <w:rsid w:val="006238D9"/>
    <w:rsid w:val="00624980"/>
    <w:rsid w:val="00647FAF"/>
    <w:rsid w:val="006573B8"/>
    <w:rsid w:val="0066067D"/>
    <w:rsid w:val="006713BE"/>
    <w:rsid w:val="00685CA0"/>
    <w:rsid w:val="00687190"/>
    <w:rsid w:val="006C6C6D"/>
    <w:rsid w:val="00702AC6"/>
    <w:rsid w:val="00710D78"/>
    <w:rsid w:val="00714E6A"/>
    <w:rsid w:val="00731E85"/>
    <w:rsid w:val="00735B78"/>
    <w:rsid w:val="007566CB"/>
    <w:rsid w:val="00757526"/>
    <w:rsid w:val="00760CD1"/>
    <w:rsid w:val="00763D5A"/>
    <w:rsid w:val="0077044A"/>
    <w:rsid w:val="007768E3"/>
    <w:rsid w:val="00780381"/>
    <w:rsid w:val="0078662A"/>
    <w:rsid w:val="00786E0C"/>
    <w:rsid w:val="00790BAE"/>
    <w:rsid w:val="00797E95"/>
    <w:rsid w:val="007A57D7"/>
    <w:rsid w:val="007B2EBB"/>
    <w:rsid w:val="007B36AE"/>
    <w:rsid w:val="007C6F2F"/>
    <w:rsid w:val="007D0B7D"/>
    <w:rsid w:val="007F102A"/>
    <w:rsid w:val="007F50EF"/>
    <w:rsid w:val="007F54D6"/>
    <w:rsid w:val="007F70D9"/>
    <w:rsid w:val="00804A14"/>
    <w:rsid w:val="00820AC0"/>
    <w:rsid w:val="00822022"/>
    <w:rsid w:val="00841E57"/>
    <w:rsid w:val="00842BC4"/>
    <w:rsid w:val="00861620"/>
    <w:rsid w:val="00865751"/>
    <w:rsid w:val="008D09EB"/>
    <w:rsid w:val="008D5BE3"/>
    <w:rsid w:val="008D6CDD"/>
    <w:rsid w:val="008E1EA9"/>
    <w:rsid w:val="008F6F7E"/>
    <w:rsid w:val="0092575B"/>
    <w:rsid w:val="00926289"/>
    <w:rsid w:val="00935F00"/>
    <w:rsid w:val="00954962"/>
    <w:rsid w:val="009723F4"/>
    <w:rsid w:val="009811BE"/>
    <w:rsid w:val="009861E8"/>
    <w:rsid w:val="00995AF7"/>
    <w:rsid w:val="009A0DDD"/>
    <w:rsid w:val="009B23BC"/>
    <w:rsid w:val="009B6DDF"/>
    <w:rsid w:val="009C524D"/>
    <w:rsid w:val="009D607D"/>
    <w:rsid w:val="009E0969"/>
    <w:rsid w:val="009F047D"/>
    <w:rsid w:val="009F5B1E"/>
    <w:rsid w:val="00A02176"/>
    <w:rsid w:val="00A05B69"/>
    <w:rsid w:val="00A10D2A"/>
    <w:rsid w:val="00A20E6C"/>
    <w:rsid w:val="00A318C4"/>
    <w:rsid w:val="00A36580"/>
    <w:rsid w:val="00A67507"/>
    <w:rsid w:val="00A742FA"/>
    <w:rsid w:val="00A8188D"/>
    <w:rsid w:val="00A82074"/>
    <w:rsid w:val="00A8651E"/>
    <w:rsid w:val="00A96D13"/>
    <w:rsid w:val="00AA17EA"/>
    <w:rsid w:val="00AB4774"/>
    <w:rsid w:val="00AC4A9E"/>
    <w:rsid w:val="00AE30DD"/>
    <w:rsid w:val="00AE6E94"/>
    <w:rsid w:val="00B063D9"/>
    <w:rsid w:val="00B13B36"/>
    <w:rsid w:val="00B15843"/>
    <w:rsid w:val="00B21F76"/>
    <w:rsid w:val="00B26B8E"/>
    <w:rsid w:val="00B3665E"/>
    <w:rsid w:val="00B536EA"/>
    <w:rsid w:val="00B909F1"/>
    <w:rsid w:val="00BB00FD"/>
    <w:rsid w:val="00BB658D"/>
    <w:rsid w:val="00BB725A"/>
    <w:rsid w:val="00BC0570"/>
    <w:rsid w:val="00BC4296"/>
    <w:rsid w:val="00BD2875"/>
    <w:rsid w:val="00BD43B0"/>
    <w:rsid w:val="00C042AC"/>
    <w:rsid w:val="00C05E2D"/>
    <w:rsid w:val="00C227FE"/>
    <w:rsid w:val="00C230B8"/>
    <w:rsid w:val="00C262CC"/>
    <w:rsid w:val="00C32549"/>
    <w:rsid w:val="00C36720"/>
    <w:rsid w:val="00C36DCC"/>
    <w:rsid w:val="00C57A30"/>
    <w:rsid w:val="00C62549"/>
    <w:rsid w:val="00C62890"/>
    <w:rsid w:val="00C756E8"/>
    <w:rsid w:val="00C765E6"/>
    <w:rsid w:val="00C848D4"/>
    <w:rsid w:val="00C9676A"/>
    <w:rsid w:val="00C96AC9"/>
    <w:rsid w:val="00CA01A3"/>
    <w:rsid w:val="00CA65AF"/>
    <w:rsid w:val="00CA660F"/>
    <w:rsid w:val="00CB0045"/>
    <w:rsid w:val="00CB3A03"/>
    <w:rsid w:val="00CC33D6"/>
    <w:rsid w:val="00CC3568"/>
    <w:rsid w:val="00CC577A"/>
    <w:rsid w:val="00CF4771"/>
    <w:rsid w:val="00D03DB3"/>
    <w:rsid w:val="00D1021B"/>
    <w:rsid w:val="00D21496"/>
    <w:rsid w:val="00D301FE"/>
    <w:rsid w:val="00D67836"/>
    <w:rsid w:val="00D73D7E"/>
    <w:rsid w:val="00D90D7B"/>
    <w:rsid w:val="00D9151E"/>
    <w:rsid w:val="00D93257"/>
    <w:rsid w:val="00D96150"/>
    <w:rsid w:val="00D9697F"/>
    <w:rsid w:val="00DA78E1"/>
    <w:rsid w:val="00DB395A"/>
    <w:rsid w:val="00DD43C7"/>
    <w:rsid w:val="00DE26E3"/>
    <w:rsid w:val="00DF75E7"/>
    <w:rsid w:val="00E125D1"/>
    <w:rsid w:val="00E25D95"/>
    <w:rsid w:val="00E3389D"/>
    <w:rsid w:val="00E5772C"/>
    <w:rsid w:val="00E635BD"/>
    <w:rsid w:val="00E7614C"/>
    <w:rsid w:val="00EA0284"/>
    <w:rsid w:val="00EA5A2A"/>
    <w:rsid w:val="00EB128D"/>
    <w:rsid w:val="00EC46D1"/>
    <w:rsid w:val="00ED0D6C"/>
    <w:rsid w:val="00EF2F3C"/>
    <w:rsid w:val="00F0755F"/>
    <w:rsid w:val="00F07B8C"/>
    <w:rsid w:val="00F16438"/>
    <w:rsid w:val="00F2093A"/>
    <w:rsid w:val="00F3456A"/>
    <w:rsid w:val="00F45639"/>
    <w:rsid w:val="00F45A4B"/>
    <w:rsid w:val="00F46493"/>
    <w:rsid w:val="00F65C0C"/>
    <w:rsid w:val="00F82E41"/>
    <w:rsid w:val="00F86DFC"/>
    <w:rsid w:val="00FA3EF7"/>
    <w:rsid w:val="00FA6CCE"/>
    <w:rsid w:val="00FD1BBD"/>
    <w:rsid w:val="00FD3031"/>
    <w:rsid w:val="00FE7734"/>
    <w:rsid w:val="00FF68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899"/>
    <w:rPr>
      <w:rFonts w:ascii="Tahoma" w:hAnsi="Tahoma" w:cs="Tahoma"/>
      <w:sz w:val="16"/>
      <w:szCs w:val="16"/>
    </w:rPr>
  </w:style>
  <w:style w:type="table" w:styleId="TableGrid">
    <w:name w:val="Table Grid"/>
    <w:basedOn w:val="TableNormal"/>
    <w:uiPriority w:val="59"/>
    <w:rsid w:val="00981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E1E2C"/>
    <w:pPr>
      <w:spacing w:after="0" w:line="240" w:lineRule="auto"/>
    </w:pPr>
    <w:rPr>
      <w:sz w:val="20"/>
      <w:szCs w:val="20"/>
    </w:rPr>
  </w:style>
  <w:style w:type="character" w:customStyle="1" w:styleId="FootnoteTextChar">
    <w:name w:val="Footnote Text Char"/>
    <w:basedOn w:val="DefaultParagraphFont"/>
    <w:link w:val="FootnoteText"/>
    <w:uiPriority w:val="99"/>
    <w:rsid w:val="003E1E2C"/>
    <w:rPr>
      <w:sz w:val="20"/>
      <w:szCs w:val="20"/>
    </w:rPr>
  </w:style>
  <w:style w:type="character" w:styleId="FootnoteReference">
    <w:name w:val="footnote reference"/>
    <w:basedOn w:val="DefaultParagraphFont"/>
    <w:uiPriority w:val="99"/>
    <w:semiHidden/>
    <w:unhideWhenUsed/>
    <w:rsid w:val="003E1E2C"/>
    <w:rPr>
      <w:vertAlign w:val="superscript"/>
    </w:rPr>
  </w:style>
  <w:style w:type="paragraph" w:styleId="EndnoteText">
    <w:name w:val="endnote text"/>
    <w:basedOn w:val="Normal"/>
    <w:link w:val="EndnoteTextChar"/>
    <w:uiPriority w:val="99"/>
    <w:semiHidden/>
    <w:unhideWhenUsed/>
    <w:rsid w:val="006606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067D"/>
    <w:rPr>
      <w:sz w:val="20"/>
      <w:szCs w:val="20"/>
    </w:rPr>
  </w:style>
  <w:style w:type="character" w:styleId="EndnoteReference">
    <w:name w:val="endnote reference"/>
    <w:basedOn w:val="DefaultParagraphFont"/>
    <w:uiPriority w:val="99"/>
    <w:semiHidden/>
    <w:unhideWhenUsed/>
    <w:rsid w:val="0066067D"/>
    <w:rPr>
      <w:vertAlign w:val="superscript"/>
    </w:rPr>
  </w:style>
  <w:style w:type="paragraph" w:styleId="ListParagraph">
    <w:name w:val="List Paragraph"/>
    <w:basedOn w:val="Normal"/>
    <w:uiPriority w:val="34"/>
    <w:qFormat/>
    <w:rsid w:val="0004076B"/>
    <w:pPr>
      <w:ind w:left="720"/>
      <w:contextualSpacing/>
    </w:pPr>
  </w:style>
  <w:style w:type="paragraph" w:styleId="Title">
    <w:name w:val="Title"/>
    <w:basedOn w:val="Normal"/>
    <w:next w:val="Normal"/>
    <w:link w:val="TitleChar"/>
    <w:qFormat/>
    <w:rsid w:val="0004076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04076B"/>
    <w:rPr>
      <w:rFonts w:ascii="Cambria" w:eastAsia="Times New Roman" w:hAnsi="Cambria" w:cs="Times New Roman"/>
      <w:b/>
      <w:bCs/>
      <w:kern w:val="28"/>
      <w:sz w:val="32"/>
      <w:szCs w:val="32"/>
    </w:rPr>
  </w:style>
  <w:style w:type="paragraph" w:styleId="Header">
    <w:name w:val="header"/>
    <w:basedOn w:val="Normal"/>
    <w:link w:val="HeaderChar"/>
    <w:uiPriority w:val="99"/>
    <w:unhideWhenUsed/>
    <w:rsid w:val="00BB658D"/>
    <w:pPr>
      <w:tabs>
        <w:tab w:val="center" w:pos="4153"/>
        <w:tab w:val="right" w:pos="830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BB658D"/>
    <w:rPr>
      <w:rFonts w:ascii="Calibri" w:eastAsia="Calibri" w:hAnsi="Calibri" w:cs="Arial"/>
    </w:rPr>
  </w:style>
  <w:style w:type="character" w:styleId="Hyperlink">
    <w:name w:val="Hyperlink"/>
    <w:basedOn w:val="DefaultParagraphFont"/>
    <w:uiPriority w:val="99"/>
    <w:unhideWhenUsed/>
    <w:rsid w:val="005D4EFB"/>
    <w:rPr>
      <w:color w:val="0000FF" w:themeColor="hyperlink"/>
      <w:u w:val="single"/>
    </w:rPr>
  </w:style>
  <w:style w:type="paragraph" w:styleId="Footer">
    <w:name w:val="footer"/>
    <w:basedOn w:val="Normal"/>
    <w:link w:val="FooterChar"/>
    <w:uiPriority w:val="99"/>
    <w:unhideWhenUsed/>
    <w:rsid w:val="0028376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37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899"/>
    <w:rPr>
      <w:rFonts w:ascii="Tahoma" w:hAnsi="Tahoma" w:cs="Tahoma"/>
      <w:sz w:val="16"/>
      <w:szCs w:val="16"/>
    </w:rPr>
  </w:style>
  <w:style w:type="table" w:styleId="TableGrid">
    <w:name w:val="Table Grid"/>
    <w:basedOn w:val="TableNormal"/>
    <w:uiPriority w:val="59"/>
    <w:rsid w:val="009811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3E1E2C"/>
    <w:pPr>
      <w:spacing w:after="0" w:line="240" w:lineRule="auto"/>
    </w:pPr>
    <w:rPr>
      <w:sz w:val="20"/>
      <w:szCs w:val="20"/>
    </w:rPr>
  </w:style>
  <w:style w:type="character" w:customStyle="1" w:styleId="FootnoteTextChar">
    <w:name w:val="Footnote Text Char"/>
    <w:basedOn w:val="DefaultParagraphFont"/>
    <w:link w:val="FootnoteText"/>
    <w:uiPriority w:val="99"/>
    <w:rsid w:val="003E1E2C"/>
    <w:rPr>
      <w:sz w:val="20"/>
      <w:szCs w:val="20"/>
    </w:rPr>
  </w:style>
  <w:style w:type="character" w:styleId="FootnoteReference">
    <w:name w:val="footnote reference"/>
    <w:basedOn w:val="DefaultParagraphFont"/>
    <w:uiPriority w:val="99"/>
    <w:semiHidden/>
    <w:unhideWhenUsed/>
    <w:rsid w:val="003E1E2C"/>
    <w:rPr>
      <w:vertAlign w:val="superscript"/>
    </w:rPr>
  </w:style>
  <w:style w:type="paragraph" w:styleId="EndnoteText">
    <w:name w:val="endnote text"/>
    <w:basedOn w:val="Normal"/>
    <w:link w:val="EndnoteTextChar"/>
    <w:uiPriority w:val="99"/>
    <w:semiHidden/>
    <w:unhideWhenUsed/>
    <w:rsid w:val="006606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067D"/>
    <w:rPr>
      <w:sz w:val="20"/>
      <w:szCs w:val="20"/>
    </w:rPr>
  </w:style>
  <w:style w:type="character" w:styleId="EndnoteReference">
    <w:name w:val="endnote reference"/>
    <w:basedOn w:val="DefaultParagraphFont"/>
    <w:uiPriority w:val="99"/>
    <w:semiHidden/>
    <w:unhideWhenUsed/>
    <w:rsid w:val="0066067D"/>
    <w:rPr>
      <w:vertAlign w:val="superscript"/>
    </w:rPr>
  </w:style>
  <w:style w:type="paragraph" w:styleId="ListParagraph">
    <w:name w:val="List Paragraph"/>
    <w:basedOn w:val="Normal"/>
    <w:uiPriority w:val="34"/>
    <w:qFormat/>
    <w:rsid w:val="0004076B"/>
    <w:pPr>
      <w:ind w:left="720"/>
      <w:contextualSpacing/>
    </w:pPr>
  </w:style>
  <w:style w:type="paragraph" w:styleId="Title">
    <w:name w:val="Title"/>
    <w:basedOn w:val="Normal"/>
    <w:next w:val="Normal"/>
    <w:link w:val="TitleChar"/>
    <w:qFormat/>
    <w:rsid w:val="0004076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04076B"/>
    <w:rPr>
      <w:rFonts w:ascii="Cambria" w:eastAsia="Times New Roman" w:hAnsi="Cambria" w:cs="Times New Roman"/>
      <w:b/>
      <w:bCs/>
      <w:kern w:val="28"/>
      <w:sz w:val="32"/>
      <w:szCs w:val="32"/>
    </w:rPr>
  </w:style>
  <w:style w:type="paragraph" w:styleId="Header">
    <w:name w:val="header"/>
    <w:basedOn w:val="Normal"/>
    <w:link w:val="HeaderChar"/>
    <w:uiPriority w:val="99"/>
    <w:unhideWhenUsed/>
    <w:rsid w:val="00BB658D"/>
    <w:pPr>
      <w:tabs>
        <w:tab w:val="center" w:pos="4153"/>
        <w:tab w:val="right" w:pos="830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BB658D"/>
    <w:rPr>
      <w:rFonts w:ascii="Calibri" w:eastAsia="Calibri" w:hAnsi="Calibri" w:cs="Arial"/>
    </w:rPr>
  </w:style>
  <w:style w:type="character" w:styleId="Hyperlink">
    <w:name w:val="Hyperlink"/>
    <w:basedOn w:val="DefaultParagraphFont"/>
    <w:uiPriority w:val="99"/>
    <w:unhideWhenUsed/>
    <w:rsid w:val="005D4EFB"/>
    <w:rPr>
      <w:color w:val="0000FF" w:themeColor="hyperlink"/>
      <w:u w:val="single"/>
    </w:rPr>
  </w:style>
  <w:style w:type="paragraph" w:styleId="Footer">
    <w:name w:val="footer"/>
    <w:basedOn w:val="Normal"/>
    <w:link w:val="FooterChar"/>
    <w:uiPriority w:val="99"/>
    <w:unhideWhenUsed/>
    <w:rsid w:val="0028376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3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73023">
      <w:bodyDiv w:val="1"/>
      <w:marLeft w:val="0"/>
      <w:marRight w:val="0"/>
      <w:marTop w:val="0"/>
      <w:marBottom w:val="0"/>
      <w:divBdr>
        <w:top w:val="none" w:sz="0" w:space="0" w:color="auto"/>
        <w:left w:val="none" w:sz="0" w:space="0" w:color="auto"/>
        <w:bottom w:val="none" w:sz="0" w:space="0" w:color="auto"/>
        <w:right w:val="none" w:sz="0" w:space="0" w:color="auto"/>
      </w:divBdr>
    </w:div>
    <w:div w:id="885026947">
      <w:bodyDiv w:val="1"/>
      <w:marLeft w:val="0"/>
      <w:marRight w:val="0"/>
      <w:marTop w:val="0"/>
      <w:marBottom w:val="0"/>
      <w:divBdr>
        <w:top w:val="none" w:sz="0" w:space="0" w:color="auto"/>
        <w:left w:val="none" w:sz="0" w:space="0" w:color="auto"/>
        <w:bottom w:val="none" w:sz="0" w:space="0" w:color="auto"/>
        <w:right w:val="none" w:sz="0" w:space="0" w:color="auto"/>
      </w:divBdr>
    </w:div>
    <w:div w:id="1368721194">
      <w:bodyDiv w:val="1"/>
      <w:marLeft w:val="0"/>
      <w:marRight w:val="0"/>
      <w:marTop w:val="0"/>
      <w:marBottom w:val="0"/>
      <w:divBdr>
        <w:top w:val="none" w:sz="0" w:space="0" w:color="auto"/>
        <w:left w:val="none" w:sz="0" w:space="0" w:color="auto"/>
        <w:bottom w:val="none" w:sz="0" w:space="0" w:color="auto"/>
        <w:right w:val="none" w:sz="0" w:space="0" w:color="auto"/>
      </w:divBdr>
    </w:div>
    <w:div w:id="172845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hyperlink" Target="mailto:wisamabbooddargal@uomisan.edu.iq" TargetMode="External"/><Relationship Id="rId14" Type="http://schemas.openxmlformats.org/officeDocument/2006/relationships/chart" Target="charts/chart4.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8;&#1576;&#1575;&#1610;&#1606;%20&#1578;&#1585;&#1603;&#1586;%20&#1575;&#1604;&#1587;&#1603;&#1575;&#1606;\&#1576;&#1610;&#1575;&#1606;&#1575;&#1578;%20&#1576;&#1581;&#1579;%20&#1578;&#1585;&#1602;&#1610;&#15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8;&#1576;&#1575;&#1610;&#1606;%20&#1578;&#1585;&#1603;&#1586;%20&#1575;&#1604;&#1587;&#1603;&#1575;&#1606;\&#1575;&#1581;&#1589;&#1575;&#1569;%20&#1575;&#1603;&#1587;&#1604;%20&#1576;&#1581;&#1579;%20&#1578;&#1585;&#1603;&#1586;%20&#1575;&#1604;&#1587;&#1603;&#1575;&#1606;\&#1575;&#1603;&#1587;&#1604;%20&#1575;&#1604;&#1593;&#1608;&#1575;&#1605;&#160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1576;&#1581;&#1608;&#1579;%20&#1575;&#1604;&#1578;&#1585;&#1602;&#1610;&#1577;\&#1576;&#1581;&#1579;%20&#1578;&#1585;&#1602;&#1610;&#1577;%20&#1575;&#1587;&#1578;&#1575;&#1584;%20&#1605;&#1587;&#1575;&#1593;&#1583;\&#1576;&#1581;&#1579;%20&#1578;&#1576;&#1575;&#1610;&#1606;%20&#1578;&#1585;&#1603;&#1586;%20&#1575;&#1604;&#1587;&#1603;&#1575;&#1606;\&#1575;&#1581;&#1589;&#1575;&#1569;%20&#1575;&#1603;&#1587;&#1604;%20&#1576;&#1581;&#1579;%20&#1578;&#1585;&#1603;&#1586;%20&#1575;&#1604;&#1587;&#1603;&#1575;&#1606;\&#1575;&#1603;&#1587;&#1604;%20&#1575;&#1604;&#1593;&#1608;&#1575;&#1605;&#16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8;&#1576;&#1575;&#1610;&#1606;%20&#1578;&#1585;&#1603;&#1586;%20&#1575;&#1604;&#1587;&#1603;&#1575;&#1606;\&#1583;&#1585;&#1580;&#1577;%20&#1575;&#1604;&#1605;&#1593;&#1610;&#1575;&#1585;&#1610;&#1577;%20&#1602;&#1591;&#1575;&#1593;&#1575;&#157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8;&#1576;&#1575;&#1610;&#1606;%20&#1578;&#1585;&#1603;&#1586;%20&#1575;&#1604;&#1587;&#1603;&#1575;&#1606;\&#1575;&#1581;&#1589;&#1575;&#1569;%20&#1575;&#1603;&#1587;&#1604;%20&#1576;&#1581;&#1579;%20&#1578;&#1585;&#1603;&#1586;%20&#1575;&#1604;&#1587;&#1603;&#1575;&#1606;\&#1575;&#1603;&#1587;&#1604;%20&#1575;&#1604;&#1593;&#1608;&#1575;&#1605;&#160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8;&#1576;&#1575;&#1610;&#1606;%20&#1578;&#1585;&#1603;&#1586;%20&#1575;&#1604;&#1587;&#1603;&#1575;&#1606;\&#1575;&#1581;&#1589;&#1575;&#1569;%20&#1575;&#1603;&#1587;&#1604;%20&#1576;&#1581;&#1579;%20&#1578;&#1585;&#1603;&#1586;%20&#1575;&#1604;&#1587;&#1603;&#1575;&#1606;\&#1575;&#1603;&#1587;&#1604;%20&#1575;&#1604;&#1593;&#1608;&#1575;&#1605;&#16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8;&#1576;&#1575;&#1610;&#1606;%20&#1578;&#1585;&#1603;&#1586;%20&#1575;&#1604;&#1587;&#1603;&#1575;&#1606;\&#1575;&#1581;&#1589;&#1575;&#1569;%20&#1575;&#1603;&#1587;&#1604;%20&#1576;&#1581;&#1579;%20&#1578;&#1585;&#1603;&#1586;%20&#1575;&#1604;&#1587;&#1603;&#1575;&#1606;\&#1575;&#1603;&#1587;&#1604;%20&#1575;&#1604;&#1593;&#1608;&#1575;&#1605;&#160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8;&#1576;&#1575;&#1610;&#1606;%20&#1578;&#1585;&#1603;&#1586;%20&#1575;&#1604;&#1587;&#1603;&#1575;&#1606;\&#1575;&#1581;&#1589;&#1575;&#1569;%20&#1575;&#1603;&#1587;&#1604;%20&#1576;&#1581;&#1579;%20&#1578;&#1585;&#1603;&#1586;%20&#1575;&#1604;&#1587;&#1603;&#1575;&#1606;\&#1575;&#1603;&#1587;&#1604;%20&#1575;&#1604;&#1593;&#1608;&#1575;&#1605;&#160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8;&#1576;&#1575;&#1610;&#1606;%20&#1578;&#1585;&#1603;&#1586;%20&#1575;&#1604;&#1587;&#1603;&#1575;&#1606;\&#1575;&#1581;&#1589;&#1575;&#1569;%20&#1575;&#1603;&#1587;&#1604;%20&#1576;&#1581;&#1579;%20&#1578;&#1585;&#1603;&#1586;%20&#1575;&#1604;&#1587;&#1603;&#1575;&#1606;\&#1575;&#1603;&#1587;&#1604;%20&#1575;&#1604;&#1593;&#1608;&#1575;&#1605;&#16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576;&#1581;&#1608;&#1579;%20&#1575;&#1604;&#1578;&#1585;&#1602;&#1610;&#1577;\&#1576;&#1581;&#1579;%20&#1578;&#1585;&#1602;&#1610;&#1577;%20&#1575;&#1587;&#1578;&#1575;&#1584;%20&#1605;&#1587;&#1575;&#1593;&#1583;\&#1576;&#1581;&#1579;%20&#1578;&#1576;&#1575;&#1610;&#1606;%20&#1578;&#1585;&#1603;&#1586;%20&#1575;&#1604;&#1587;&#1603;&#1575;&#1606;\&#1575;&#1581;&#1589;&#1575;&#1569;%20&#1575;&#1603;&#1587;&#1604;%20&#1576;&#1581;&#1579;%20&#1578;&#1585;&#1603;&#1586;%20&#1575;&#1604;&#1587;&#1603;&#1575;&#1606;\&#1575;&#1603;&#1587;&#1604;%20&#1575;&#1604;&#1593;&#1608;&#1575;&#1605;&#160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576;&#1581;&#1579;%20&#1578;&#1585;&#1602;&#1610;&#1577;%20&#1575;&#1587;&#1578;&#1575;&#1584;%20&#1605;&#1587;&#1575;&#1593;&#1583;\&#1576;&#1581;&#1579;%20&#1578;&#1576;&#1575;&#1610;&#1606;%20&#1578;&#1585;&#1603;&#1586;%20&#1575;&#1604;&#1587;&#1603;&#1575;&#1606;\&#1575;&#1581;&#1589;&#1575;&#1569;%20&#1575;&#1603;&#1587;&#1604;%20&#1576;&#1581;&#1579;%20&#1578;&#1585;&#1603;&#1586;%20&#1575;&#1604;&#1587;&#1603;&#1575;&#1606;\&#1575;&#1603;&#1587;&#1604;%20&#1575;&#1604;&#1593;&#1608;&#1575;&#1605;&#16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Sheet5!$B$3</c:f>
              <c:strCache>
                <c:ptCount val="1"/>
                <c:pt idx="0">
                  <c:v> للسكان</c:v>
                </c:pt>
              </c:strCache>
            </c:strRef>
          </c:tx>
          <c:invertIfNegative val="0"/>
          <c:cat>
            <c:strRef>
              <c:f>Sheet5!$A$4:$A$6</c:f>
              <c:strCache>
                <c:ptCount val="3"/>
                <c:pt idx="0">
                  <c:v>القطاع الشمالي</c:v>
                </c:pt>
                <c:pt idx="1">
                  <c:v>القطاع الشرقي</c:v>
                </c:pt>
                <c:pt idx="2">
                  <c:v>القطاع الغربي</c:v>
                </c:pt>
              </c:strCache>
            </c:strRef>
          </c:cat>
          <c:val>
            <c:numRef>
              <c:f>Sheet5!$B$4:$B$6</c:f>
              <c:numCache>
                <c:formatCode>0.0</c:formatCode>
                <c:ptCount val="3"/>
                <c:pt idx="0">
                  <c:v>31.3</c:v>
                </c:pt>
                <c:pt idx="1">
                  <c:v>28.526641730769587</c:v>
                </c:pt>
                <c:pt idx="2">
                  <c:v>40.228176337146081</c:v>
                </c:pt>
              </c:numCache>
            </c:numRef>
          </c:val>
        </c:ser>
        <c:ser>
          <c:idx val="1"/>
          <c:order val="1"/>
          <c:tx>
            <c:strRef>
              <c:f>Sheet5!$C$3</c:f>
              <c:strCache>
                <c:ptCount val="1"/>
                <c:pt idx="0">
                  <c:v> مساحة</c:v>
                </c:pt>
              </c:strCache>
            </c:strRef>
          </c:tx>
          <c:invertIfNegative val="0"/>
          <c:cat>
            <c:strRef>
              <c:f>Sheet5!$A$4:$A$6</c:f>
              <c:strCache>
                <c:ptCount val="3"/>
                <c:pt idx="0">
                  <c:v>القطاع الشمالي</c:v>
                </c:pt>
                <c:pt idx="1">
                  <c:v>القطاع الشرقي</c:v>
                </c:pt>
                <c:pt idx="2">
                  <c:v>القطاع الغربي</c:v>
                </c:pt>
              </c:strCache>
            </c:strRef>
          </c:cat>
          <c:val>
            <c:numRef>
              <c:f>Sheet5!$C$4:$C$6</c:f>
              <c:numCache>
                <c:formatCode>0.0</c:formatCode>
                <c:ptCount val="3"/>
                <c:pt idx="0">
                  <c:v>42.20601640838651</c:v>
                </c:pt>
                <c:pt idx="1">
                  <c:v>22.538742023701001</c:v>
                </c:pt>
                <c:pt idx="2">
                  <c:v>35.255241567912485</c:v>
                </c:pt>
              </c:numCache>
            </c:numRef>
          </c:val>
        </c:ser>
        <c:dLbls>
          <c:showLegendKey val="0"/>
          <c:showVal val="0"/>
          <c:showCatName val="0"/>
          <c:showSerName val="0"/>
          <c:showPercent val="0"/>
          <c:showBubbleSize val="0"/>
        </c:dLbls>
        <c:gapWidth val="150"/>
        <c:shape val="box"/>
        <c:axId val="75483776"/>
        <c:axId val="70717824"/>
        <c:axId val="0"/>
      </c:bar3DChart>
      <c:catAx>
        <c:axId val="75483776"/>
        <c:scaling>
          <c:orientation val="maxMin"/>
        </c:scaling>
        <c:delete val="0"/>
        <c:axPos val="b"/>
        <c:majorTickMark val="out"/>
        <c:minorTickMark val="none"/>
        <c:tickLblPos val="nextTo"/>
        <c:crossAx val="70717824"/>
        <c:crosses val="autoZero"/>
        <c:auto val="1"/>
        <c:lblAlgn val="ctr"/>
        <c:lblOffset val="100"/>
        <c:noMultiLvlLbl val="0"/>
      </c:catAx>
      <c:valAx>
        <c:axId val="70717824"/>
        <c:scaling>
          <c:orientation val="minMax"/>
        </c:scaling>
        <c:delete val="0"/>
        <c:axPos val="r"/>
        <c:majorGridlines/>
        <c:numFmt formatCode="0.0" sourceLinked="1"/>
        <c:majorTickMark val="out"/>
        <c:minorTickMark val="none"/>
        <c:tickLblPos val="nextTo"/>
        <c:crossAx val="75483776"/>
        <c:crosses val="autoZero"/>
        <c:crossBetween val="between"/>
      </c:valAx>
    </c:plotArea>
    <c:legend>
      <c:legendPos val="l"/>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Sheet5!$I$3:$L$3</c:f>
              <c:strCache>
                <c:ptCount val="4"/>
                <c:pt idx="0">
                  <c:v>التلوث البصري</c:v>
                </c:pt>
                <c:pt idx="1">
                  <c:v>التلوث السمعي</c:v>
                </c:pt>
                <c:pt idx="2">
                  <c:v>مجموع التلوث</c:v>
                </c:pt>
                <c:pt idx="3">
                  <c:v>لايوجد تلوث</c:v>
                </c:pt>
              </c:strCache>
            </c:strRef>
          </c:cat>
          <c:val>
            <c:numRef>
              <c:f>Sheet5!$I$4:$L$4</c:f>
              <c:numCache>
                <c:formatCode>General</c:formatCode>
                <c:ptCount val="4"/>
                <c:pt idx="0">
                  <c:v>209</c:v>
                </c:pt>
                <c:pt idx="1">
                  <c:v>217</c:v>
                </c:pt>
                <c:pt idx="2">
                  <c:v>426</c:v>
                </c:pt>
                <c:pt idx="3">
                  <c:v>974</c:v>
                </c:pt>
              </c:numCache>
            </c:numRef>
          </c:val>
        </c:ser>
        <c:dLbls>
          <c:showLegendKey val="0"/>
          <c:showVal val="0"/>
          <c:showCatName val="0"/>
          <c:showSerName val="0"/>
          <c:showPercent val="0"/>
          <c:showBubbleSize val="0"/>
        </c:dLbls>
        <c:gapWidth val="150"/>
        <c:shape val="box"/>
        <c:axId val="78207232"/>
        <c:axId val="78213120"/>
        <c:axId val="0"/>
      </c:bar3DChart>
      <c:catAx>
        <c:axId val="78207232"/>
        <c:scaling>
          <c:orientation val="maxMin"/>
        </c:scaling>
        <c:delete val="0"/>
        <c:axPos val="b"/>
        <c:majorTickMark val="out"/>
        <c:minorTickMark val="none"/>
        <c:tickLblPos val="nextTo"/>
        <c:crossAx val="78213120"/>
        <c:crosses val="autoZero"/>
        <c:auto val="1"/>
        <c:lblAlgn val="ctr"/>
        <c:lblOffset val="100"/>
        <c:noMultiLvlLbl val="0"/>
      </c:catAx>
      <c:valAx>
        <c:axId val="78213120"/>
        <c:scaling>
          <c:orientation val="minMax"/>
        </c:scaling>
        <c:delete val="0"/>
        <c:axPos val="r"/>
        <c:majorGridlines/>
        <c:numFmt formatCode="General" sourceLinked="1"/>
        <c:majorTickMark val="out"/>
        <c:minorTickMark val="none"/>
        <c:tickLblPos val="nextTo"/>
        <c:crossAx val="7820723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Sheet6!$B$13:$E$13</c:f>
              <c:strCache>
                <c:ptCount val="4"/>
                <c:pt idx="0">
                  <c:v>المياه</c:v>
                </c:pt>
                <c:pt idx="1">
                  <c:v>الكهرباء</c:v>
                </c:pt>
                <c:pt idx="2">
                  <c:v>المجاري</c:v>
                </c:pt>
                <c:pt idx="3">
                  <c:v>الطرق</c:v>
                </c:pt>
              </c:strCache>
            </c:strRef>
          </c:cat>
          <c:val>
            <c:numRef>
              <c:f>Sheet6!$B$14:$E$14</c:f>
              <c:numCache>
                <c:formatCode>General</c:formatCode>
                <c:ptCount val="4"/>
                <c:pt idx="0">
                  <c:v>361</c:v>
                </c:pt>
                <c:pt idx="1">
                  <c:v>740</c:v>
                </c:pt>
                <c:pt idx="2">
                  <c:v>148</c:v>
                </c:pt>
                <c:pt idx="3">
                  <c:v>151</c:v>
                </c:pt>
              </c:numCache>
            </c:numRef>
          </c:val>
        </c:ser>
        <c:dLbls>
          <c:showLegendKey val="0"/>
          <c:showVal val="0"/>
          <c:showCatName val="0"/>
          <c:showSerName val="0"/>
          <c:showPercent val="0"/>
          <c:showBubbleSize val="0"/>
        </c:dLbls>
        <c:gapWidth val="150"/>
        <c:shape val="box"/>
        <c:axId val="78220672"/>
        <c:axId val="78226560"/>
        <c:axId val="0"/>
      </c:bar3DChart>
      <c:catAx>
        <c:axId val="78220672"/>
        <c:scaling>
          <c:orientation val="maxMin"/>
        </c:scaling>
        <c:delete val="0"/>
        <c:axPos val="b"/>
        <c:majorTickMark val="out"/>
        <c:minorTickMark val="none"/>
        <c:tickLblPos val="nextTo"/>
        <c:crossAx val="78226560"/>
        <c:crosses val="autoZero"/>
        <c:auto val="1"/>
        <c:lblAlgn val="ctr"/>
        <c:lblOffset val="100"/>
        <c:noMultiLvlLbl val="0"/>
      </c:catAx>
      <c:valAx>
        <c:axId val="78226560"/>
        <c:scaling>
          <c:orientation val="minMax"/>
        </c:scaling>
        <c:delete val="0"/>
        <c:axPos val="r"/>
        <c:majorGridlines/>
        <c:numFmt formatCode="General" sourceLinked="1"/>
        <c:majorTickMark val="out"/>
        <c:minorTickMark val="none"/>
        <c:tickLblPos val="nextTo"/>
        <c:crossAx val="782206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pPr>
        <a:solidFill>
          <a:schemeClr val="lt1"/>
        </a:solidFill>
        <a:ln w="25400" cap="flat" cmpd="sng" algn="ctr">
          <a:solidFill>
            <a:schemeClr val="accent6"/>
          </a:solidFill>
          <a:prstDash val="solid"/>
        </a:ln>
        <a:effectLst/>
      </c:spPr>
    </c:sideWall>
    <c:backWall>
      <c:thickness val="0"/>
      <c:spPr>
        <a:solidFill>
          <a:schemeClr val="lt1"/>
        </a:solidFill>
        <a:ln w="25400" cap="flat" cmpd="sng" algn="ctr">
          <a:solidFill>
            <a:schemeClr val="accent6"/>
          </a:solidFill>
          <a:prstDash val="solid"/>
        </a:ln>
        <a:effectLst/>
      </c:spPr>
    </c:backWall>
    <c:plotArea>
      <c:layout>
        <c:manualLayout>
          <c:layoutTarget val="inner"/>
          <c:xMode val="edge"/>
          <c:yMode val="edge"/>
          <c:x val="2.7777777777777779E-3"/>
          <c:y val="5.1400554097404488E-2"/>
          <c:w val="0.89145603674540674"/>
          <c:h val="0.80579104695246428"/>
        </c:manualLayout>
      </c:layout>
      <c:bar3D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ورقة1!$A$15:$A$21</c:f>
              <c:strCache>
                <c:ptCount val="7"/>
                <c:pt idx="0">
                  <c:v>قطاع 15 شعبان</c:v>
                </c:pt>
                <c:pt idx="1">
                  <c:v>قطاع الثورة</c:v>
                </c:pt>
                <c:pt idx="2">
                  <c:v>قطاع اليرموك</c:v>
                </c:pt>
                <c:pt idx="3">
                  <c:v>قطاع الحسين</c:v>
                </c:pt>
                <c:pt idx="4">
                  <c:v>قطاع العامل</c:v>
                </c:pt>
                <c:pt idx="5">
                  <c:v>قطاع العروبة</c:v>
                </c:pt>
                <c:pt idx="6">
                  <c:v>قطاع مغربة</c:v>
                </c:pt>
              </c:strCache>
            </c:strRef>
          </c:cat>
          <c:val>
            <c:numRef>
              <c:f>ورقة1!$B$15:$B$21</c:f>
              <c:numCache>
                <c:formatCode>0.00</c:formatCode>
                <c:ptCount val="7"/>
                <c:pt idx="0">
                  <c:v>6.4458375777397409E-2</c:v>
                </c:pt>
                <c:pt idx="1">
                  <c:v>-8.1316720211485741E-2</c:v>
                </c:pt>
                <c:pt idx="2">
                  <c:v>-1.2822258443103793</c:v>
                </c:pt>
                <c:pt idx="3">
                  <c:v>-0.94208395366965225</c:v>
                </c:pt>
                <c:pt idx="4">
                  <c:v>1.7026927878429399</c:v>
                </c:pt>
                <c:pt idx="5">
                  <c:v>-0.18544178877497364</c:v>
                </c:pt>
                <c:pt idx="6">
                  <c:v>0.72391714334615409</c:v>
                </c:pt>
              </c:numCache>
            </c:numRef>
          </c:val>
        </c:ser>
        <c:dLbls>
          <c:showLegendKey val="0"/>
          <c:showVal val="0"/>
          <c:showCatName val="0"/>
          <c:showSerName val="0"/>
          <c:showPercent val="0"/>
          <c:showBubbleSize val="0"/>
        </c:dLbls>
        <c:gapWidth val="150"/>
        <c:shape val="box"/>
        <c:axId val="70771072"/>
        <c:axId val="70772608"/>
        <c:axId val="0"/>
      </c:bar3DChart>
      <c:catAx>
        <c:axId val="70771072"/>
        <c:scaling>
          <c:orientation val="maxMin"/>
        </c:scaling>
        <c:delete val="0"/>
        <c:axPos val="b"/>
        <c:majorTickMark val="out"/>
        <c:minorTickMark val="none"/>
        <c:tickLblPos val="low"/>
        <c:crossAx val="70772608"/>
        <c:crosses val="autoZero"/>
        <c:auto val="1"/>
        <c:lblAlgn val="ctr"/>
        <c:lblOffset val="100"/>
        <c:noMultiLvlLbl val="0"/>
      </c:catAx>
      <c:valAx>
        <c:axId val="70772608"/>
        <c:scaling>
          <c:orientation val="minMax"/>
        </c:scaling>
        <c:delete val="0"/>
        <c:axPos val="r"/>
        <c:majorGridlines>
          <c:spPr>
            <a:ln w="9525" cap="flat" cmpd="sng" algn="ctr">
              <a:solidFill>
                <a:schemeClr val="dk1">
                  <a:shade val="95000"/>
                  <a:satMod val="105000"/>
                </a:schemeClr>
              </a:solidFill>
              <a:prstDash val="solid"/>
            </a:ln>
            <a:effectLst/>
          </c:spPr>
        </c:majorGridlines>
        <c:numFmt formatCode="0.00" sourceLinked="1"/>
        <c:majorTickMark val="out"/>
        <c:minorTickMark val="none"/>
        <c:tickLblPos val="nextTo"/>
        <c:crossAx val="70771072"/>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ar-IQ"/>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cat>
            <c:strRef>
              <c:f>ورقة1!$B$25:$D$25</c:f>
              <c:strCache>
                <c:ptCount val="3"/>
                <c:pt idx="0">
                  <c:v>اسرة واحدة</c:v>
                </c:pt>
                <c:pt idx="1">
                  <c:v>اسرتين</c:v>
                </c:pt>
                <c:pt idx="2">
                  <c:v>ثلاث اسر فاكثر</c:v>
                </c:pt>
              </c:strCache>
            </c:strRef>
          </c:cat>
          <c:val>
            <c:numRef>
              <c:f>ورقة1!$B$26:$D$26</c:f>
              <c:numCache>
                <c:formatCode>General</c:formatCode>
                <c:ptCount val="3"/>
                <c:pt idx="0">
                  <c:v>172</c:v>
                </c:pt>
                <c:pt idx="1">
                  <c:v>729</c:v>
                </c:pt>
                <c:pt idx="2">
                  <c:v>499</c:v>
                </c:pt>
              </c:numCache>
            </c:numRef>
          </c:val>
        </c:ser>
        <c:dLbls>
          <c:showLegendKey val="0"/>
          <c:showVal val="0"/>
          <c:showCatName val="0"/>
          <c:showSerName val="0"/>
          <c:showPercent val="0"/>
          <c:showBubbleSize val="0"/>
        </c:dLbls>
        <c:gapWidth val="150"/>
        <c:shape val="box"/>
        <c:axId val="74753536"/>
        <c:axId val="74755072"/>
        <c:axId val="0"/>
      </c:bar3DChart>
      <c:catAx>
        <c:axId val="74753536"/>
        <c:scaling>
          <c:orientation val="maxMin"/>
        </c:scaling>
        <c:delete val="0"/>
        <c:axPos val="b"/>
        <c:majorTickMark val="out"/>
        <c:minorTickMark val="none"/>
        <c:tickLblPos val="nextTo"/>
        <c:crossAx val="74755072"/>
        <c:crosses val="autoZero"/>
        <c:auto val="1"/>
        <c:lblAlgn val="ctr"/>
        <c:lblOffset val="100"/>
        <c:noMultiLvlLbl val="0"/>
      </c:catAx>
      <c:valAx>
        <c:axId val="74755072"/>
        <c:scaling>
          <c:orientation val="minMax"/>
        </c:scaling>
        <c:delete val="0"/>
        <c:axPos val="r"/>
        <c:majorGridlines/>
        <c:numFmt formatCode="General" sourceLinked="1"/>
        <c:majorTickMark val="out"/>
        <c:minorTickMark val="none"/>
        <c:tickLblPos val="nextTo"/>
        <c:crossAx val="7475353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cat>
            <c:strRef>
              <c:f>ورقة2!$B$15:$D$15</c:f>
              <c:strCache>
                <c:ptCount val="3"/>
                <c:pt idx="0">
                  <c:v>ملك</c:v>
                </c:pt>
                <c:pt idx="1">
                  <c:v>ايجار</c:v>
                </c:pt>
                <c:pt idx="2">
                  <c:v>تجاوز</c:v>
                </c:pt>
              </c:strCache>
            </c:strRef>
          </c:cat>
          <c:val>
            <c:numRef>
              <c:f>ورقة2!$B$16:$D$16</c:f>
              <c:numCache>
                <c:formatCode>General</c:formatCode>
                <c:ptCount val="3"/>
                <c:pt idx="0">
                  <c:v>976</c:v>
                </c:pt>
                <c:pt idx="1">
                  <c:v>297</c:v>
                </c:pt>
                <c:pt idx="2">
                  <c:v>127</c:v>
                </c:pt>
              </c:numCache>
            </c:numRef>
          </c:val>
        </c:ser>
        <c:dLbls>
          <c:showLegendKey val="0"/>
          <c:showVal val="0"/>
          <c:showCatName val="0"/>
          <c:showSerName val="0"/>
          <c:showPercent val="0"/>
          <c:showBubbleSize val="0"/>
        </c:dLbls>
        <c:gapWidth val="150"/>
        <c:shape val="box"/>
        <c:axId val="74762880"/>
        <c:axId val="77791616"/>
        <c:axId val="0"/>
      </c:bar3DChart>
      <c:catAx>
        <c:axId val="74762880"/>
        <c:scaling>
          <c:orientation val="maxMin"/>
        </c:scaling>
        <c:delete val="0"/>
        <c:axPos val="b"/>
        <c:majorTickMark val="out"/>
        <c:minorTickMark val="none"/>
        <c:tickLblPos val="nextTo"/>
        <c:crossAx val="77791616"/>
        <c:crosses val="autoZero"/>
        <c:auto val="1"/>
        <c:lblAlgn val="ctr"/>
        <c:lblOffset val="100"/>
        <c:noMultiLvlLbl val="0"/>
      </c:catAx>
      <c:valAx>
        <c:axId val="77791616"/>
        <c:scaling>
          <c:orientation val="minMax"/>
        </c:scaling>
        <c:delete val="0"/>
        <c:axPos val="r"/>
        <c:majorGridlines/>
        <c:numFmt formatCode="General" sourceLinked="1"/>
        <c:majorTickMark val="out"/>
        <c:minorTickMark val="none"/>
        <c:tickLblPos val="nextTo"/>
        <c:crossAx val="7476288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cat>
            <c:strRef>
              <c:f>ورقة3!$B$15:$D$15</c:f>
              <c:strCache>
                <c:ptCount val="3"/>
                <c:pt idx="0">
                  <c:v>اقل من 25 مليون</c:v>
                </c:pt>
                <c:pt idx="1">
                  <c:v>26 مليون-50 مليون </c:v>
                </c:pt>
                <c:pt idx="2">
                  <c:v>اكثر من 51 مليون</c:v>
                </c:pt>
              </c:strCache>
            </c:strRef>
          </c:cat>
          <c:val>
            <c:numRef>
              <c:f>ورقة3!$B$16:$D$16</c:f>
              <c:numCache>
                <c:formatCode>General</c:formatCode>
                <c:ptCount val="3"/>
                <c:pt idx="0">
                  <c:v>137</c:v>
                </c:pt>
                <c:pt idx="1">
                  <c:v>425</c:v>
                </c:pt>
                <c:pt idx="2">
                  <c:v>838</c:v>
                </c:pt>
              </c:numCache>
            </c:numRef>
          </c:val>
        </c:ser>
        <c:dLbls>
          <c:showLegendKey val="0"/>
          <c:showVal val="0"/>
          <c:showCatName val="0"/>
          <c:showSerName val="0"/>
          <c:showPercent val="0"/>
          <c:showBubbleSize val="0"/>
        </c:dLbls>
        <c:gapWidth val="150"/>
        <c:shape val="box"/>
        <c:axId val="77811712"/>
        <c:axId val="77813248"/>
        <c:axId val="0"/>
      </c:bar3DChart>
      <c:catAx>
        <c:axId val="77811712"/>
        <c:scaling>
          <c:orientation val="maxMin"/>
        </c:scaling>
        <c:delete val="0"/>
        <c:axPos val="b"/>
        <c:majorTickMark val="out"/>
        <c:minorTickMark val="none"/>
        <c:tickLblPos val="nextTo"/>
        <c:crossAx val="77813248"/>
        <c:crosses val="autoZero"/>
        <c:auto val="1"/>
        <c:lblAlgn val="ctr"/>
        <c:lblOffset val="100"/>
        <c:noMultiLvlLbl val="0"/>
      </c:catAx>
      <c:valAx>
        <c:axId val="77813248"/>
        <c:scaling>
          <c:orientation val="minMax"/>
        </c:scaling>
        <c:delete val="0"/>
        <c:axPos val="r"/>
        <c:majorGridlines/>
        <c:numFmt formatCode="General" sourceLinked="1"/>
        <c:majorTickMark val="out"/>
        <c:minorTickMark val="none"/>
        <c:tickLblPos val="nextTo"/>
        <c:crossAx val="778117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Sheet1!$B$15:$D$15</c:f>
              <c:strCache>
                <c:ptCount val="3"/>
                <c:pt idx="0">
                  <c:v>اقل من 250</c:v>
                </c:pt>
                <c:pt idx="1">
                  <c:v>250-500</c:v>
                </c:pt>
                <c:pt idx="2">
                  <c:v>750 فاكثر</c:v>
                </c:pt>
              </c:strCache>
            </c:strRef>
          </c:cat>
          <c:val>
            <c:numRef>
              <c:f>Sheet1!$B$16:$D$16</c:f>
              <c:numCache>
                <c:formatCode>General</c:formatCode>
                <c:ptCount val="3"/>
                <c:pt idx="0">
                  <c:v>157</c:v>
                </c:pt>
                <c:pt idx="1">
                  <c:v>425</c:v>
                </c:pt>
                <c:pt idx="2">
                  <c:v>818</c:v>
                </c:pt>
              </c:numCache>
            </c:numRef>
          </c:val>
        </c:ser>
        <c:dLbls>
          <c:showLegendKey val="0"/>
          <c:showVal val="0"/>
          <c:showCatName val="0"/>
          <c:showSerName val="0"/>
          <c:showPercent val="0"/>
          <c:showBubbleSize val="0"/>
        </c:dLbls>
        <c:gapWidth val="150"/>
        <c:shape val="box"/>
        <c:axId val="77837440"/>
        <c:axId val="77838976"/>
        <c:axId val="0"/>
      </c:bar3DChart>
      <c:catAx>
        <c:axId val="77837440"/>
        <c:scaling>
          <c:orientation val="maxMin"/>
        </c:scaling>
        <c:delete val="0"/>
        <c:axPos val="b"/>
        <c:majorTickMark val="out"/>
        <c:minorTickMark val="none"/>
        <c:tickLblPos val="nextTo"/>
        <c:crossAx val="77838976"/>
        <c:crosses val="autoZero"/>
        <c:auto val="1"/>
        <c:lblAlgn val="ctr"/>
        <c:lblOffset val="100"/>
        <c:noMultiLvlLbl val="0"/>
      </c:catAx>
      <c:valAx>
        <c:axId val="77838976"/>
        <c:scaling>
          <c:orientation val="minMax"/>
        </c:scaling>
        <c:delete val="0"/>
        <c:axPos val="r"/>
        <c:majorGridlines/>
        <c:numFmt formatCode="General" sourceLinked="1"/>
        <c:majorTickMark val="out"/>
        <c:minorTickMark val="none"/>
        <c:tickLblPos val="nextTo"/>
        <c:crossAx val="7783744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Sheet2!$B$21:$C$21</c:f>
              <c:strCache>
                <c:ptCount val="2"/>
                <c:pt idx="0">
                  <c:v>نعم</c:v>
                </c:pt>
                <c:pt idx="1">
                  <c:v>كلا</c:v>
                </c:pt>
              </c:strCache>
            </c:strRef>
          </c:cat>
          <c:val>
            <c:numRef>
              <c:f>Sheet2!$B$22:$C$22</c:f>
              <c:numCache>
                <c:formatCode>General</c:formatCode>
                <c:ptCount val="2"/>
                <c:pt idx="0">
                  <c:v>747</c:v>
                </c:pt>
                <c:pt idx="1">
                  <c:v>653</c:v>
                </c:pt>
              </c:numCache>
            </c:numRef>
          </c:val>
        </c:ser>
        <c:dLbls>
          <c:showLegendKey val="0"/>
          <c:showVal val="0"/>
          <c:showCatName val="0"/>
          <c:showSerName val="0"/>
          <c:showPercent val="0"/>
          <c:showBubbleSize val="0"/>
        </c:dLbls>
        <c:gapWidth val="150"/>
        <c:shape val="box"/>
        <c:axId val="77990144"/>
        <c:axId val="78000128"/>
        <c:axId val="0"/>
      </c:bar3DChart>
      <c:catAx>
        <c:axId val="77990144"/>
        <c:scaling>
          <c:orientation val="maxMin"/>
        </c:scaling>
        <c:delete val="0"/>
        <c:axPos val="b"/>
        <c:majorTickMark val="out"/>
        <c:minorTickMark val="none"/>
        <c:tickLblPos val="nextTo"/>
        <c:crossAx val="78000128"/>
        <c:crosses val="autoZero"/>
        <c:auto val="1"/>
        <c:lblAlgn val="ctr"/>
        <c:lblOffset val="100"/>
        <c:noMultiLvlLbl val="0"/>
      </c:catAx>
      <c:valAx>
        <c:axId val="78000128"/>
        <c:scaling>
          <c:orientation val="minMax"/>
        </c:scaling>
        <c:delete val="0"/>
        <c:axPos val="r"/>
        <c:majorGridlines/>
        <c:numFmt formatCode="General" sourceLinked="1"/>
        <c:majorTickMark val="out"/>
        <c:minorTickMark val="none"/>
        <c:tickLblPos val="nextTo"/>
        <c:crossAx val="7799014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Sheet3!$B$16:$H$16</c:f>
              <c:strCache>
                <c:ptCount val="7"/>
                <c:pt idx="0">
                  <c:v>امي</c:v>
                </c:pt>
                <c:pt idx="1">
                  <c:v>يقرا ويكتب</c:v>
                </c:pt>
                <c:pt idx="2">
                  <c:v>ابتدائية</c:v>
                </c:pt>
                <c:pt idx="3">
                  <c:v>اعدادية</c:v>
                </c:pt>
                <c:pt idx="4">
                  <c:v>معهد</c:v>
                </c:pt>
                <c:pt idx="5">
                  <c:v>بكالوريوس</c:v>
                </c:pt>
                <c:pt idx="6">
                  <c:v>عليا</c:v>
                </c:pt>
              </c:strCache>
            </c:strRef>
          </c:cat>
          <c:val>
            <c:numRef>
              <c:f>Sheet3!$B$17:$H$17</c:f>
              <c:numCache>
                <c:formatCode>General</c:formatCode>
                <c:ptCount val="7"/>
                <c:pt idx="0">
                  <c:v>256</c:v>
                </c:pt>
                <c:pt idx="1">
                  <c:v>201</c:v>
                </c:pt>
                <c:pt idx="2">
                  <c:v>398</c:v>
                </c:pt>
                <c:pt idx="3">
                  <c:v>276</c:v>
                </c:pt>
                <c:pt idx="4">
                  <c:v>102</c:v>
                </c:pt>
                <c:pt idx="5">
                  <c:v>109</c:v>
                </c:pt>
                <c:pt idx="6">
                  <c:v>58</c:v>
                </c:pt>
              </c:numCache>
            </c:numRef>
          </c:val>
        </c:ser>
        <c:dLbls>
          <c:showLegendKey val="0"/>
          <c:showVal val="0"/>
          <c:showCatName val="0"/>
          <c:showSerName val="0"/>
          <c:showPercent val="0"/>
          <c:showBubbleSize val="0"/>
        </c:dLbls>
        <c:gapWidth val="150"/>
        <c:shape val="box"/>
        <c:axId val="78024064"/>
        <c:axId val="78034048"/>
        <c:axId val="0"/>
      </c:bar3DChart>
      <c:catAx>
        <c:axId val="78024064"/>
        <c:scaling>
          <c:orientation val="maxMin"/>
        </c:scaling>
        <c:delete val="0"/>
        <c:axPos val="b"/>
        <c:majorTickMark val="out"/>
        <c:minorTickMark val="none"/>
        <c:tickLblPos val="nextTo"/>
        <c:crossAx val="78034048"/>
        <c:crosses val="autoZero"/>
        <c:auto val="1"/>
        <c:lblAlgn val="ctr"/>
        <c:lblOffset val="100"/>
        <c:noMultiLvlLbl val="0"/>
      </c:catAx>
      <c:valAx>
        <c:axId val="78034048"/>
        <c:scaling>
          <c:orientation val="minMax"/>
        </c:scaling>
        <c:delete val="0"/>
        <c:axPos val="r"/>
        <c:majorGridlines/>
        <c:numFmt formatCode="General" sourceLinked="1"/>
        <c:majorTickMark val="out"/>
        <c:minorTickMark val="none"/>
        <c:tickLblPos val="nextTo"/>
        <c:crossAx val="7802406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invertIfNegative val="0"/>
          <c:cat>
            <c:strRef>
              <c:f>Sheet4!$B$19:$C$19</c:f>
              <c:strCache>
                <c:ptCount val="2"/>
                <c:pt idx="0">
                  <c:v>نعم</c:v>
                </c:pt>
                <c:pt idx="1">
                  <c:v>كلا</c:v>
                </c:pt>
              </c:strCache>
            </c:strRef>
          </c:cat>
          <c:val>
            <c:numRef>
              <c:f>Sheet4!$B$20:$C$20</c:f>
              <c:numCache>
                <c:formatCode>General</c:formatCode>
                <c:ptCount val="2"/>
                <c:pt idx="0">
                  <c:v>495</c:v>
                </c:pt>
                <c:pt idx="1">
                  <c:v>905</c:v>
                </c:pt>
              </c:numCache>
            </c:numRef>
          </c:val>
        </c:ser>
        <c:dLbls>
          <c:showLegendKey val="0"/>
          <c:showVal val="0"/>
          <c:showCatName val="0"/>
          <c:showSerName val="0"/>
          <c:showPercent val="0"/>
          <c:showBubbleSize val="0"/>
        </c:dLbls>
        <c:gapWidth val="150"/>
        <c:shape val="box"/>
        <c:axId val="78045952"/>
        <c:axId val="78047488"/>
        <c:axId val="0"/>
      </c:bar3DChart>
      <c:catAx>
        <c:axId val="78045952"/>
        <c:scaling>
          <c:orientation val="maxMin"/>
        </c:scaling>
        <c:delete val="0"/>
        <c:axPos val="b"/>
        <c:majorTickMark val="out"/>
        <c:minorTickMark val="none"/>
        <c:tickLblPos val="nextTo"/>
        <c:crossAx val="78047488"/>
        <c:crosses val="autoZero"/>
        <c:auto val="1"/>
        <c:lblAlgn val="ctr"/>
        <c:lblOffset val="100"/>
        <c:noMultiLvlLbl val="0"/>
      </c:catAx>
      <c:valAx>
        <c:axId val="78047488"/>
        <c:scaling>
          <c:orientation val="minMax"/>
        </c:scaling>
        <c:delete val="0"/>
        <c:axPos val="r"/>
        <c:majorGridlines/>
        <c:numFmt formatCode="General" sourceLinked="1"/>
        <c:majorTickMark val="out"/>
        <c:minorTickMark val="none"/>
        <c:tickLblPos val="nextTo"/>
        <c:crossAx val="780459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DCE11-1B5B-46D1-908B-0D3AFD5AA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14</Pages>
  <Words>2512</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ali-sadoon</dc:creator>
  <cp:lastModifiedBy>ali-sadoon</cp:lastModifiedBy>
  <cp:revision>44</cp:revision>
  <dcterms:created xsi:type="dcterms:W3CDTF">2020-09-19T07:24:00Z</dcterms:created>
  <dcterms:modified xsi:type="dcterms:W3CDTF">2021-08-31T08:54:00Z</dcterms:modified>
</cp:coreProperties>
</file>