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66" w:rsidRDefault="00E36F66" w:rsidP="00F13172">
      <w:pPr>
        <w:pStyle w:val="a4"/>
        <w:ind w:left="-58"/>
        <w:rPr>
          <w:rFonts w:asciiTheme="majorBidi" w:hAnsiTheme="majorBidi" w:cstheme="majorBidi"/>
          <w:b/>
          <w:bCs/>
          <w:sz w:val="28"/>
          <w:szCs w:val="28"/>
          <w:rtl/>
        </w:rPr>
      </w:pPr>
    </w:p>
    <w:p w:rsidR="00F13172" w:rsidRPr="00F13172" w:rsidRDefault="00F13172" w:rsidP="00E36F66">
      <w:pPr>
        <w:pStyle w:val="a4"/>
        <w:spacing w:line="276" w:lineRule="auto"/>
        <w:ind w:left="-58"/>
        <w:rPr>
          <w:rFonts w:asciiTheme="majorBidi" w:hAnsiTheme="majorBidi" w:cstheme="majorBidi"/>
          <w:b/>
          <w:bCs/>
          <w:sz w:val="28"/>
          <w:szCs w:val="28"/>
          <w:rtl/>
        </w:rPr>
      </w:pPr>
      <w:r w:rsidRPr="00F13172">
        <w:rPr>
          <w:rFonts w:asciiTheme="majorBidi" w:hAnsiTheme="majorBidi" w:cstheme="majorBidi"/>
          <w:b/>
          <w:bCs/>
          <w:sz w:val="28"/>
          <w:szCs w:val="28"/>
          <w:rtl/>
        </w:rPr>
        <w:t xml:space="preserve">ملخص رسالة الماجستير بعنوان ( </w:t>
      </w:r>
      <w:bookmarkStart w:id="0" w:name="_GoBack"/>
      <w:r w:rsidRPr="00F13172">
        <w:rPr>
          <w:rFonts w:asciiTheme="majorBidi" w:hAnsiTheme="majorBidi" w:cstheme="majorBidi"/>
          <w:b/>
          <w:bCs/>
          <w:sz w:val="28"/>
          <w:szCs w:val="28"/>
          <w:rtl/>
        </w:rPr>
        <w:t xml:space="preserve">الطلقاء دراسة في المعنى وإشكالية القراءة التاريخية </w:t>
      </w:r>
      <w:bookmarkEnd w:id="0"/>
      <w:r w:rsidRPr="00F13172">
        <w:rPr>
          <w:rFonts w:asciiTheme="majorBidi" w:hAnsiTheme="majorBidi" w:cstheme="majorBidi"/>
          <w:b/>
          <w:bCs/>
          <w:sz w:val="28"/>
          <w:szCs w:val="28"/>
          <w:rtl/>
        </w:rPr>
        <w:t>)</w:t>
      </w:r>
    </w:p>
    <w:p w:rsidR="00F13172" w:rsidRPr="00F13172" w:rsidRDefault="00F13172" w:rsidP="00E848E2">
      <w:pPr>
        <w:pStyle w:val="a4"/>
        <w:spacing w:line="276" w:lineRule="auto"/>
        <w:ind w:left="-58"/>
        <w:rPr>
          <w:rFonts w:asciiTheme="majorBidi" w:hAnsiTheme="majorBidi" w:cstheme="majorBidi"/>
          <w:sz w:val="28"/>
          <w:szCs w:val="28"/>
          <w:rtl/>
        </w:rPr>
      </w:pPr>
      <w:r w:rsidRPr="00F13172">
        <w:rPr>
          <w:rFonts w:asciiTheme="majorBidi" w:hAnsiTheme="majorBidi" w:cstheme="majorBidi"/>
          <w:sz w:val="28"/>
          <w:szCs w:val="28"/>
          <w:rtl/>
        </w:rPr>
        <w:t xml:space="preserve">     اهتمت الدراسة بكشف الالتباس في قراءة هذه المفردة وماذا كان يقصد النبي محمد</w:t>
      </w:r>
      <w:r w:rsidRPr="00F13172">
        <w:rPr>
          <w:rFonts w:asciiTheme="majorBidi" w:hAnsiTheme="majorBidi" w:cstheme="majorBidi"/>
          <w:i/>
          <w:sz w:val="28"/>
          <w:szCs w:val="28"/>
          <w:rtl/>
        </w:rPr>
        <w:t xml:space="preserve"> (</w:t>
      </w:r>
      <w:r w:rsidRPr="00F13172">
        <w:rPr>
          <w:rFonts w:asciiTheme="majorBidi" w:hAnsiTheme="majorBidi" w:cstheme="majorBidi"/>
          <w:noProof/>
          <w:sz w:val="28"/>
          <w:szCs w:val="28"/>
          <w:lang w:eastAsia="en-US" w:bidi="ar-SA"/>
        </w:rPr>
        <w:drawing>
          <wp:inline distT="0" distB="0" distL="0" distR="0" wp14:anchorId="7F01CE74" wp14:editId="035A3A38">
            <wp:extent cx="276225" cy="180975"/>
            <wp:effectExtent l="0" t="0" r="9525" b="9525"/>
            <wp:docPr id="5" name="صورة 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13172">
        <w:rPr>
          <w:rFonts w:asciiTheme="majorBidi" w:hAnsiTheme="majorBidi" w:cstheme="majorBidi"/>
          <w:sz w:val="28"/>
          <w:szCs w:val="28"/>
          <w:rtl/>
        </w:rPr>
        <w:t xml:space="preserve"> ) بها؟ ولمن كانت موجهة خاصة ؟ وهل ان اطلاق هذه المفردة هي تحصيل حاصل متوقع من سياسة النبي الخاتم</w:t>
      </w:r>
      <w:r w:rsidRPr="00F13172">
        <w:rPr>
          <w:rFonts w:asciiTheme="majorBidi" w:hAnsiTheme="majorBidi" w:cstheme="majorBidi"/>
          <w:i/>
          <w:sz w:val="28"/>
          <w:szCs w:val="28"/>
          <w:rtl/>
        </w:rPr>
        <w:t xml:space="preserve"> (</w:t>
      </w:r>
      <w:r w:rsidRPr="00F13172">
        <w:rPr>
          <w:rFonts w:asciiTheme="majorBidi" w:hAnsiTheme="majorBidi" w:cstheme="majorBidi"/>
          <w:noProof/>
          <w:sz w:val="28"/>
          <w:szCs w:val="28"/>
          <w:lang w:eastAsia="en-US" w:bidi="ar-SA"/>
        </w:rPr>
        <w:drawing>
          <wp:inline distT="0" distB="0" distL="0" distR="0" wp14:anchorId="37783669" wp14:editId="19CC193D">
            <wp:extent cx="276225" cy="180975"/>
            <wp:effectExtent l="0" t="0" r="9525" b="9525"/>
            <wp:docPr id="4" name="صورة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13172">
        <w:rPr>
          <w:rFonts w:asciiTheme="majorBidi" w:hAnsiTheme="majorBidi" w:cstheme="majorBidi"/>
          <w:sz w:val="28"/>
          <w:szCs w:val="28"/>
          <w:rtl/>
        </w:rPr>
        <w:t>) ؟ ام انها جاءت على اثر جملة من المعطيات ؟ وهل ان ايجابية هذه المعطيات أو سلبيتها تؤثر على ايجابية او سلبية مصطلح الطلقاء ,وما هو وجه المصلحة الاسلامية من إطلاق هذه الكلمة على زعماء مشركي قريش من قبل النبي محمد (</w:t>
      </w:r>
      <w:r w:rsidRPr="00F13172">
        <w:rPr>
          <w:rFonts w:asciiTheme="majorBidi" w:hAnsiTheme="majorBidi" w:cstheme="majorBidi"/>
          <w:noProof/>
          <w:sz w:val="28"/>
          <w:szCs w:val="28"/>
          <w:lang w:eastAsia="en-US" w:bidi="ar-SA"/>
        </w:rPr>
        <w:drawing>
          <wp:inline distT="0" distB="0" distL="0" distR="0" wp14:anchorId="45F0EA63" wp14:editId="465CBEC4">
            <wp:extent cx="276225" cy="180975"/>
            <wp:effectExtent l="0" t="0" r="9525" b="9525"/>
            <wp:docPr id="3" name="صورة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13172">
        <w:rPr>
          <w:rFonts w:asciiTheme="majorBidi" w:hAnsiTheme="majorBidi" w:cstheme="majorBidi"/>
          <w:sz w:val="28"/>
          <w:szCs w:val="28"/>
          <w:rtl/>
        </w:rPr>
        <w:t>) , وكذلك تتم تقصي ودراسة نخبة تأويلات او تعريفات المؤرخين والباحثين لمفردة ( الطلقاء ) وما جادت به اجتهاداتهم, من تأويل بالعتق وبالمن تارة وبالعفو العام لمشركي قريش وهم على الكفر تارة اخرى او بالحرية العقائدية او أنه (</w:t>
      </w:r>
      <w:r w:rsidRPr="00F13172">
        <w:rPr>
          <w:rFonts w:asciiTheme="majorBidi" w:hAnsiTheme="majorBidi" w:cstheme="majorBidi"/>
          <w:noProof/>
          <w:sz w:val="28"/>
          <w:szCs w:val="28"/>
          <w:lang w:eastAsia="en-US" w:bidi="ar-SA"/>
        </w:rPr>
        <w:drawing>
          <wp:inline distT="0" distB="0" distL="0" distR="0" wp14:anchorId="6F0F4722" wp14:editId="3828CCB4">
            <wp:extent cx="276225" cy="180975"/>
            <wp:effectExtent l="0" t="0" r="9525" b="9525"/>
            <wp:docPr id="8" name="صورة 8"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13172">
        <w:rPr>
          <w:rFonts w:asciiTheme="majorBidi" w:hAnsiTheme="majorBidi" w:cstheme="majorBidi"/>
          <w:sz w:val="28"/>
          <w:szCs w:val="28"/>
          <w:rtl/>
        </w:rPr>
        <w:t xml:space="preserve"> ) ابقاهم بالرق رغم اسلامهم, فأوجدت هذه التأويلات إشكالية</w:t>
      </w:r>
      <w:r w:rsidR="00E848E2">
        <w:rPr>
          <w:rFonts w:asciiTheme="majorBidi" w:hAnsiTheme="majorBidi" w:cstheme="majorBidi"/>
          <w:sz w:val="28"/>
          <w:szCs w:val="28"/>
          <w:rtl/>
        </w:rPr>
        <w:t xml:space="preserve"> في القراءة التاريخية للمصطلح </w:t>
      </w:r>
      <w:r w:rsidR="00E848E2">
        <w:rPr>
          <w:rFonts w:asciiTheme="majorBidi" w:hAnsiTheme="majorBidi" w:cstheme="majorBidi" w:hint="cs"/>
          <w:color w:val="000000"/>
          <w:sz w:val="28"/>
          <w:szCs w:val="28"/>
          <w:rtl/>
        </w:rPr>
        <w:t>فهدفت الدراسة</w:t>
      </w:r>
      <w:r w:rsidRPr="00F13172">
        <w:rPr>
          <w:rFonts w:asciiTheme="majorBidi" w:hAnsiTheme="majorBidi" w:cstheme="majorBidi"/>
          <w:color w:val="000000"/>
          <w:sz w:val="28"/>
          <w:szCs w:val="28"/>
          <w:rtl/>
        </w:rPr>
        <w:t xml:space="preserve"> بحث الاختلاف بين المؤرخين, وايضاً </w:t>
      </w:r>
      <w:proofErr w:type="spellStart"/>
      <w:r w:rsidRPr="00F13172">
        <w:rPr>
          <w:rFonts w:asciiTheme="majorBidi" w:hAnsiTheme="majorBidi" w:cstheme="majorBidi"/>
          <w:color w:val="000000"/>
          <w:sz w:val="28"/>
          <w:szCs w:val="28"/>
          <w:rtl/>
        </w:rPr>
        <w:t>للأجابة</w:t>
      </w:r>
      <w:proofErr w:type="spellEnd"/>
      <w:r w:rsidRPr="00F13172">
        <w:rPr>
          <w:rFonts w:asciiTheme="majorBidi" w:hAnsiTheme="majorBidi" w:cstheme="majorBidi"/>
          <w:color w:val="000000"/>
          <w:sz w:val="28"/>
          <w:szCs w:val="28"/>
          <w:rtl/>
        </w:rPr>
        <w:t xml:space="preserve"> على كل التساؤلات, </w:t>
      </w:r>
      <w:r w:rsidRPr="00F13172">
        <w:rPr>
          <w:rFonts w:asciiTheme="majorBidi" w:hAnsiTheme="majorBidi" w:cstheme="majorBidi"/>
          <w:sz w:val="28"/>
          <w:szCs w:val="28"/>
          <w:rtl/>
        </w:rPr>
        <w:t xml:space="preserve">ولتشكيل بعض المسارات </w:t>
      </w:r>
      <w:proofErr w:type="spellStart"/>
      <w:r w:rsidRPr="00F13172">
        <w:rPr>
          <w:rFonts w:asciiTheme="majorBidi" w:hAnsiTheme="majorBidi" w:cstheme="majorBidi"/>
          <w:sz w:val="28"/>
          <w:szCs w:val="28"/>
          <w:rtl/>
        </w:rPr>
        <w:t>الأستدلالية</w:t>
      </w:r>
      <w:proofErr w:type="spellEnd"/>
      <w:r w:rsidRPr="00F13172">
        <w:rPr>
          <w:rFonts w:asciiTheme="majorBidi" w:hAnsiTheme="majorBidi" w:cstheme="majorBidi"/>
          <w:sz w:val="28"/>
          <w:szCs w:val="28"/>
          <w:rtl/>
        </w:rPr>
        <w:t xml:space="preserve"> التي توصلنا الى قراء تقريبية لحقيقة المصطلح ولا </w:t>
      </w:r>
      <w:r w:rsidR="00E848E2">
        <w:rPr>
          <w:rFonts w:asciiTheme="majorBidi" w:hAnsiTheme="majorBidi" w:cstheme="majorBidi"/>
          <w:sz w:val="28"/>
          <w:szCs w:val="28"/>
          <w:rtl/>
        </w:rPr>
        <w:t>ندعي القراءة النهائية الجازمة</w:t>
      </w:r>
      <w:r w:rsidR="00404ACC">
        <w:rPr>
          <w:rFonts w:asciiTheme="majorBidi" w:hAnsiTheme="majorBidi" w:cstheme="majorBidi" w:hint="cs"/>
          <w:sz w:val="28"/>
          <w:szCs w:val="28"/>
          <w:rtl/>
        </w:rPr>
        <w:t>.</w:t>
      </w:r>
    </w:p>
    <w:p w:rsidR="00F13172" w:rsidRDefault="00F13172" w:rsidP="00E36F66">
      <w:pPr>
        <w:rPr>
          <w:lang w:bidi="ar-IQ"/>
        </w:rPr>
      </w:pPr>
    </w:p>
    <w:p w:rsidR="00F13172" w:rsidRPr="00F13172" w:rsidRDefault="00F13172" w:rsidP="00E36F66">
      <w:pPr>
        <w:jc w:val="both"/>
        <w:rPr>
          <w:rFonts w:asciiTheme="majorBidi" w:hAnsiTheme="majorBidi" w:cstheme="majorBidi"/>
          <w:b/>
          <w:bCs/>
          <w:color w:val="000000" w:themeColor="text1"/>
          <w:sz w:val="28"/>
          <w:szCs w:val="28"/>
          <w:rtl/>
          <w:lang w:bidi="ar-IQ"/>
        </w:rPr>
      </w:pPr>
      <w:r w:rsidRPr="00F13172">
        <w:rPr>
          <w:rFonts w:asciiTheme="majorBidi" w:hAnsiTheme="majorBidi" w:cstheme="majorBidi" w:hint="cs"/>
          <w:b/>
          <w:bCs/>
          <w:color w:val="000000" w:themeColor="text1"/>
          <w:sz w:val="28"/>
          <w:szCs w:val="28"/>
          <w:rtl/>
          <w:lang w:bidi="ar-IQ"/>
        </w:rPr>
        <w:t xml:space="preserve">ملخص اطروحة الدكتوراه بعنوان </w:t>
      </w:r>
      <w:r w:rsidRPr="00F13172">
        <w:rPr>
          <w:rFonts w:ascii="Simplified Arabic" w:hAnsi="Simplified Arabic" w:hint="cs"/>
          <w:b/>
          <w:bCs/>
          <w:color w:val="000000" w:themeColor="text1"/>
          <w:sz w:val="28"/>
          <w:szCs w:val="28"/>
          <w:rtl/>
          <w:lang w:bidi="ar-IQ"/>
        </w:rPr>
        <w:t xml:space="preserve">( </w:t>
      </w:r>
      <w:r w:rsidRPr="00F13172">
        <w:rPr>
          <w:rFonts w:ascii="Simplified Arabic" w:hAnsi="Simplified Arabic"/>
          <w:b/>
          <w:bCs/>
          <w:color w:val="000000" w:themeColor="text1"/>
          <w:sz w:val="28"/>
          <w:szCs w:val="28"/>
          <w:rtl/>
          <w:lang w:bidi="ar-IQ"/>
        </w:rPr>
        <w:t xml:space="preserve">بناء الدولة </w:t>
      </w:r>
      <w:r w:rsidRPr="00F13172">
        <w:rPr>
          <w:rFonts w:ascii="Simplified Arabic" w:hAnsi="Simplified Arabic" w:hint="cs"/>
          <w:b/>
          <w:bCs/>
          <w:color w:val="000000" w:themeColor="text1"/>
          <w:sz w:val="28"/>
          <w:szCs w:val="28"/>
          <w:rtl/>
          <w:lang w:bidi="ar-IQ"/>
        </w:rPr>
        <w:t xml:space="preserve">بين فكر </w:t>
      </w:r>
      <w:r w:rsidRPr="00F13172">
        <w:rPr>
          <w:rFonts w:ascii="Simplified Arabic" w:hAnsi="Simplified Arabic"/>
          <w:b/>
          <w:bCs/>
          <w:color w:val="000000" w:themeColor="text1"/>
          <w:sz w:val="28"/>
          <w:szCs w:val="28"/>
          <w:rtl/>
          <w:lang w:bidi="ar-IQ"/>
        </w:rPr>
        <w:t>الامام علي بن ابي طالب</w:t>
      </w:r>
      <w:r w:rsidRPr="00F13172">
        <w:rPr>
          <w:rFonts w:ascii="Simplified Arabic" w:hAnsi="Simplified Arabic" w:hint="cs"/>
          <w:b/>
          <w:bCs/>
          <w:color w:val="000000" w:themeColor="text1"/>
          <w:sz w:val="28"/>
          <w:szCs w:val="28"/>
          <w:rtl/>
          <w:lang w:bidi="ar-IQ"/>
        </w:rPr>
        <w:t>(عليه السلام)</w:t>
      </w:r>
      <w:r w:rsidRPr="00F13172">
        <w:rPr>
          <w:rFonts w:ascii="Simplified Arabic" w:hAnsi="Simplified Arabic"/>
          <w:b/>
          <w:bCs/>
          <w:color w:val="000000" w:themeColor="text1"/>
          <w:sz w:val="28"/>
          <w:szCs w:val="28"/>
          <w:rtl/>
          <w:lang w:bidi="ar-IQ"/>
        </w:rPr>
        <w:t xml:space="preserve"> و</w:t>
      </w:r>
      <w:r w:rsidRPr="00F13172">
        <w:rPr>
          <w:rFonts w:ascii="Simplified Arabic" w:hAnsi="Simplified Arabic" w:hint="cs"/>
          <w:b/>
          <w:bCs/>
          <w:color w:val="000000" w:themeColor="text1"/>
          <w:sz w:val="28"/>
          <w:szCs w:val="28"/>
          <w:rtl/>
          <w:lang w:bidi="ar-IQ"/>
        </w:rPr>
        <w:t>منهج</w:t>
      </w:r>
      <w:r w:rsidRPr="00F13172">
        <w:rPr>
          <w:rFonts w:ascii="Simplified Arabic" w:hAnsi="Simplified Arabic"/>
          <w:b/>
          <w:bCs/>
          <w:color w:val="000000" w:themeColor="text1"/>
          <w:sz w:val="28"/>
          <w:szCs w:val="28"/>
          <w:rtl/>
          <w:lang w:bidi="ar-IQ"/>
        </w:rPr>
        <w:t xml:space="preserve"> ابن خلدون </w:t>
      </w:r>
      <w:r w:rsidRPr="00F13172">
        <w:rPr>
          <w:rFonts w:ascii="Simplified Arabic" w:hAnsi="Simplified Arabic" w:hint="cs"/>
          <w:b/>
          <w:bCs/>
          <w:color w:val="000000" w:themeColor="text1"/>
          <w:sz w:val="28"/>
          <w:szCs w:val="28"/>
          <w:rtl/>
          <w:lang w:bidi="ar-IQ"/>
        </w:rPr>
        <w:t xml:space="preserve">(ت808هـ) </w:t>
      </w:r>
      <w:r w:rsidRPr="00F13172">
        <w:rPr>
          <w:rFonts w:ascii="Simplified Arabic" w:hAnsi="Simplified Arabic"/>
          <w:b/>
          <w:bCs/>
          <w:color w:val="000000" w:themeColor="text1"/>
          <w:sz w:val="28"/>
          <w:szCs w:val="28"/>
          <w:rtl/>
          <w:lang w:bidi="ar-IQ"/>
        </w:rPr>
        <w:t xml:space="preserve">دراسة </w:t>
      </w:r>
      <w:r w:rsidRPr="00F13172">
        <w:rPr>
          <w:rFonts w:ascii="Simplified Arabic" w:hAnsi="Simplified Arabic" w:hint="cs"/>
          <w:b/>
          <w:bCs/>
          <w:color w:val="000000" w:themeColor="text1"/>
          <w:sz w:val="28"/>
          <w:szCs w:val="28"/>
          <w:rtl/>
          <w:lang w:bidi="ar-IQ"/>
        </w:rPr>
        <w:t>تحليلية)</w:t>
      </w:r>
    </w:p>
    <w:p w:rsidR="00C11B29" w:rsidRPr="00404ACC" w:rsidRDefault="00F13172" w:rsidP="00404ACC">
      <w:pPr>
        <w:jc w:val="both"/>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 xml:space="preserve">     ان </w:t>
      </w:r>
      <w:r w:rsidR="001A6C38" w:rsidRPr="00F13172">
        <w:rPr>
          <w:rFonts w:asciiTheme="majorBidi" w:hAnsiTheme="majorBidi" w:cstheme="majorBidi"/>
          <w:color w:val="000000" w:themeColor="text1"/>
          <w:sz w:val="28"/>
          <w:szCs w:val="28"/>
          <w:rtl/>
          <w:lang w:bidi="ar-IQ"/>
        </w:rPr>
        <w:t xml:space="preserve">لبناء الدولة في الفكر السياسي عناصر واليات والتخطيط العنصر الاساسي لكونه يحدد الرؤية والفلسفة الخاصة المراد بناء الدولة على اساسها ويحيط بالأهداف المرسومة والمتناسقة المراد تحقيقها لفترة زمنية محددة ومن الممكن تنفيذها , لذا اعتنى موضوع البحث بدراسة نموذجين في بناء الدولة تمثل النموذج الاول بناء الدولة في فكر الامام المعصوم من خلال الولوج في فكر الامام علي </w:t>
      </w:r>
      <w:r w:rsidR="001A6C38" w:rsidRPr="00F13172">
        <w:rPr>
          <w:rStyle w:val="a6"/>
          <w:rFonts w:asciiTheme="majorBidi" w:hAnsiTheme="majorBidi" w:cstheme="majorBidi"/>
          <w:i w:val="0"/>
          <w:iCs w:val="0"/>
          <w:color w:val="000000" w:themeColor="text1"/>
          <w:sz w:val="28"/>
          <w:szCs w:val="28"/>
          <w:rtl/>
        </w:rPr>
        <w:t>(</w:t>
      </w:r>
      <w:r w:rsidR="001A6C38" w:rsidRPr="00F13172">
        <w:rPr>
          <w:rStyle w:val="a6"/>
          <w:rFonts w:asciiTheme="majorBidi" w:hAnsiTheme="majorBidi" w:cstheme="majorBidi"/>
          <w:i w:val="0"/>
          <w:iCs w:val="0"/>
          <w:color w:val="000000" w:themeColor="text1"/>
          <w:sz w:val="28"/>
          <w:szCs w:val="28"/>
        </w:rPr>
        <w:sym w:font="AGA Arabesque" w:char="F075"/>
      </w:r>
      <w:r w:rsidR="001A6C38" w:rsidRPr="00F13172">
        <w:rPr>
          <w:rStyle w:val="a6"/>
          <w:rFonts w:asciiTheme="majorBidi" w:hAnsiTheme="majorBidi" w:cstheme="majorBidi"/>
          <w:i w:val="0"/>
          <w:iCs w:val="0"/>
          <w:color w:val="000000" w:themeColor="text1"/>
          <w:sz w:val="28"/>
          <w:szCs w:val="28"/>
          <w:rtl/>
        </w:rPr>
        <w:t>)</w:t>
      </w:r>
      <w:r w:rsidR="001A6C38" w:rsidRPr="00F13172">
        <w:rPr>
          <w:rFonts w:asciiTheme="majorBidi" w:hAnsiTheme="majorBidi" w:cstheme="majorBidi"/>
          <w:color w:val="000000" w:themeColor="text1"/>
          <w:sz w:val="28"/>
          <w:szCs w:val="28"/>
          <w:rtl/>
          <w:lang w:bidi="ar-IQ"/>
        </w:rPr>
        <w:t xml:space="preserve"> واستخراج اهم الاليات والتخطيط المحكم في بناء الدولة وكيفية تنظيمه وتسخيره امكانيته وقدراته الفكرية السياسية والدينية والاجتماعية والاقتصادية لتنظيم الدولة وبناءها على اساس هذه المستويات المذكورة وتنظيم امر بنائها بشكل متناسق محكم ودقيق لبناء دولة قوية ومستمرة وقادرة على حملة رسالة الاسلام الانسانية وتجسيد مبادئها تطبيقياً عملياً </w:t>
      </w:r>
      <w:proofErr w:type="spellStart"/>
      <w:r w:rsidR="001A6C38" w:rsidRPr="00F13172">
        <w:rPr>
          <w:rFonts w:asciiTheme="majorBidi" w:hAnsiTheme="majorBidi" w:cstheme="majorBidi"/>
          <w:color w:val="000000" w:themeColor="text1"/>
          <w:sz w:val="28"/>
          <w:szCs w:val="28"/>
          <w:rtl/>
          <w:lang w:bidi="ar-IQ"/>
        </w:rPr>
        <w:t>واقعيا.</w:t>
      </w:r>
      <w:r w:rsidRPr="00F13172">
        <w:rPr>
          <w:rFonts w:asciiTheme="majorBidi" w:hAnsiTheme="majorBidi" w:cstheme="majorBidi"/>
          <w:color w:val="000000" w:themeColor="text1"/>
          <w:sz w:val="28"/>
          <w:szCs w:val="28"/>
          <w:rtl/>
          <w:lang w:bidi="ar-IQ"/>
        </w:rPr>
        <w:t>ومثل</w:t>
      </w:r>
      <w:proofErr w:type="spellEnd"/>
      <w:r w:rsidRPr="00F13172">
        <w:rPr>
          <w:rFonts w:asciiTheme="majorBidi" w:hAnsiTheme="majorBidi" w:cstheme="majorBidi"/>
          <w:color w:val="000000" w:themeColor="text1"/>
          <w:sz w:val="28"/>
          <w:szCs w:val="28"/>
          <w:rtl/>
          <w:lang w:bidi="ar-IQ"/>
        </w:rPr>
        <w:t xml:space="preserve"> النموذج الاخر بناء الدولة في منهج ابن خلدون حيث بنى اسس نظريته على اساس اطلاعه على اخبار الدول وما عايشه من الاحداث والتي دونها في مؤلفه ( العبر وديوان المبتدأ والخبر في ايام العرب والعجم </w:t>
      </w:r>
      <w:proofErr w:type="spellStart"/>
      <w:r w:rsidRPr="00F13172">
        <w:rPr>
          <w:rFonts w:asciiTheme="majorBidi" w:hAnsiTheme="majorBidi" w:cstheme="majorBidi"/>
          <w:color w:val="000000" w:themeColor="text1"/>
          <w:sz w:val="28"/>
          <w:szCs w:val="28"/>
          <w:rtl/>
          <w:lang w:bidi="ar-IQ"/>
        </w:rPr>
        <w:t>والبرر</w:t>
      </w:r>
      <w:proofErr w:type="spellEnd"/>
      <w:r w:rsidRPr="00F13172">
        <w:rPr>
          <w:rFonts w:asciiTheme="majorBidi" w:hAnsiTheme="majorBidi" w:cstheme="majorBidi"/>
          <w:color w:val="000000" w:themeColor="text1"/>
          <w:sz w:val="28"/>
          <w:szCs w:val="28"/>
          <w:rtl/>
          <w:lang w:bidi="ar-IQ"/>
        </w:rPr>
        <w:t xml:space="preserve"> ومن عاصرهم من ذوي السلطان الاكبر ) الذي درس فيه ابن خلدون معطيات بناء الدولة واسباب انهيارها </w:t>
      </w:r>
      <w:r w:rsidR="00404ACC">
        <w:rPr>
          <w:rFonts w:asciiTheme="majorBidi" w:hAnsiTheme="majorBidi" w:cstheme="majorBidi" w:hint="cs"/>
          <w:color w:val="000000" w:themeColor="text1"/>
          <w:sz w:val="28"/>
          <w:szCs w:val="28"/>
          <w:rtl/>
          <w:lang w:bidi="ar-IQ"/>
        </w:rPr>
        <w:t xml:space="preserve">وهي( دورت </w:t>
      </w:r>
      <w:proofErr w:type="spellStart"/>
      <w:r w:rsidR="00404ACC">
        <w:rPr>
          <w:rFonts w:asciiTheme="majorBidi" w:hAnsiTheme="majorBidi" w:cstheme="majorBidi" w:hint="cs"/>
          <w:color w:val="000000" w:themeColor="text1"/>
          <w:sz w:val="28"/>
          <w:szCs w:val="28"/>
          <w:rtl/>
          <w:lang w:bidi="ar-IQ"/>
        </w:rPr>
        <w:t>النمو</w:t>
      </w:r>
      <w:r w:rsidR="00E848E2">
        <w:rPr>
          <w:rFonts w:asciiTheme="majorBidi" w:hAnsiTheme="majorBidi" w:cstheme="majorBidi" w:hint="cs"/>
          <w:color w:val="000000" w:themeColor="text1"/>
          <w:sz w:val="28"/>
          <w:szCs w:val="28"/>
          <w:rtl/>
          <w:lang w:bidi="ar-IQ"/>
        </w:rPr>
        <w:t>من</w:t>
      </w:r>
      <w:proofErr w:type="spellEnd"/>
      <w:r w:rsidR="00E848E2">
        <w:rPr>
          <w:rFonts w:asciiTheme="majorBidi" w:hAnsiTheme="majorBidi" w:cstheme="majorBidi" w:hint="cs"/>
          <w:color w:val="000000" w:themeColor="text1"/>
          <w:sz w:val="28"/>
          <w:szCs w:val="28"/>
          <w:rtl/>
          <w:lang w:bidi="ar-IQ"/>
        </w:rPr>
        <w:t xml:space="preserve"> البدو والتحضر والتطور ثم </w:t>
      </w:r>
      <w:r w:rsidR="00404ACC">
        <w:rPr>
          <w:rFonts w:asciiTheme="majorBidi" w:hAnsiTheme="majorBidi" w:cstheme="majorBidi" w:hint="cs"/>
          <w:color w:val="000000" w:themeColor="text1"/>
          <w:sz w:val="28"/>
          <w:szCs w:val="28"/>
          <w:rtl/>
          <w:lang w:bidi="ar-IQ"/>
        </w:rPr>
        <w:t xml:space="preserve">الضعف والانهيار </w:t>
      </w:r>
      <w:r w:rsidR="00E848E2">
        <w:rPr>
          <w:rFonts w:asciiTheme="majorBidi" w:hAnsiTheme="majorBidi" w:cstheme="majorBidi" w:hint="cs"/>
          <w:color w:val="000000" w:themeColor="text1"/>
          <w:sz w:val="28"/>
          <w:szCs w:val="28"/>
          <w:rtl/>
          <w:lang w:bidi="ar-IQ"/>
        </w:rPr>
        <w:t>الذي لابد منه</w:t>
      </w:r>
      <w:r w:rsidR="00404ACC">
        <w:rPr>
          <w:rFonts w:asciiTheme="majorBidi" w:hAnsiTheme="majorBidi" w:cstheme="majorBidi" w:hint="cs"/>
          <w:color w:val="000000" w:themeColor="text1"/>
          <w:sz w:val="28"/>
          <w:szCs w:val="28"/>
          <w:rtl/>
          <w:lang w:bidi="ar-IQ"/>
        </w:rPr>
        <w:t xml:space="preserve">) </w:t>
      </w:r>
      <w:r w:rsidRPr="00F13172">
        <w:rPr>
          <w:rFonts w:asciiTheme="majorBidi" w:hAnsiTheme="majorBidi" w:cstheme="majorBidi"/>
          <w:color w:val="000000" w:themeColor="text1"/>
          <w:sz w:val="28"/>
          <w:szCs w:val="28"/>
          <w:rtl/>
          <w:lang w:bidi="ar-IQ"/>
        </w:rPr>
        <w:t xml:space="preserve">والتي اكد عليها ابن خلدون وعدها من الثوابت التي لا يمكن تجاوزها وانها من السنن الطبيعية التي لا تتغير وهي حاكمة على بناء الدولة وان حكومات الدول لا تملك بدلا الا ان تسير في بنائها وادارتها على وفق هذه المعطيات والتي تبلورت لدية نتيجة عمله الاداري والسياسي في الاندلس والمغرب ومصر ونتيجة قراءته للواقع والتاريخ من وجهة نظره وتحليله </w:t>
      </w:r>
      <w:r w:rsidR="00404ACC">
        <w:rPr>
          <w:rFonts w:asciiTheme="majorBidi" w:hAnsiTheme="majorBidi" w:cstheme="majorBidi" w:hint="cs"/>
          <w:color w:val="000000" w:themeColor="text1"/>
          <w:sz w:val="28"/>
          <w:szCs w:val="28"/>
          <w:rtl/>
          <w:lang w:bidi="ar-IQ"/>
        </w:rPr>
        <w:t>.</w:t>
      </w:r>
    </w:p>
    <w:sectPr w:rsidR="00C11B29" w:rsidRPr="00404ACC" w:rsidSect="00404ACC">
      <w:pgSz w:w="11906" w:h="16838"/>
      <w:pgMar w:top="1134" w:right="1274" w:bottom="142"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066" w:rsidRDefault="00B33066" w:rsidP="001A6C38">
      <w:pPr>
        <w:spacing w:after="0" w:line="240" w:lineRule="auto"/>
      </w:pPr>
      <w:r>
        <w:separator/>
      </w:r>
    </w:p>
  </w:endnote>
  <w:endnote w:type="continuationSeparator" w:id="0">
    <w:p w:rsidR="00B33066" w:rsidRDefault="00B33066" w:rsidP="001A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066" w:rsidRDefault="00B33066" w:rsidP="001A6C38">
      <w:pPr>
        <w:spacing w:after="0" w:line="240" w:lineRule="auto"/>
      </w:pPr>
      <w:r>
        <w:separator/>
      </w:r>
    </w:p>
  </w:footnote>
  <w:footnote w:type="continuationSeparator" w:id="0">
    <w:p w:rsidR="00B33066" w:rsidRDefault="00B33066" w:rsidP="001A6C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52"/>
    <w:rsid w:val="000B5B1A"/>
    <w:rsid w:val="001A6C38"/>
    <w:rsid w:val="002C3652"/>
    <w:rsid w:val="003404C9"/>
    <w:rsid w:val="003D6FA8"/>
    <w:rsid w:val="00404ACC"/>
    <w:rsid w:val="00475606"/>
    <w:rsid w:val="0054702B"/>
    <w:rsid w:val="006B16FC"/>
    <w:rsid w:val="00B33066"/>
    <w:rsid w:val="00C07CAC"/>
    <w:rsid w:val="00C11B29"/>
    <w:rsid w:val="00E36F66"/>
    <w:rsid w:val="00E848E2"/>
    <w:rsid w:val="00F13172"/>
    <w:rsid w:val="00FB7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5">
    <w:name w:val="heading 5"/>
    <w:basedOn w:val="a"/>
    <w:next w:val="a"/>
    <w:link w:val="5Char"/>
    <w:uiPriority w:val="9"/>
    <w:qFormat/>
    <w:rsid w:val="00C07CAC"/>
    <w:pPr>
      <w:keepNext/>
      <w:spacing w:after="0" w:line="360" w:lineRule="auto"/>
      <w:jc w:val="right"/>
      <w:outlineLvl w:val="4"/>
    </w:pPr>
    <w:rPr>
      <w:rFonts w:ascii="Times New Roman" w:eastAsia="Times New Roman" w:hAnsi="Times New Roman" w:cs="Arabic Transparent"/>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365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C3652"/>
    <w:rPr>
      <w:rFonts w:ascii="Tahoma" w:hAnsi="Tahoma" w:cs="Tahoma"/>
      <w:sz w:val="16"/>
      <w:szCs w:val="16"/>
    </w:rPr>
  </w:style>
  <w:style w:type="paragraph" w:customStyle="1" w:styleId="a4">
    <w:name w:val="سرد الفقرات"/>
    <w:basedOn w:val="a"/>
    <w:rsid w:val="002C3652"/>
    <w:pPr>
      <w:widowControl w:val="0"/>
      <w:adjustRightInd w:val="0"/>
      <w:spacing w:after="0" w:line="360" w:lineRule="atLeast"/>
      <w:ind w:left="720"/>
      <w:jc w:val="both"/>
    </w:pPr>
    <w:rPr>
      <w:rFonts w:ascii="Times New Roman" w:eastAsia="SimSun" w:hAnsi="Times New Roman" w:cs="Times New Roman"/>
      <w:sz w:val="24"/>
      <w:szCs w:val="24"/>
      <w:lang w:eastAsia="zh-CN" w:bidi="ar-IQ"/>
    </w:rPr>
  </w:style>
  <w:style w:type="character" w:customStyle="1" w:styleId="5Char">
    <w:name w:val="عنوان 5 Char"/>
    <w:basedOn w:val="a0"/>
    <w:link w:val="5"/>
    <w:uiPriority w:val="9"/>
    <w:rsid w:val="00C07CAC"/>
    <w:rPr>
      <w:rFonts w:ascii="Times New Roman" w:eastAsia="Times New Roman" w:hAnsi="Times New Roman" w:cs="Arabic Transparent"/>
      <w:b/>
      <w:bCs/>
      <w:sz w:val="28"/>
      <w:szCs w:val="28"/>
      <w:lang w:eastAsia="ar-SA"/>
    </w:rPr>
  </w:style>
  <w:style w:type="character" w:styleId="a5">
    <w:name w:val="footnote reference"/>
    <w:basedOn w:val="a0"/>
    <w:rsid w:val="001A6C38"/>
    <w:rPr>
      <w:vertAlign w:val="superscript"/>
    </w:rPr>
  </w:style>
  <w:style w:type="character" w:styleId="a6">
    <w:name w:val="Subtle Emphasis"/>
    <w:basedOn w:val="a0"/>
    <w:uiPriority w:val="19"/>
    <w:qFormat/>
    <w:rsid w:val="001A6C38"/>
    <w:rPr>
      <w:i/>
      <w:iCs/>
      <w:color w:val="808080"/>
    </w:rPr>
  </w:style>
  <w:style w:type="paragraph" w:styleId="a7">
    <w:name w:val="footnote text"/>
    <w:basedOn w:val="a"/>
    <w:link w:val="Char0"/>
    <w:unhideWhenUsed/>
    <w:rsid w:val="001A6C38"/>
    <w:pPr>
      <w:spacing w:after="0" w:line="240" w:lineRule="auto"/>
    </w:pPr>
    <w:rPr>
      <w:rFonts w:ascii="Calibri" w:eastAsia="Calibri" w:hAnsi="Calibri" w:cs="Arial"/>
      <w:sz w:val="20"/>
      <w:szCs w:val="20"/>
    </w:rPr>
  </w:style>
  <w:style w:type="character" w:customStyle="1" w:styleId="Char0">
    <w:name w:val="نص حاشية سفلية Char"/>
    <w:basedOn w:val="a0"/>
    <w:link w:val="a7"/>
    <w:rsid w:val="001A6C38"/>
    <w:rPr>
      <w:rFonts w:ascii="Calibri" w:eastAsia="Calibri" w:hAnsi="Calibri" w:cs="Arial"/>
      <w:sz w:val="20"/>
      <w:szCs w:val="20"/>
    </w:rPr>
  </w:style>
  <w:style w:type="character" w:styleId="Hyperlink">
    <w:name w:val="Hyperlink"/>
    <w:basedOn w:val="a0"/>
    <w:uiPriority w:val="99"/>
    <w:unhideWhenUsed/>
    <w:rsid w:val="00E36F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5">
    <w:name w:val="heading 5"/>
    <w:basedOn w:val="a"/>
    <w:next w:val="a"/>
    <w:link w:val="5Char"/>
    <w:uiPriority w:val="9"/>
    <w:qFormat/>
    <w:rsid w:val="00C07CAC"/>
    <w:pPr>
      <w:keepNext/>
      <w:spacing w:after="0" w:line="360" w:lineRule="auto"/>
      <w:jc w:val="right"/>
      <w:outlineLvl w:val="4"/>
    </w:pPr>
    <w:rPr>
      <w:rFonts w:ascii="Times New Roman" w:eastAsia="Times New Roman" w:hAnsi="Times New Roman" w:cs="Arabic Transparent"/>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365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C3652"/>
    <w:rPr>
      <w:rFonts w:ascii="Tahoma" w:hAnsi="Tahoma" w:cs="Tahoma"/>
      <w:sz w:val="16"/>
      <w:szCs w:val="16"/>
    </w:rPr>
  </w:style>
  <w:style w:type="paragraph" w:customStyle="1" w:styleId="a4">
    <w:name w:val="سرد الفقرات"/>
    <w:basedOn w:val="a"/>
    <w:rsid w:val="002C3652"/>
    <w:pPr>
      <w:widowControl w:val="0"/>
      <w:adjustRightInd w:val="0"/>
      <w:spacing w:after="0" w:line="360" w:lineRule="atLeast"/>
      <w:ind w:left="720"/>
      <w:jc w:val="both"/>
    </w:pPr>
    <w:rPr>
      <w:rFonts w:ascii="Times New Roman" w:eastAsia="SimSun" w:hAnsi="Times New Roman" w:cs="Times New Roman"/>
      <w:sz w:val="24"/>
      <w:szCs w:val="24"/>
      <w:lang w:eastAsia="zh-CN" w:bidi="ar-IQ"/>
    </w:rPr>
  </w:style>
  <w:style w:type="character" w:customStyle="1" w:styleId="5Char">
    <w:name w:val="عنوان 5 Char"/>
    <w:basedOn w:val="a0"/>
    <w:link w:val="5"/>
    <w:uiPriority w:val="9"/>
    <w:rsid w:val="00C07CAC"/>
    <w:rPr>
      <w:rFonts w:ascii="Times New Roman" w:eastAsia="Times New Roman" w:hAnsi="Times New Roman" w:cs="Arabic Transparent"/>
      <w:b/>
      <w:bCs/>
      <w:sz w:val="28"/>
      <w:szCs w:val="28"/>
      <w:lang w:eastAsia="ar-SA"/>
    </w:rPr>
  </w:style>
  <w:style w:type="character" w:styleId="a5">
    <w:name w:val="footnote reference"/>
    <w:basedOn w:val="a0"/>
    <w:rsid w:val="001A6C38"/>
    <w:rPr>
      <w:vertAlign w:val="superscript"/>
    </w:rPr>
  </w:style>
  <w:style w:type="character" w:styleId="a6">
    <w:name w:val="Subtle Emphasis"/>
    <w:basedOn w:val="a0"/>
    <w:uiPriority w:val="19"/>
    <w:qFormat/>
    <w:rsid w:val="001A6C38"/>
    <w:rPr>
      <w:i/>
      <w:iCs/>
      <w:color w:val="808080"/>
    </w:rPr>
  </w:style>
  <w:style w:type="paragraph" w:styleId="a7">
    <w:name w:val="footnote text"/>
    <w:basedOn w:val="a"/>
    <w:link w:val="Char0"/>
    <w:unhideWhenUsed/>
    <w:rsid w:val="001A6C38"/>
    <w:pPr>
      <w:spacing w:after="0" w:line="240" w:lineRule="auto"/>
    </w:pPr>
    <w:rPr>
      <w:rFonts w:ascii="Calibri" w:eastAsia="Calibri" w:hAnsi="Calibri" w:cs="Arial"/>
      <w:sz w:val="20"/>
      <w:szCs w:val="20"/>
    </w:rPr>
  </w:style>
  <w:style w:type="character" w:customStyle="1" w:styleId="Char0">
    <w:name w:val="نص حاشية سفلية Char"/>
    <w:basedOn w:val="a0"/>
    <w:link w:val="a7"/>
    <w:rsid w:val="001A6C38"/>
    <w:rPr>
      <w:rFonts w:ascii="Calibri" w:eastAsia="Calibri" w:hAnsi="Calibri" w:cs="Arial"/>
      <w:sz w:val="20"/>
      <w:szCs w:val="20"/>
    </w:rPr>
  </w:style>
  <w:style w:type="character" w:styleId="Hyperlink">
    <w:name w:val="Hyperlink"/>
    <w:basedOn w:val="a0"/>
    <w:uiPriority w:val="99"/>
    <w:unhideWhenUsed/>
    <w:rsid w:val="00E36F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2135</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Maher</cp:lastModifiedBy>
  <cp:revision>2</cp:revision>
  <dcterms:created xsi:type="dcterms:W3CDTF">2023-03-22T08:48:00Z</dcterms:created>
  <dcterms:modified xsi:type="dcterms:W3CDTF">2023-03-22T08:48:00Z</dcterms:modified>
</cp:coreProperties>
</file>