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34" w:rsidRDefault="00E03334" w:rsidP="00E03334">
      <w:pPr>
        <w:autoSpaceDE w:val="0"/>
        <w:autoSpaceDN w:val="0"/>
        <w:spacing w:after="0"/>
        <w:jc w:val="center"/>
        <w:rPr>
          <w:rFonts w:ascii="Simplified Arabic" w:hAnsi="Simplified Arabic" w:cs="Monotype Koufi"/>
          <w:b/>
          <w:bCs/>
          <w:color w:val="0D0D0D" w:themeColor="text1" w:themeTint="F2"/>
          <w:sz w:val="32"/>
          <w:szCs w:val="32"/>
        </w:rPr>
      </w:pPr>
      <w:bookmarkStart w:id="0" w:name="_GoBack"/>
      <w:bookmarkEnd w:id="0"/>
      <w:r>
        <w:rPr>
          <w:rFonts w:cs="DecoType Naskh Swashes" w:hint="cs"/>
          <w:b/>
          <w:bCs/>
          <w:sz w:val="32"/>
          <w:szCs w:val="32"/>
          <w:rtl/>
          <w:lang w:bidi="ar-IQ"/>
        </w:rPr>
        <w:t>((</w:t>
      </w:r>
      <w:r>
        <w:rPr>
          <w:rFonts w:ascii="Simplified Arabic" w:hAnsi="Simplified Arabic" w:cs="Monotype Koufi" w:hint="cs"/>
          <w:b/>
          <w:bCs/>
          <w:color w:val="0D0D0D" w:themeColor="text1" w:themeTint="F2"/>
          <w:sz w:val="32"/>
          <w:szCs w:val="32"/>
          <w:rtl/>
        </w:rPr>
        <w:t>تقييم بعض المتغيرات البدنية والوظيفية والمهارية وفقاً للمناهج التدريبية للاعبي  الكرة الطائرة</w:t>
      </w:r>
      <w:r>
        <w:rPr>
          <w:rFonts w:cs="DecoType Naskh Swashes" w:hint="cs"/>
          <w:b/>
          <w:bCs/>
          <w:sz w:val="32"/>
          <w:szCs w:val="32"/>
          <w:rtl/>
          <w:lang w:bidi="ar-IQ"/>
        </w:rPr>
        <w:t>)).</w:t>
      </w:r>
    </w:p>
    <w:p w:rsidR="00E03334" w:rsidRDefault="00E03334" w:rsidP="00E03334">
      <w:pPr>
        <w:tabs>
          <w:tab w:val="left" w:pos="3431"/>
        </w:tabs>
        <w:rPr>
          <w:rFonts w:ascii="Simplified Arabic" w:hAnsi="Simplified Arabic" w:cs="Simplified Arabic"/>
          <w:sz w:val="32"/>
          <w:szCs w:val="32"/>
          <w:rtl/>
        </w:rPr>
      </w:pPr>
      <w:r>
        <w:rPr>
          <w:rFonts w:ascii="Simplified Arabic" w:hAnsi="Simplified Arabic" w:cs="Simplified Arabic"/>
          <w:sz w:val="32"/>
          <w:szCs w:val="32"/>
          <w:rtl/>
        </w:rPr>
        <w:t xml:space="preserve">           ب</w:t>
      </w:r>
      <w:r>
        <w:rPr>
          <w:rFonts w:ascii="Simplified Arabic" w:hAnsi="Simplified Arabic" w:cs="Simplified Arabic"/>
          <w:sz w:val="32"/>
          <w:szCs w:val="32"/>
          <w:rtl/>
          <w:lang w:bidi="ar-IQ"/>
        </w:rPr>
        <w:t>إ</w:t>
      </w:r>
      <w:proofErr w:type="spellStart"/>
      <w:r>
        <w:rPr>
          <w:rFonts w:ascii="Simplified Arabic" w:hAnsi="Simplified Arabic" w:cs="Simplified Arabic"/>
          <w:sz w:val="32"/>
          <w:szCs w:val="32"/>
          <w:rtl/>
        </w:rPr>
        <w:t>شراف</w:t>
      </w:r>
      <w:proofErr w:type="spellEnd"/>
      <w:r>
        <w:rPr>
          <w:rFonts w:ascii="Simplified Arabic" w:hAnsi="Simplified Arabic" w:cs="Simplified Arabic"/>
          <w:sz w:val="32"/>
          <w:szCs w:val="32"/>
          <w:rtl/>
        </w:rPr>
        <w:t xml:space="preserve"> :                                                الباحث</w:t>
      </w:r>
    </w:p>
    <w:p w:rsidR="00E03334" w:rsidRDefault="00E03334" w:rsidP="00E03334">
      <w:pPr>
        <w:tabs>
          <w:tab w:val="left" w:pos="3431"/>
        </w:tabs>
        <w:rPr>
          <w:rFonts w:ascii="Simplified Arabic" w:hAnsi="Simplified Arabic" w:cs="Simplified Arabic"/>
          <w:sz w:val="32"/>
          <w:szCs w:val="32"/>
          <w:rtl/>
        </w:rPr>
      </w:pPr>
      <w:r>
        <w:rPr>
          <w:rFonts w:ascii="Simplified Arabic" w:hAnsi="Simplified Arabic" w:cs="Simplified Arabic"/>
          <w:sz w:val="32"/>
          <w:szCs w:val="32"/>
          <w:rtl/>
        </w:rPr>
        <w:t xml:space="preserve"> أ. د. محمد صبيح حسن الساعدي                              رعد قاسم عبد </w:t>
      </w:r>
    </w:p>
    <w:p w:rsidR="00E03334" w:rsidRDefault="00E03334" w:rsidP="00E03334">
      <w:pPr>
        <w:tabs>
          <w:tab w:val="left" w:pos="3431"/>
        </w:tabs>
        <w:rPr>
          <w:rFonts w:ascii="Simplified Arabic" w:hAnsi="Simplified Arabic" w:cs="Simplified Arabic"/>
          <w:sz w:val="32"/>
          <w:szCs w:val="32"/>
          <w:rtl/>
        </w:rPr>
      </w:pPr>
      <w:r>
        <w:rPr>
          <w:rFonts w:ascii="Simplified Arabic" w:hAnsi="Simplified Arabic" w:cs="Simplified Arabic"/>
          <w:sz w:val="32"/>
          <w:szCs w:val="32"/>
          <w:rtl/>
        </w:rPr>
        <w:t xml:space="preserve">1440ه                                                            2019م                                                            </w:t>
      </w:r>
      <w:r>
        <w:rPr>
          <w:rFonts w:ascii="Simplified Arabic" w:hAnsi="Simplified Arabic" w:cs="Simplified Arabic"/>
          <w:b/>
          <w:bCs/>
          <w:sz w:val="32"/>
          <w:szCs w:val="32"/>
          <w:rtl/>
          <w:lang w:bidi="ar-IQ"/>
        </w:rPr>
        <w:t xml:space="preserve">             </w:t>
      </w:r>
    </w:p>
    <w:p w:rsidR="00E03334" w:rsidRDefault="00E03334" w:rsidP="00E03334">
      <w:pPr>
        <w:tabs>
          <w:tab w:val="left" w:pos="3431"/>
        </w:tabs>
        <w:jc w:val="center"/>
        <w:rPr>
          <w:rFonts w:cs="Times New Roman"/>
          <w:sz w:val="32"/>
          <w:szCs w:val="32"/>
          <w:rtl/>
          <w:lang w:bidi="ar-IQ"/>
        </w:rPr>
      </w:pPr>
      <w:r>
        <w:rPr>
          <w:noProof/>
          <w:rtl/>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35560</wp:posOffset>
                </wp:positionV>
                <wp:extent cx="5257800" cy="0"/>
                <wp:effectExtent l="0" t="19050" r="19050" b="38100"/>
                <wp:wrapNone/>
                <wp:docPr id="12" name="رابط مستقي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8pt" to="415.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" strokeweight="4.5pt"/>
            </w:pict>
          </mc:Fallback>
        </mc:AlternateContent>
      </w:r>
    </w:p>
    <w:p w:rsidR="00E03334" w:rsidRDefault="00E03334" w:rsidP="00E03334">
      <w:pPr>
        <w:tabs>
          <w:tab w:val="left" w:pos="651"/>
        </w:tabs>
        <w:jc w:val="both"/>
        <w:rPr>
          <w:rFonts w:cs="Simplified Arabic"/>
          <w:b/>
          <w:bCs/>
          <w:sz w:val="28"/>
          <w:szCs w:val="28"/>
          <w:rtl/>
        </w:rPr>
      </w:pPr>
      <w:r>
        <w:rPr>
          <w:rFonts w:cs="Simplified Arabic"/>
          <w:b/>
          <w:bCs/>
          <w:sz w:val="28"/>
          <w:szCs w:val="28"/>
          <w:rtl/>
          <w:lang w:bidi="ar-IQ"/>
        </w:rPr>
        <w:t xml:space="preserve"> اشتملت الرسالة على خمسة فصول:</w:t>
      </w:r>
    </w:p>
    <w:p w:rsidR="00E03334" w:rsidRDefault="00E03334" w:rsidP="00E03334">
      <w:pPr>
        <w:pStyle w:val="a3"/>
        <w:tabs>
          <w:tab w:val="left" w:pos="84"/>
        </w:tabs>
        <w:spacing w:after="0"/>
        <w:ind w:left="84"/>
        <w:jc w:val="both"/>
        <w:rPr>
          <w:rFonts w:ascii="Simplified Arabic" w:hAnsi="Simplified Arabic" w:cs="Simplified Arabic"/>
          <w:sz w:val="28"/>
          <w:szCs w:val="28"/>
          <w:rtl/>
        </w:rPr>
      </w:pPr>
      <w:r>
        <w:rPr>
          <w:rFonts w:cs="Simplified Arabic"/>
          <w:sz w:val="32"/>
          <w:szCs w:val="32"/>
          <w:rtl/>
        </w:rPr>
        <w:tab/>
      </w:r>
      <w:r>
        <w:rPr>
          <w:rFonts w:cs="Simplified Arabic"/>
          <w:sz w:val="32"/>
          <w:szCs w:val="32"/>
          <w:rtl/>
          <w:lang w:bidi="ar-IQ"/>
        </w:rPr>
        <w:t xml:space="preserve"> </w:t>
      </w:r>
      <w:r>
        <w:rPr>
          <w:rFonts w:ascii="Simplified Arabic" w:hAnsi="Simplified Arabic" w:cs="Simplified Arabic"/>
          <w:color w:val="000000" w:themeColor="text1"/>
          <w:sz w:val="28"/>
          <w:szCs w:val="28"/>
          <w:rtl/>
        </w:rPr>
        <w:t xml:space="preserve">تأتي أهمية البحث في تقييم بعض المتغيرات البدنية والمهارية والوظيفية للمساعدة في تحديد نقاط  القوة والضعف للبرامج التدريبية التي يمكن الاستفادة منها مستقبلا لأندية الدرجة الاولى في المنطقة الجنوبية, </w:t>
      </w:r>
      <w:r>
        <w:rPr>
          <w:rFonts w:ascii="Simplified Arabic" w:hAnsi="Simplified Arabic" w:cs="Simplified Arabic"/>
          <w:b/>
          <w:bCs/>
          <w:color w:val="000000" w:themeColor="text1"/>
          <w:sz w:val="28"/>
          <w:szCs w:val="28"/>
          <w:rtl/>
        </w:rPr>
        <w:t>اما مشكلة البحث</w:t>
      </w:r>
      <w:r>
        <w:rPr>
          <w:rFonts w:ascii="Simplified Arabic" w:hAnsi="Simplified Arabic" w:cs="Simplified Arabic"/>
          <w:color w:val="000000" w:themeColor="text1"/>
          <w:sz w:val="28"/>
          <w:szCs w:val="28"/>
          <w:rtl/>
        </w:rPr>
        <w:t xml:space="preserve"> تجلت في البحث بأسلوب علمي على </w:t>
      </w:r>
      <w:r>
        <w:rPr>
          <w:rFonts w:ascii="Simplified Arabic" w:hAnsi="Simplified Arabic" w:cs="Simplified Arabic"/>
          <w:sz w:val="28"/>
          <w:szCs w:val="28"/>
          <w:rtl/>
        </w:rPr>
        <w:t>اظهار المحاسن والعيوب في مناهج المدربين في لعبة الكرة الطائرة لكي يتسنى للباحث من وضع  احكام تقييمية بغرض التوصل الى تقديرات كمية نستند اليها في اصدار احكام او قرارات مناسبة تبين خلفية المدربين وكيفية الوصول الى صفتهم التدريبية وأن تقييم المناهج التدريبية بصورة مستمرة من الضروريات القصوى للنهوض بالعملية التدريبية بصوره عامة للتقدم نحو الامام</w:t>
      </w:r>
      <w:r>
        <w:rPr>
          <w:rFonts w:ascii="Simplified Arabic" w:hAnsi="Simplified Arabic" w:cs="Simplified Arabic"/>
          <w:color w:val="000000" w:themeColor="text1"/>
          <w:sz w:val="28"/>
          <w:szCs w:val="28"/>
          <w:rtl/>
        </w:rPr>
        <w:t xml:space="preserve">. </w:t>
      </w:r>
      <w:r>
        <w:rPr>
          <w:rFonts w:ascii="Simplified Arabic" w:hAnsi="Simplified Arabic" w:cs="Simplified Arabic"/>
          <w:b/>
          <w:bCs/>
          <w:color w:val="000000" w:themeColor="text1"/>
          <w:sz w:val="28"/>
          <w:szCs w:val="28"/>
          <w:rtl/>
        </w:rPr>
        <w:t>وأما اهداف البحث</w:t>
      </w:r>
      <w:r>
        <w:rPr>
          <w:rFonts w:ascii="Simplified Arabic" w:hAnsi="Simplified Arabic" w:cs="Simplified Arabic"/>
          <w:color w:val="000000" w:themeColor="text1"/>
          <w:sz w:val="28"/>
          <w:szCs w:val="28"/>
          <w:rtl/>
        </w:rPr>
        <w:t xml:space="preserve"> فتتمثل في </w:t>
      </w:r>
      <w:r>
        <w:rPr>
          <w:rFonts w:ascii="Simplified Arabic" w:hAnsi="Simplified Arabic" w:cs="Simplified Arabic"/>
          <w:sz w:val="28"/>
          <w:szCs w:val="28"/>
          <w:rtl/>
        </w:rPr>
        <w:t xml:space="preserve">التعرف على بعض المتغيرات البدنية والوظيفية والمهارية  وفقاً للمناهج التدريبية للاعبي  الكرة الطائرة. تقييم بعض المتغيرات البدنية والوظيفية والمهارية وفقاً للمناهج التدريبية للاعبي  الكرة </w:t>
      </w:r>
      <w:proofErr w:type="spellStart"/>
      <w:r>
        <w:rPr>
          <w:rFonts w:ascii="Simplified Arabic" w:hAnsi="Simplified Arabic" w:cs="Simplified Arabic"/>
          <w:sz w:val="28"/>
          <w:szCs w:val="28"/>
          <w:rtl/>
        </w:rPr>
        <w:t>الطائرة.التعرف</w:t>
      </w:r>
      <w:proofErr w:type="spellEnd"/>
      <w:r>
        <w:rPr>
          <w:rFonts w:ascii="Simplified Arabic" w:hAnsi="Simplified Arabic" w:cs="Simplified Arabic"/>
          <w:sz w:val="28"/>
          <w:szCs w:val="28"/>
          <w:rtl/>
        </w:rPr>
        <w:t xml:space="preserve"> على مستوى نسب التطور المتحققة بين بين القياسات الثلاث للاعبي الكرة الطائرة.</w:t>
      </w:r>
      <w:r>
        <w:rPr>
          <w:rFonts w:ascii="Simplified Arabic" w:hAnsi="Simplified Arabic" w:cs="Simplified Arabic"/>
          <w:sz w:val="28"/>
          <w:szCs w:val="28"/>
          <w:rtl/>
          <w:lang w:bidi="ar-IQ"/>
        </w:rPr>
        <w:t xml:space="preserve"> </w:t>
      </w:r>
      <w:r>
        <w:rPr>
          <w:rFonts w:ascii="Simplified Arabic" w:hAnsi="Simplified Arabic" w:cs="Simplified Arabic"/>
          <w:b/>
          <w:bCs/>
          <w:sz w:val="28"/>
          <w:szCs w:val="28"/>
          <w:rtl/>
        </w:rPr>
        <w:t>أما فرضا البحث</w:t>
      </w:r>
      <w:r>
        <w:rPr>
          <w:rFonts w:ascii="Simplified Arabic" w:hAnsi="Simplified Arabic" w:cs="Simplified Arabic"/>
          <w:sz w:val="28"/>
          <w:szCs w:val="28"/>
          <w:rtl/>
          <w:lang w:bidi="ar-IQ"/>
        </w:rPr>
        <w:t xml:space="preserve"> فقد تضمن </w:t>
      </w:r>
      <w:r>
        <w:rPr>
          <w:rFonts w:ascii="Simplified Arabic" w:hAnsi="Simplified Arabic" w:cs="Simplified Arabic"/>
          <w:sz w:val="28"/>
          <w:szCs w:val="28"/>
          <w:rtl/>
        </w:rPr>
        <w:t xml:space="preserve">توجد فروق ذات دلالة احصائية بين القياسات الثلاث في بعض المتغيرات البدنية والمهارية والوظيفية ولكل نادي من الاندية المشمولة في البحث. توجد فروق في مستوى نسب التطور بين القياسات الثلاث في بعض المتغيرات البدنية والمهارية والوظيفية ولكل نادي من الاندية المشمولة في البحث. </w:t>
      </w:r>
    </w:p>
    <w:p w:rsidR="00E03334" w:rsidRDefault="00E03334" w:rsidP="00E03334">
      <w:pPr>
        <w:jc w:val="lowKashida"/>
        <w:rPr>
          <w:rFonts w:cs="Simplified Arabic"/>
          <w:sz w:val="32"/>
          <w:szCs w:val="32"/>
          <w:rtl/>
          <w:lang w:bidi="ar-IQ"/>
        </w:rPr>
      </w:pPr>
      <w:r>
        <w:rPr>
          <w:rFonts w:cs="Simplified Arabic"/>
          <w:sz w:val="32"/>
          <w:szCs w:val="32"/>
          <w:rtl/>
          <w:lang w:bidi="ar-IQ"/>
        </w:rPr>
        <w:lastRenderedPageBreak/>
        <w:tab/>
      </w:r>
      <w:r>
        <w:rPr>
          <w:rFonts w:cs="Simplified Arabic"/>
          <w:sz w:val="28"/>
          <w:szCs w:val="28"/>
          <w:rtl/>
          <w:lang w:bidi="ar-IQ"/>
        </w:rPr>
        <w:t>احتوى الفصل الثاني على عدة محاور تتعلق بموضوع البحث، فقد تم التطرق إلى مفهوم التقييم وأهميته وأهدافه، وكذلك مفهوم المناهج التدريبية والمتغيرات البدنية والمهارية والوظيفية في الكرة الطائرة الخاصة بموضوع البحث فضلاً عن الدراسات المشابهة.</w:t>
      </w:r>
    </w:p>
    <w:p w:rsidR="00E03334" w:rsidRDefault="00E03334" w:rsidP="00E03334">
      <w:pPr>
        <w:ind w:firstLine="720"/>
        <w:jc w:val="lowKashida"/>
        <w:rPr>
          <w:rFonts w:ascii="Simplified Arabic" w:hAnsi="Simplified Arabic" w:cs="Simplified Arabic"/>
          <w:sz w:val="28"/>
          <w:szCs w:val="28"/>
          <w:rtl/>
        </w:rPr>
      </w:pPr>
      <w:r>
        <w:rPr>
          <w:rFonts w:cs="Simplified Arabic"/>
          <w:sz w:val="28"/>
          <w:szCs w:val="28"/>
          <w:rtl/>
          <w:lang w:bidi="ar-IQ"/>
        </w:rPr>
        <w:t xml:space="preserve">اما الفصل الثالث فقد استعمل الباحث المنهج الوصفي بالأسلوب المسحي من خلال استخدام  مجموعة من الاختبارات </w:t>
      </w:r>
      <w:proofErr w:type="spellStart"/>
      <w:r>
        <w:rPr>
          <w:rFonts w:cs="Simplified Arabic"/>
          <w:sz w:val="28"/>
          <w:szCs w:val="28"/>
          <w:rtl/>
          <w:lang w:bidi="ar-IQ"/>
        </w:rPr>
        <w:t>التتبعية</w:t>
      </w:r>
      <w:proofErr w:type="spellEnd"/>
      <w:r>
        <w:rPr>
          <w:rFonts w:cs="Simplified Arabic"/>
          <w:sz w:val="28"/>
          <w:szCs w:val="28"/>
          <w:rtl/>
          <w:lang w:bidi="ar-IQ"/>
        </w:rPr>
        <w:t xml:space="preserve"> اي القياسات المكررة ، كما تم تحديد المجتمع بالطريقة العمدية والعينة بالطريقة العشوائية عن طريق القرعة كل من  نادي النور والحكيم والشطرة الرياضي بالكرة الطائرة ، وكذلك تم اختيار المتغيرات البدنية </w:t>
      </w:r>
      <w:proofErr w:type="spellStart"/>
      <w:r>
        <w:rPr>
          <w:rFonts w:cs="Simplified Arabic"/>
          <w:sz w:val="28"/>
          <w:szCs w:val="28"/>
          <w:rtl/>
          <w:lang w:bidi="ar-IQ"/>
        </w:rPr>
        <w:t>والمهارية</w:t>
      </w:r>
      <w:proofErr w:type="spellEnd"/>
      <w:r>
        <w:rPr>
          <w:rFonts w:cs="Simplified Arabic"/>
          <w:sz w:val="28"/>
          <w:szCs w:val="28"/>
          <w:rtl/>
          <w:lang w:bidi="ar-IQ"/>
        </w:rPr>
        <w:t xml:space="preserve"> والوظيفية وتحديد اختباراتها عن طريق توزيع استبانة وتم عرضها على الخبراء </w:t>
      </w:r>
      <w:proofErr w:type="spellStart"/>
      <w:r>
        <w:rPr>
          <w:rFonts w:cs="Simplified Arabic"/>
          <w:sz w:val="28"/>
          <w:szCs w:val="28"/>
          <w:rtl/>
          <w:lang w:bidi="ar-IQ"/>
        </w:rPr>
        <w:t>والمتخصيين</w:t>
      </w:r>
      <w:proofErr w:type="spellEnd"/>
      <w:r>
        <w:rPr>
          <w:rFonts w:cs="Simplified Arabic"/>
          <w:sz w:val="28"/>
          <w:szCs w:val="28"/>
          <w:rtl/>
          <w:lang w:bidi="ar-IQ"/>
        </w:rPr>
        <w:t xml:space="preserve"> بالكرة الطائرة، هذا وقد تم معالجة النتائج بالوسائل الإحصائية </w:t>
      </w:r>
      <w:r>
        <w:rPr>
          <w:rFonts w:ascii="Simplified Arabic" w:hAnsi="Simplified Arabic" w:cs="Simplified Arabic"/>
          <w:sz w:val="28"/>
          <w:szCs w:val="28"/>
          <w:rtl/>
          <w:lang w:bidi="ar-IQ"/>
        </w:rPr>
        <w:t>الاهمية النسبية وتحليل التباين للقياسات المتكررة (</w:t>
      </w:r>
      <w:r>
        <w:rPr>
          <w:rFonts w:ascii="Simplified Arabic" w:hAnsi="Simplified Arabic" w:cs="Simplified Arabic"/>
          <w:sz w:val="28"/>
          <w:szCs w:val="28"/>
          <w:lang w:bidi="ar-IQ"/>
        </w:rPr>
        <w:t xml:space="preserve">Repeated </w:t>
      </w:r>
      <w:r>
        <w:rPr>
          <w:rFonts w:asciiTheme="majorBidi" w:eastAsia="Times New Roman" w:hAnsiTheme="majorBidi" w:cstheme="majorBidi"/>
          <w:sz w:val="28"/>
          <w:szCs w:val="28"/>
          <w:lang w:bidi="ar-IQ"/>
        </w:rPr>
        <w:t>Measure</w:t>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اختبار ولكس </w:t>
      </w:r>
      <w:proofErr w:type="spellStart"/>
      <w:r>
        <w:rPr>
          <w:rFonts w:ascii="Simplified Arabic" w:hAnsi="Simplified Arabic" w:cs="Simplified Arabic"/>
          <w:sz w:val="28"/>
          <w:szCs w:val="28"/>
          <w:rtl/>
          <w:lang w:bidi="ar-IQ"/>
        </w:rPr>
        <w:t>لامبدا</w:t>
      </w:r>
      <w:proofErr w:type="spellEnd"/>
      <w:r>
        <w:rPr>
          <w:rFonts w:ascii="Simplified Arabic" w:hAnsi="Simplified Arabic" w:cs="Simplified Arabic"/>
          <w:sz w:val="28"/>
          <w:szCs w:val="28"/>
          <w:rtl/>
          <w:lang w:bidi="ar-IQ"/>
        </w:rPr>
        <w:t xml:space="preserve"> لدلالة الفروق بين القياسات واختبار سيداك (</w:t>
      </w:r>
      <w:proofErr w:type="spellStart"/>
      <w:r>
        <w:rPr>
          <w:rFonts w:ascii="Simplified Arabic" w:hAnsi="Simplified Arabic" w:cs="Simplified Arabic"/>
          <w:sz w:val="28"/>
          <w:szCs w:val="28"/>
          <w:lang w:bidi="ar-IQ"/>
        </w:rPr>
        <w:t>Sidak</w:t>
      </w:r>
      <w:proofErr w:type="spellEnd"/>
      <w:r>
        <w:rPr>
          <w:rFonts w:ascii="Simplified Arabic" w:hAnsi="Simplified Arabic" w:cs="Simplified Arabic"/>
          <w:sz w:val="28"/>
          <w:szCs w:val="28"/>
          <w:rtl/>
        </w:rPr>
        <w:t>) وذلك لتحديد الفروق بين القياسات المستخدمة.</w:t>
      </w:r>
    </w:p>
    <w:p w:rsidR="00E03334" w:rsidRDefault="00E03334" w:rsidP="00E03334">
      <w:pPr>
        <w:jc w:val="lowKashida"/>
        <w:rPr>
          <w:rFonts w:cs="Simplified Arabic"/>
          <w:sz w:val="32"/>
          <w:szCs w:val="32"/>
          <w:rtl/>
          <w:lang w:bidi="ar-IQ"/>
        </w:rPr>
      </w:pPr>
      <w:r>
        <w:rPr>
          <w:rFonts w:cs="Simplified Arabic"/>
          <w:sz w:val="32"/>
          <w:szCs w:val="32"/>
          <w:rtl/>
          <w:lang w:bidi="ar-IQ"/>
        </w:rPr>
        <w:tab/>
        <w:t xml:space="preserve"> </w:t>
      </w:r>
      <w:r>
        <w:rPr>
          <w:rFonts w:cs="Simplified Arabic"/>
          <w:sz w:val="28"/>
          <w:szCs w:val="28"/>
          <w:rtl/>
          <w:lang w:bidi="ar-IQ"/>
        </w:rPr>
        <w:t>اما الفصل الرابع</w:t>
      </w:r>
      <w:r>
        <w:rPr>
          <w:rFonts w:cs="Simplified Arabic"/>
          <w:sz w:val="32"/>
          <w:szCs w:val="32"/>
          <w:rtl/>
          <w:lang w:bidi="ar-IQ"/>
        </w:rPr>
        <w:t xml:space="preserve"> </w:t>
      </w:r>
      <w:r>
        <w:rPr>
          <w:rFonts w:cs="Simplified Arabic"/>
          <w:sz w:val="28"/>
          <w:szCs w:val="28"/>
          <w:rtl/>
          <w:lang w:bidi="ar-IQ"/>
        </w:rPr>
        <w:t>لقد تضمن هذا الفصل في طياته عرضاً وتحليلاً ومناقشة لنتائج الاختبارات ولجميع القياسات الثلاثة وللأندية الثلاث (النور والحكيم والشطرة).</w:t>
      </w:r>
    </w:p>
    <w:p w:rsidR="00E03334" w:rsidRDefault="00E03334" w:rsidP="00E03334">
      <w:pPr>
        <w:tabs>
          <w:tab w:val="left" w:pos="5754"/>
        </w:tabs>
        <w:jc w:val="lowKashida"/>
        <w:rPr>
          <w:rFonts w:ascii="Simplified Arabic" w:hAnsi="Simplified Arabic" w:cs="Simplified Arabic"/>
          <w:sz w:val="28"/>
          <w:szCs w:val="28"/>
          <w:rtl/>
        </w:rPr>
      </w:pPr>
      <w:r>
        <w:rPr>
          <w:rFonts w:ascii="Simplified Arabic" w:hAnsi="Simplified Arabic" w:cs="Simplified Arabic"/>
          <w:sz w:val="28"/>
          <w:szCs w:val="28"/>
          <w:rtl/>
        </w:rPr>
        <w:t>في حين احتوى الفصل الخامس على الاستنتاجات  التي هي</w:t>
      </w:r>
      <w:r>
        <w:rPr>
          <w:rFonts w:ascii="Simplified Arabic" w:hAnsi="Simplified Arabic" w:cs="Simplified Arabic"/>
          <w:b/>
          <w:bCs/>
          <w:sz w:val="28"/>
          <w:szCs w:val="28"/>
          <w:rtl/>
        </w:rPr>
        <w:t xml:space="preserve"> أن</w:t>
      </w:r>
      <w:r>
        <w:rPr>
          <w:b/>
          <w:bCs/>
          <w:sz w:val="28"/>
          <w:szCs w:val="28"/>
          <w:rtl/>
        </w:rPr>
        <w:t xml:space="preserve"> </w:t>
      </w:r>
      <w:r>
        <w:rPr>
          <w:rFonts w:ascii="Simplified Arabic" w:hAnsi="Simplified Arabic" w:cs="Simplified Arabic"/>
          <w:sz w:val="28"/>
          <w:szCs w:val="28"/>
          <w:rtl/>
        </w:rPr>
        <w:t xml:space="preserve">المناهج التدريبية المعدة من قبل مدربي الاندية الثلاث (النور و الحكيم و الشطرة) جيدة وقد ساهمت على تطوير اللاعبين بدنياً </w:t>
      </w:r>
      <w:proofErr w:type="spellStart"/>
      <w:r>
        <w:rPr>
          <w:rFonts w:ascii="Simplified Arabic" w:hAnsi="Simplified Arabic" w:cs="Simplified Arabic"/>
          <w:sz w:val="28"/>
          <w:szCs w:val="28"/>
          <w:rtl/>
        </w:rPr>
        <w:t>ومهارياً</w:t>
      </w:r>
      <w:proofErr w:type="spellEnd"/>
      <w:r>
        <w:rPr>
          <w:rFonts w:ascii="Simplified Arabic" w:hAnsi="Simplified Arabic" w:cs="Simplified Arabic"/>
          <w:sz w:val="28"/>
          <w:szCs w:val="28"/>
          <w:rtl/>
        </w:rPr>
        <w:t xml:space="preserve"> ووظيفياً ويعُد منهج نادي النور هو الافضل من بينهما, </w:t>
      </w:r>
      <w:r>
        <w:rPr>
          <w:rFonts w:ascii="Simplified Arabic" w:hAnsi="Simplified Arabic" w:cs="Simplified Arabic"/>
          <w:b/>
          <w:bCs/>
          <w:sz w:val="28"/>
          <w:szCs w:val="28"/>
          <w:rtl/>
        </w:rPr>
        <w:t>لذا  يوصي</w:t>
      </w:r>
      <w:r>
        <w:rPr>
          <w:rFonts w:ascii="Simplified Arabic" w:hAnsi="Simplified Arabic" w:cs="Simplified Arabic"/>
          <w:sz w:val="28"/>
          <w:szCs w:val="28"/>
          <w:rtl/>
        </w:rPr>
        <w:t xml:space="preserve"> الباحث اعتماد المنهجية والقياسات المعتمدة بالبحث عند تقييم المناهج التدريبية لأندية الدرجة الاولى بالكرة الطائرة .</w:t>
      </w:r>
    </w:p>
    <w:p w:rsidR="00E03334" w:rsidRDefault="00E03334" w:rsidP="00E03334">
      <w:pPr>
        <w:autoSpaceDE w:val="0"/>
        <w:autoSpaceDN w:val="0"/>
        <w:spacing w:after="0" w:line="240" w:lineRule="auto"/>
        <w:ind w:left="360"/>
        <w:jc w:val="lowKashida"/>
        <w:rPr>
          <w:rFonts w:cs="Simplified Arabic"/>
          <w:sz w:val="32"/>
          <w:szCs w:val="32"/>
          <w:lang w:bidi="ar-IQ"/>
        </w:rPr>
      </w:pPr>
    </w:p>
    <w:p w:rsidR="00E03334" w:rsidRDefault="00E03334" w:rsidP="00E03334">
      <w:pPr>
        <w:autoSpaceDE w:val="0"/>
        <w:autoSpaceDN w:val="0"/>
        <w:spacing w:after="0" w:line="240" w:lineRule="auto"/>
        <w:ind w:left="360" w:firstLine="720"/>
        <w:jc w:val="lowKashida"/>
        <w:rPr>
          <w:rFonts w:cs="Simplified Arabic"/>
          <w:sz w:val="32"/>
          <w:szCs w:val="32"/>
          <w:rtl/>
          <w:lang w:bidi="ar-IQ"/>
        </w:rPr>
      </w:pPr>
    </w:p>
    <w:p w:rsidR="00E03334" w:rsidRDefault="00E03334" w:rsidP="00E03334">
      <w:pPr>
        <w:autoSpaceDE w:val="0"/>
        <w:autoSpaceDN w:val="0"/>
        <w:spacing w:after="0" w:line="240" w:lineRule="auto"/>
        <w:jc w:val="lowKashida"/>
        <w:rPr>
          <w:rFonts w:cs="Simplified Arabic"/>
          <w:sz w:val="32"/>
          <w:szCs w:val="32"/>
          <w:rtl/>
          <w:lang w:bidi="ar-IQ"/>
        </w:rPr>
      </w:pPr>
    </w:p>
    <w:p w:rsidR="00075769" w:rsidRDefault="00075769">
      <w:pPr>
        <w:rPr>
          <w:lang w:bidi="ar-IQ"/>
        </w:rPr>
      </w:pPr>
    </w:p>
    <w:sectPr w:rsidR="00075769" w:rsidSect="001349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DecoType Naskh Swashe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03"/>
    <w:rsid w:val="00075769"/>
    <w:rsid w:val="00134972"/>
    <w:rsid w:val="00294303"/>
    <w:rsid w:val="00B56606"/>
    <w:rsid w:val="00E033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334"/>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3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334"/>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5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sami</dc:creator>
  <cp:lastModifiedBy>DR.Ahmed Saker 2O11</cp:lastModifiedBy>
  <cp:revision>2</cp:revision>
  <dcterms:created xsi:type="dcterms:W3CDTF">2022-07-02T18:07:00Z</dcterms:created>
  <dcterms:modified xsi:type="dcterms:W3CDTF">2022-07-02T18:07:00Z</dcterms:modified>
</cp:coreProperties>
</file>