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3"/>
        </w:rPr>
      </w:pPr>
    </w:p>
    <w:p>
      <w:pPr>
        <w:pStyle w:val="BodyText"/>
        <w:ind w:left="3303"/>
        <w:rPr>
          <w:sz w:val="20"/>
        </w:rPr>
      </w:pPr>
      <w:r>
        <w:rPr>
          <w:sz w:val="20"/>
        </w:rPr>
        <w:drawing>
          <wp:inline distT="0" distB="0" distL="0" distR="0">
            <wp:extent cx="2112936" cy="874395"/>
            <wp:effectExtent l="0" t="0" r="0" b="0"/>
            <wp:docPr id="1" name="image1.png" descr="http://urfu.ru/typo3conf/ext/urfu/Resources/Public/images/header/logo1_en.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12936" cy="874395"/>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spacing w:before="2"/>
        <w:rPr>
          <w:sz w:val="25"/>
        </w:rPr>
      </w:pPr>
    </w:p>
    <w:p>
      <w:pPr>
        <w:spacing w:line="451" w:lineRule="auto" w:before="93"/>
        <w:ind w:left="1479" w:right="970" w:firstLine="940"/>
        <w:jc w:val="left"/>
        <w:rPr>
          <w:b/>
          <w:sz w:val="20"/>
        </w:rPr>
      </w:pPr>
      <w:r>
        <w:rPr>
          <w:b/>
          <w:sz w:val="20"/>
        </w:rPr>
        <w:t>The Ministry of Education and Science of The Russian Federation Federal State Autonomous Educational Institution of Higher Professional Education</w:t>
      </w:r>
    </w:p>
    <w:p>
      <w:pPr>
        <w:pStyle w:val="BodyText"/>
        <w:rPr>
          <w:b/>
          <w:sz w:val="22"/>
        </w:rPr>
      </w:pPr>
    </w:p>
    <w:p>
      <w:pPr>
        <w:pStyle w:val="BodyText"/>
        <w:rPr>
          <w:b/>
          <w:sz w:val="22"/>
        </w:rPr>
      </w:pPr>
    </w:p>
    <w:p>
      <w:pPr>
        <w:pStyle w:val="BodyText"/>
        <w:spacing w:before="11"/>
        <w:rPr>
          <w:b/>
          <w:sz w:val="29"/>
        </w:rPr>
      </w:pPr>
    </w:p>
    <w:p>
      <w:pPr>
        <w:spacing w:before="0"/>
        <w:ind w:left="676" w:right="195" w:firstLine="0"/>
        <w:jc w:val="center"/>
        <w:rPr>
          <w:b/>
          <w:sz w:val="24"/>
        </w:rPr>
      </w:pPr>
      <w:r>
        <w:rPr>
          <w:b/>
          <w:sz w:val="24"/>
        </w:rPr>
        <w:t>« The Ural Federal University named after the first President of Russia B. N. Yeltsin»</w:t>
      </w:r>
    </w:p>
    <w:p>
      <w:pPr>
        <w:pStyle w:val="BodyText"/>
        <w:spacing w:before="1"/>
        <w:rPr>
          <w:b/>
          <w:sz w:val="21"/>
        </w:rPr>
      </w:pPr>
    </w:p>
    <w:p>
      <w:pPr>
        <w:spacing w:line="400" w:lineRule="auto" w:before="0"/>
        <w:ind w:left="2305" w:right="1815" w:hanging="4"/>
        <w:jc w:val="center"/>
        <w:rPr>
          <w:b/>
          <w:sz w:val="26"/>
        </w:rPr>
      </w:pPr>
      <w:r>
        <w:rPr>
          <w:b/>
          <w:sz w:val="26"/>
        </w:rPr>
        <w:t>Institute of mathematics and computer science Department of Algebra and Discrete</w:t>
      </w:r>
      <w:r>
        <w:rPr>
          <w:b/>
          <w:spacing w:val="-19"/>
          <w:sz w:val="26"/>
        </w:rPr>
        <w:t> </w:t>
      </w:r>
      <w:r>
        <w:rPr>
          <w:b/>
          <w:sz w:val="26"/>
        </w:rPr>
        <w:t>Mathematics</w:t>
      </w:r>
    </w:p>
    <w:p>
      <w:pPr>
        <w:pStyle w:val="BodyText"/>
        <w:rPr>
          <w:b/>
        </w:rPr>
      </w:pPr>
    </w:p>
    <w:p>
      <w:pPr>
        <w:pStyle w:val="BodyText"/>
        <w:rPr>
          <w:b/>
        </w:rPr>
      </w:pPr>
    </w:p>
    <w:p>
      <w:pPr>
        <w:pStyle w:val="BodyText"/>
        <w:spacing w:before="6"/>
        <w:rPr>
          <w:b/>
          <w:sz w:val="31"/>
        </w:rPr>
      </w:pPr>
    </w:p>
    <w:p>
      <w:pPr>
        <w:pStyle w:val="Heading1"/>
        <w:ind w:hanging="140"/>
      </w:pPr>
      <w:r>
        <w:rPr/>
        <w:t>Statistic methods of programming as exemplified in the relation between the blood systolic pressure and the</w:t>
      </w:r>
    </w:p>
    <w:p>
      <w:pPr>
        <w:spacing w:before="0"/>
        <w:ind w:left="2439" w:right="315" w:hanging="1902"/>
        <w:jc w:val="left"/>
        <w:rPr>
          <w:b/>
          <w:sz w:val="36"/>
        </w:rPr>
      </w:pPr>
      <w:r>
        <w:rPr>
          <w:b/>
          <w:sz w:val="36"/>
        </w:rPr>
        <w:t>cholesterol level , age and other parameters in the central district of Al-Amarah city (Iraq)</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1"/>
        <w:rPr>
          <w:b/>
          <w:sz w:val="42"/>
        </w:rPr>
      </w:pPr>
    </w:p>
    <w:p>
      <w:pPr>
        <w:tabs>
          <w:tab w:pos="4391" w:val="left" w:leader="none"/>
          <w:tab w:pos="4698" w:val="left" w:leader="none"/>
        </w:tabs>
        <w:spacing w:line="424" w:lineRule="auto" w:before="0"/>
        <w:ind w:left="2881" w:right="2391" w:hanging="5"/>
        <w:jc w:val="center"/>
        <w:rPr>
          <w:b/>
          <w:sz w:val="28"/>
        </w:rPr>
      </w:pPr>
      <w:r>
        <w:rPr>
          <w:b/>
          <w:sz w:val="28"/>
        </w:rPr>
        <w:t>Supervisor</w:t>
        <w:tab/>
        <w:t>:</w:t>
        <w:tab/>
        <w:t>Sergey V. Siziy Magister : Sami Atiyah</w:t>
      </w:r>
      <w:r>
        <w:rPr>
          <w:b/>
          <w:spacing w:val="-16"/>
          <w:sz w:val="28"/>
        </w:rPr>
        <w:t> </w:t>
      </w:r>
      <w:r>
        <w:rPr>
          <w:b/>
          <w:sz w:val="28"/>
        </w:rPr>
        <w:t>Al-Farttoosi</w:t>
      </w:r>
    </w:p>
    <w:p>
      <w:pPr>
        <w:pStyle w:val="BodyText"/>
        <w:rPr>
          <w:b/>
          <w:sz w:val="30"/>
        </w:rPr>
      </w:pPr>
    </w:p>
    <w:p>
      <w:pPr>
        <w:pStyle w:val="BodyText"/>
        <w:spacing w:before="4"/>
        <w:rPr>
          <w:b/>
          <w:sz w:val="35"/>
        </w:rPr>
      </w:pPr>
    </w:p>
    <w:p>
      <w:pPr>
        <w:spacing w:line="391" w:lineRule="auto" w:before="0"/>
        <w:ind w:left="4331" w:right="3843" w:firstLine="0"/>
        <w:jc w:val="center"/>
        <w:rPr>
          <w:rFonts w:ascii="Carlito"/>
          <w:b/>
          <w:sz w:val="26"/>
        </w:rPr>
      </w:pPr>
      <w:r>
        <w:rPr>
          <w:rFonts w:ascii="Carlito"/>
          <w:b/>
          <w:w w:val="95"/>
          <w:sz w:val="26"/>
        </w:rPr>
        <w:t>Yekaterinburg </w:t>
      </w:r>
      <w:r>
        <w:rPr>
          <w:rFonts w:ascii="Carlito"/>
          <w:b/>
          <w:sz w:val="26"/>
        </w:rPr>
        <w:t>2015</w:t>
      </w:r>
    </w:p>
    <w:p>
      <w:pPr>
        <w:spacing w:after="0" w:line="391" w:lineRule="auto"/>
        <w:jc w:val="center"/>
        <w:rPr>
          <w:rFonts w:ascii="Carlito"/>
          <w:sz w:val="26"/>
        </w:rPr>
        <w:sectPr>
          <w:type w:val="continuous"/>
          <w:pgSz w:w="11910" w:h="16840"/>
          <w:pgMar w:top="1580" w:bottom="280" w:left="1440" w:right="800"/>
        </w:sectPr>
      </w:pPr>
    </w:p>
    <w:p>
      <w:pPr>
        <w:pStyle w:val="BodyText"/>
        <w:spacing w:line="276" w:lineRule="auto" w:before="67"/>
        <w:ind w:left="259" w:right="88" w:firstLine="422"/>
      </w:pPr>
      <w:r>
        <w:rPr>
          <w:b/>
        </w:rPr>
        <w:t>Abstract </w:t>
      </w:r>
      <w:r>
        <w:rPr/>
        <w:t>: We want to find the relation between systolic pressure of blood and some parameters such as cholesterol , age , work , salary , daily athletic , smoking cigarette , smoking hookah and diastolic pressure of blood .</w:t>
      </w:r>
    </w:p>
    <w:p>
      <w:pPr>
        <w:pStyle w:val="BodyText"/>
        <w:spacing w:line="276" w:lineRule="auto" w:before="201"/>
        <w:ind w:left="259" w:right="88" w:firstLine="355"/>
      </w:pPr>
      <w:r>
        <w:rPr/>
        <w:t>We called the systolic pressure, fact, . We used linear trend for forecasting of the fact. We used data from January 2010 until December 2013 for calculation and data from January 2014 until August 2014 was used for verification of forecasting. We also used seasonal coefficients with linear trend and this gave us better result. Result was evaluated with root mean square error (RMSE). We used Microsoft Office Excel for computation. The last method of forecasting is functional method as:</w:t>
      </w:r>
    </w:p>
    <w:p>
      <w:pPr>
        <w:spacing w:before="29"/>
        <w:ind w:left="733" w:right="0" w:firstLine="0"/>
        <w:jc w:val="left"/>
        <w:rPr>
          <w:i/>
          <w:sz w:val="35"/>
        </w:rPr>
      </w:pPr>
      <w:r>
        <w:rPr>
          <w:i/>
          <w:w w:val="105"/>
          <w:sz w:val="35"/>
        </w:rPr>
        <w:t>Y </w:t>
      </w:r>
      <w:r>
        <w:rPr>
          <w:rFonts w:ascii="Symbol" w:hAnsi="Symbol"/>
          <w:w w:val="105"/>
          <w:sz w:val="35"/>
        </w:rPr>
        <w:t></w:t>
      </w:r>
      <w:r>
        <w:rPr>
          <w:w w:val="105"/>
          <w:sz w:val="35"/>
        </w:rPr>
        <w:t> </w:t>
      </w:r>
      <w:r>
        <w:rPr>
          <w:i/>
          <w:spacing w:val="-29"/>
          <w:w w:val="105"/>
          <w:sz w:val="35"/>
        </w:rPr>
        <w:t>A</w:t>
      </w:r>
      <w:r>
        <w:rPr>
          <w:spacing w:val="-29"/>
          <w:w w:val="105"/>
          <w:position w:val="-8"/>
          <w:sz w:val="20"/>
        </w:rPr>
        <w:t>1 </w:t>
      </w:r>
      <w:r>
        <w:rPr>
          <w:rFonts w:ascii="Symbol" w:hAnsi="Symbol"/>
          <w:w w:val="105"/>
          <w:sz w:val="35"/>
        </w:rPr>
        <w:t></w:t>
      </w:r>
      <w:r>
        <w:rPr>
          <w:w w:val="105"/>
          <w:sz w:val="35"/>
        </w:rPr>
        <w:t> </w:t>
      </w:r>
      <w:r>
        <w:rPr>
          <w:i/>
          <w:spacing w:val="4"/>
          <w:w w:val="105"/>
          <w:sz w:val="35"/>
        </w:rPr>
        <w:t>X</w:t>
      </w:r>
      <w:r>
        <w:rPr>
          <w:spacing w:val="4"/>
          <w:w w:val="105"/>
          <w:position w:val="-8"/>
          <w:sz w:val="20"/>
        </w:rPr>
        <w:t>1</w:t>
      </w:r>
      <w:r>
        <w:rPr>
          <w:spacing w:val="4"/>
          <w:w w:val="105"/>
          <w:sz w:val="35"/>
        </w:rPr>
        <w:t>(</w:t>
      </w:r>
      <w:r>
        <w:rPr>
          <w:i/>
          <w:spacing w:val="4"/>
          <w:w w:val="105"/>
          <w:sz w:val="35"/>
        </w:rPr>
        <w:t>t </w:t>
      </w:r>
      <w:r>
        <w:rPr>
          <w:rFonts w:ascii="Symbol" w:hAnsi="Symbol"/>
          <w:spacing w:val="8"/>
          <w:w w:val="105"/>
          <w:sz w:val="35"/>
        </w:rPr>
        <w:t></w:t>
      </w:r>
      <w:r>
        <w:rPr>
          <w:rFonts w:ascii="Symbol" w:hAnsi="Symbol"/>
          <w:i/>
          <w:spacing w:val="8"/>
          <w:w w:val="105"/>
          <w:sz w:val="37"/>
        </w:rPr>
        <w:t></w:t>
      </w:r>
      <w:r>
        <w:rPr>
          <w:spacing w:val="8"/>
          <w:w w:val="105"/>
          <w:position w:val="-8"/>
          <w:sz w:val="20"/>
        </w:rPr>
        <w:t>1</w:t>
      </w:r>
      <w:r>
        <w:rPr>
          <w:spacing w:val="8"/>
          <w:w w:val="105"/>
          <w:sz w:val="35"/>
        </w:rPr>
        <w:t>) </w:t>
      </w:r>
      <w:r>
        <w:rPr>
          <w:rFonts w:ascii="Symbol" w:hAnsi="Symbol"/>
          <w:w w:val="105"/>
          <w:sz w:val="35"/>
        </w:rPr>
        <w:t></w:t>
      </w:r>
      <w:r>
        <w:rPr>
          <w:w w:val="105"/>
          <w:sz w:val="35"/>
        </w:rPr>
        <w:t> </w:t>
      </w:r>
      <w:r>
        <w:rPr>
          <w:i/>
          <w:spacing w:val="-17"/>
          <w:w w:val="105"/>
          <w:sz w:val="35"/>
        </w:rPr>
        <w:t>A</w:t>
      </w:r>
      <w:r>
        <w:rPr>
          <w:spacing w:val="-17"/>
          <w:w w:val="105"/>
          <w:position w:val="-8"/>
          <w:sz w:val="20"/>
        </w:rPr>
        <w:t>2 </w:t>
      </w:r>
      <w:r>
        <w:rPr>
          <w:rFonts w:ascii="Symbol" w:hAnsi="Symbol"/>
          <w:w w:val="105"/>
          <w:sz w:val="35"/>
        </w:rPr>
        <w:t></w:t>
      </w:r>
      <w:r>
        <w:rPr>
          <w:w w:val="105"/>
          <w:sz w:val="35"/>
        </w:rPr>
        <w:t> </w:t>
      </w:r>
      <w:r>
        <w:rPr>
          <w:i/>
          <w:w w:val="105"/>
          <w:sz w:val="35"/>
        </w:rPr>
        <w:t>X</w:t>
      </w:r>
      <w:r>
        <w:rPr>
          <w:i/>
          <w:spacing w:val="-60"/>
          <w:w w:val="105"/>
          <w:sz w:val="35"/>
        </w:rPr>
        <w:t> </w:t>
      </w:r>
      <w:r>
        <w:rPr>
          <w:w w:val="105"/>
          <w:position w:val="-8"/>
          <w:sz w:val="20"/>
        </w:rPr>
        <w:t>2 </w:t>
      </w:r>
      <w:r>
        <w:rPr>
          <w:spacing w:val="-4"/>
          <w:w w:val="105"/>
          <w:sz w:val="35"/>
        </w:rPr>
        <w:t>(</w:t>
      </w:r>
      <w:r>
        <w:rPr>
          <w:i/>
          <w:spacing w:val="-4"/>
          <w:w w:val="105"/>
          <w:sz w:val="35"/>
        </w:rPr>
        <w:t>t </w:t>
      </w:r>
      <w:r>
        <w:rPr>
          <w:rFonts w:ascii="Symbol" w:hAnsi="Symbol"/>
          <w:spacing w:val="12"/>
          <w:w w:val="105"/>
          <w:sz w:val="35"/>
        </w:rPr>
        <w:t></w:t>
      </w:r>
      <w:r>
        <w:rPr>
          <w:rFonts w:ascii="Symbol" w:hAnsi="Symbol"/>
          <w:i/>
          <w:spacing w:val="12"/>
          <w:w w:val="105"/>
          <w:sz w:val="37"/>
        </w:rPr>
        <w:t></w:t>
      </w:r>
      <w:r>
        <w:rPr>
          <w:spacing w:val="12"/>
          <w:w w:val="105"/>
          <w:position w:val="-8"/>
          <w:sz w:val="20"/>
        </w:rPr>
        <w:t>2 </w:t>
      </w:r>
      <w:r>
        <w:rPr>
          <w:w w:val="105"/>
          <w:sz w:val="35"/>
        </w:rPr>
        <w:t>) </w:t>
      </w:r>
      <w:r>
        <w:rPr>
          <w:rFonts w:ascii="Symbol" w:hAnsi="Symbol"/>
          <w:w w:val="105"/>
          <w:sz w:val="35"/>
        </w:rPr>
        <w:t></w:t>
      </w:r>
      <w:r>
        <w:rPr>
          <w:spacing w:val="-58"/>
          <w:w w:val="105"/>
          <w:sz w:val="35"/>
        </w:rPr>
        <w:t> </w:t>
      </w:r>
      <w:r>
        <w:rPr>
          <w:spacing w:val="-4"/>
          <w:w w:val="105"/>
          <w:sz w:val="35"/>
        </w:rPr>
        <w:t>...</w:t>
      </w:r>
      <w:r>
        <w:rPr>
          <w:spacing w:val="-58"/>
          <w:w w:val="105"/>
          <w:sz w:val="35"/>
        </w:rPr>
        <w:t> </w:t>
      </w:r>
      <w:r>
        <w:rPr>
          <w:rFonts w:ascii="Symbol" w:hAnsi="Symbol"/>
          <w:w w:val="105"/>
          <w:sz w:val="35"/>
        </w:rPr>
        <w:t></w:t>
      </w:r>
      <w:r>
        <w:rPr>
          <w:w w:val="105"/>
          <w:sz w:val="35"/>
        </w:rPr>
        <w:t> </w:t>
      </w:r>
      <w:r>
        <w:rPr>
          <w:i/>
          <w:spacing w:val="-22"/>
          <w:w w:val="105"/>
          <w:sz w:val="35"/>
        </w:rPr>
        <w:t>A</w:t>
      </w:r>
      <w:r>
        <w:rPr>
          <w:spacing w:val="-22"/>
          <w:w w:val="105"/>
          <w:position w:val="-8"/>
          <w:sz w:val="20"/>
        </w:rPr>
        <w:t>8 </w:t>
      </w:r>
      <w:r>
        <w:rPr>
          <w:rFonts w:ascii="Symbol" w:hAnsi="Symbol"/>
          <w:w w:val="105"/>
          <w:sz w:val="35"/>
        </w:rPr>
        <w:t></w:t>
      </w:r>
      <w:r>
        <w:rPr>
          <w:w w:val="105"/>
          <w:sz w:val="35"/>
        </w:rPr>
        <w:t> </w:t>
      </w:r>
      <w:r>
        <w:rPr>
          <w:i/>
          <w:spacing w:val="11"/>
          <w:w w:val="105"/>
          <w:sz w:val="35"/>
        </w:rPr>
        <w:t>X</w:t>
      </w:r>
      <w:r>
        <w:rPr>
          <w:spacing w:val="11"/>
          <w:w w:val="105"/>
          <w:position w:val="-8"/>
          <w:sz w:val="20"/>
        </w:rPr>
        <w:t>8 </w:t>
      </w:r>
      <w:r>
        <w:rPr>
          <w:spacing w:val="-4"/>
          <w:w w:val="105"/>
          <w:sz w:val="35"/>
        </w:rPr>
        <w:t>(</w:t>
      </w:r>
      <w:r>
        <w:rPr>
          <w:i/>
          <w:spacing w:val="-4"/>
          <w:w w:val="105"/>
          <w:sz w:val="35"/>
        </w:rPr>
        <w:t>t </w:t>
      </w:r>
      <w:r>
        <w:rPr>
          <w:rFonts w:ascii="Symbol" w:hAnsi="Symbol"/>
          <w:spacing w:val="9"/>
          <w:w w:val="105"/>
          <w:sz w:val="35"/>
        </w:rPr>
        <w:t></w:t>
      </w:r>
      <w:r>
        <w:rPr>
          <w:rFonts w:ascii="Symbol" w:hAnsi="Symbol"/>
          <w:i/>
          <w:spacing w:val="9"/>
          <w:w w:val="105"/>
          <w:sz w:val="37"/>
        </w:rPr>
        <w:t></w:t>
      </w:r>
      <w:r>
        <w:rPr>
          <w:spacing w:val="9"/>
          <w:w w:val="105"/>
          <w:position w:val="-8"/>
          <w:sz w:val="20"/>
        </w:rPr>
        <w:t>8 </w:t>
      </w:r>
      <w:r>
        <w:rPr>
          <w:w w:val="105"/>
          <w:sz w:val="35"/>
        </w:rPr>
        <w:t>) </w:t>
      </w:r>
      <w:r>
        <w:rPr>
          <w:rFonts w:ascii="Symbol" w:hAnsi="Symbol"/>
          <w:w w:val="105"/>
          <w:sz w:val="35"/>
        </w:rPr>
        <w:t></w:t>
      </w:r>
      <w:r>
        <w:rPr>
          <w:w w:val="105"/>
          <w:sz w:val="35"/>
        </w:rPr>
        <w:t> </w:t>
      </w:r>
      <w:r>
        <w:rPr>
          <w:i/>
          <w:w w:val="105"/>
          <w:sz w:val="35"/>
        </w:rPr>
        <w:t>B</w:t>
      </w:r>
    </w:p>
    <w:p>
      <w:pPr>
        <w:pStyle w:val="BodyText"/>
        <w:spacing w:before="8"/>
        <w:rPr>
          <w:i/>
          <w:sz w:val="11"/>
        </w:rPr>
      </w:pPr>
    </w:p>
    <w:p>
      <w:pPr>
        <w:spacing w:after="0"/>
        <w:rPr>
          <w:sz w:val="11"/>
        </w:rPr>
        <w:sectPr>
          <w:pgSz w:w="11910" w:h="16840"/>
          <w:pgMar w:top="1040" w:bottom="280" w:left="1440" w:right="800"/>
        </w:sectPr>
      </w:pPr>
    </w:p>
    <w:p>
      <w:pPr>
        <w:pStyle w:val="BodyText"/>
        <w:spacing w:before="100"/>
        <w:ind w:left="259"/>
      </w:pPr>
      <w:r>
        <w:rPr/>
        <w:t>We </w:t>
      </w:r>
      <w:r>
        <w:rPr>
          <w:spacing w:val="-3"/>
        </w:rPr>
        <w:t>made </w:t>
      </w:r>
      <w:r>
        <w:rPr/>
        <w:t>a linear system and solution of this system gave </w:t>
      </w:r>
      <w:r>
        <w:rPr>
          <w:spacing w:val="-3"/>
        </w:rPr>
        <w:t>us</w:t>
      </w:r>
    </w:p>
    <w:p>
      <w:pPr>
        <w:spacing w:before="86"/>
        <w:ind w:left="196" w:right="0" w:firstLine="0"/>
        <w:jc w:val="left"/>
        <w:rPr>
          <w:sz w:val="28"/>
        </w:rPr>
      </w:pPr>
      <w:r>
        <w:rPr/>
        <w:br w:type="column"/>
      </w:r>
      <w:r>
        <w:rPr>
          <w:i/>
          <w:spacing w:val="-14"/>
          <w:w w:val="105"/>
          <w:sz w:val="36"/>
        </w:rPr>
        <w:t>A</w:t>
      </w:r>
      <w:r>
        <w:rPr>
          <w:spacing w:val="-14"/>
          <w:w w:val="105"/>
          <w:position w:val="-8"/>
          <w:sz w:val="21"/>
        </w:rPr>
        <w:t>1</w:t>
      </w:r>
      <w:r>
        <w:rPr>
          <w:spacing w:val="-14"/>
          <w:w w:val="105"/>
          <w:sz w:val="36"/>
        </w:rPr>
        <w:t>, </w:t>
      </w:r>
      <w:r>
        <w:rPr>
          <w:i/>
          <w:spacing w:val="-16"/>
          <w:w w:val="105"/>
          <w:sz w:val="36"/>
        </w:rPr>
        <w:t>A</w:t>
      </w:r>
      <w:r>
        <w:rPr>
          <w:spacing w:val="-16"/>
          <w:w w:val="105"/>
          <w:position w:val="-8"/>
          <w:sz w:val="21"/>
        </w:rPr>
        <w:t>2 </w:t>
      </w:r>
      <w:r>
        <w:rPr>
          <w:spacing w:val="-4"/>
          <w:w w:val="105"/>
          <w:sz w:val="36"/>
        </w:rPr>
        <w:t>,..., </w:t>
      </w:r>
      <w:r>
        <w:rPr>
          <w:i/>
          <w:spacing w:val="-22"/>
          <w:w w:val="105"/>
          <w:sz w:val="36"/>
        </w:rPr>
        <w:t>A</w:t>
      </w:r>
      <w:r>
        <w:rPr>
          <w:spacing w:val="-22"/>
          <w:w w:val="105"/>
          <w:position w:val="-8"/>
          <w:sz w:val="21"/>
        </w:rPr>
        <w:t>8 </w:t>
      </w:r>
      <w:r>
        <w:rPr>
          <w:w w:val="105"/>
          <w:sz w:val="36"/>
        </w:rPr>
        <w:t>,</w:t>
      </w:r>
      <w:r>
        <w:rPr>
          <w:spacing w:val="-72"/>
          <w:w w:val="105"/>
          <w:sz w:val="36"/>
        </w:rPr>
        <w:t> </w:t>
      </w:r>
      <w:r>
        <w:rPr>
          <w:i/>
          <w:w w:val="105"/>
          <w:sz w:val="36"/>
        </w:rPr>
        <w:t>B </w:t>
      </w:r>
      <w:r>
        <w:rPr>
          <w:w w:val="105"/>
          <w:position w:val="6"/>
          <w:sz w:val="28"/>
        </w:rPr>
        <w:t>.</w:t>
      </w:r>
    </w:p>
    <w:p>
      <w:pPr>
        <w:spacing w:after="0"/>
        <w:jc w:val="left"/>
        <w:rPr>
          <w:sz w:val="28"/>
        </w:rPr>
        <w:sectPr>
          <w:type w:val="continuous"/>
          <w:pgSz w:w="11910" w:h="16840"/>
          <w:pgMar w:top="1580" w:bottom="280" w:left="1440" w:right="800"/>
          <w:cols w:num="2" w:equalWidth="0">
            <w:col w:w="7052" w:space="40"/>
            <w:col w:w="2578"/>
          </w:cols>
        </w:sectPr>
      </w:pPr>
    </w:p>
    <w:p>
      <w:pPr>
        <w:pStyle w:val="BodyText"/>
        <w:spacing w:line="278" w:lineRule="auto" w:before="119"/>
        <w:ind w:left="259" w:right="88" w:firstLine="283"/>
      </w:pPr>
      <w:r>
        <w:rPr/>
        <w:t>We used circular shift with correlation to calculate the lag between each </w:t>
      </w:r>
      <w:r>
        <w:rPr>
          <w:w w:val="99"/>
        </w:rPr>
        <w:t>indep</w:t>
      </w:r>
      <w:r>
        <w:rPr>
          <w:spacing w:val="6"/>
          <w:w w:val="99"/>
        </w:rPr>
        <w:t>e</w:t>
      </w:r>
      <w:r>
        <w:rPr>
          <w:spacing w:val="-5"/>
          <w:w w:val="99"/>
        </w:rPr>
        <w:t>n</w:t>
      </w:r>
      <w:r>
        <w:rPr>
          <w:w w:val="99"/>
        </w:rPr>
        <w:t>d</w:t>
      </w:r>
      <w:r>
        <w:rPr>
          <w:spacing w:val="5"/>
          <w:w w:val="99"/>
        </w:rPr>
        <w:t>e</w:t>
      </w:r>
      <w:r>
        <w:rPr>
          <w:spacing w:val="-5"/>
          <w:w w:val="99"/>
        </w:rPr>
        <w:t>n</w:t>
      </w:r>
      <w:r>
        <w:rPr>
          <w:w w:val="99"/>
        </w:rPr>
        <w:t>t</w:t>
      </w:r>
      <w:r>
        <w:rPr>
          <w:spacing w:val="6"/>
        </w:rPr>
        <w:t> </w:t>
      </w:r>
      <w:r>
        <w:rPr>
          <w:spacing w:val="-5"/>
          <w:w w:val="99"/>
        </w:rPr>
        <w:t>v</w:t>
      </w:r>
      <w:r>
        <w:rPr>
          <w:w w:val="99"/>
        </w:rPr>
        <w:t>a</w:t>
      </w:r>
      <w:r>
        <w:rPr>
          <w:spacing w:val="3"/>
          <w:w w:val="99"/>
        </w:rPr>
        <w:t>r</w:t>
      </w:r>
      <w:r>
        <w:rPr>
          <w:spacing w:val="-6"/>
          <w:w w:val="99"/>
        </w:rPr>
        <w:t>i</w:t>
      </w:r>
      <w:r>
        <w:rPr>
          <w:w w:val="99"/>
        </w:rPr>
        <w:t>a</w:t>
      </w:r>
      <w:r>
        <w:rPr>
          <w:spacing w:val="4"/>
          <w:w w:val="99"/>
        </w:rPr>
        <w:t>b</w:t>
      </w:r>
      <w:r>
        <w:rPr>
          <w:spacing w:val="-6"/>
          <w:w w:val="99"/>
        </w:rPr>
        <w:t>l</w:t>
      </w:r>
      <w:r>
        <w:rPr>
          <w:w w:val="99"/>
        </w:rPr>
        <w:t>e</w:t>
      </w:r>
      <w:r>
        <w:rPr>
          <w:spacing w:val="11"/>
        </w:rPr>
        <w:t> </w:t>
      </w:r>
      <w:r>
        <w:rPr>
          <w:rFonts w:ascii="Trebuchet MS" w:eastAsia="Trebuchet MS"/>
          <w:spacing w:val="-17"/>
          <w:w w:val="128"/>
        </w:rPr>
        <w:t>𝑋</w:t>
      </w:r>
      <w:r>
        <w:rPr>
          <w:rFonts w:ascii="Trebuchet MS" w:eastAsia="Trebuchet MS"/>
          <w:w w:val="57"/>
          <w:vertAlign w:val="subscript"/>
        </w:rPr>
        <w:t>𝑖</w:t>
      </w:r>
      <w:r>
        <w:rPr>
          <w:rFonts w:ascii="Trebuchet MS" w:eastAsia="Trebuchet MS"/>
          <w:spacing w:val="19"/>
          <w:vertAlign w:val="baseline"/>
        </w:rPr>
        <w:t> </w:t>
      </w:r>
      <w:r>
        <w:rPr>
          <w:w w:val="99"/>
          <w:vertAlign w:val="baseline"/>
        </w:rPr>
        <w:t>a</w:t>
      </w:r>
      <w:r>
        <w:rPr>
          <w:spacing w:val="-5"/>
          <w:w w:val="99"/>
          <w:vertAlign w:val="baseline"/>
        </w:rPr>
        <w:t>n</w:t>
      </w:r>
      <w:r>
        <w:rPr>
          <w:w w:val="99"/>
          <w:vertAlign w:val="baseline"/>
        </w:rPr>
        <w:t>d</w:t>
      </w:r>
      <w:r>
        <w:rPr>
          <w:vertAlign w:val="baseline"/>
        </w:rPr>
        <w:t> </w:t>
      </w:r>
      <w:r>
        <w:rPr>
          <w:spacing w:val="4"/>
          <w:vertAlign w:val="baseline"/>
        </w:rPr>
        <w:t> </w:t>
      </w:r>
      <w:r>
        <w:rPr>
          <w:rFonts w:ascii="Trebuchet MS" w:eastAsia="Trebuchet MS"/>
          <w:w w:val="119"/>
          <w:vertAlign w:val="baseline"/>
        </w:rPr>
        <w:t>𝑌</w:t>
      </w:r>
      <w:r>
        <w:rPr>
          <w:rFonts w:ascii="Trebuchet MS" w:eastAsia="Trebuchet MS"/>
          <w:spacing w:val="-3"/>
          <w:vertAlign w:val="baseline"/>
        </w:rPr>
        <w:t> </w:t>
      </w:r>
      <w:r>
        <w:rPr>
          <w:w w:val="99"/>
          <w:vertAlign w:val="baseline"/>
        </w:rPr>
        <w:t>.</w:t>
      </w:r>
      <w:r>
        <w:rPr>
          <w:vertAlign w:val="baseline"/>
        </w:rPr>
        <w:t> </w:t>
      </w:r>
      <w:r>
        <w:rPr>
          <w:spacing w:val="1"/>
          <w:vertAlign w:val="baseline"/>
        </w:rPr>
        <w:t> </w:t>
      </w:r>
      <w:r>
        <w:rPr>
          <w:spacing w:val="-3"/>
          <w:w w:val="99"/>
          <w:vertAlign w:val="baseline"/>
        </w:rPr>
        <w:t>T</w:t>
      </w:r>
      <w:r>
        <w:rPr>
          <w:spacing w:val="-5"/>
          <w:w w:val="99"/>
          <w:vertAlign w:val="baseline"/>
        </w:rPr>
        <w:t>h</w:t>
      </w:r>
      <w:r>
        <w:rPr>
          <w:w w:val="99"/>
          <w:vertAlign w:val="baseline"/>
        </w:rPr>
        <w:t>e</w:t>
      </w:r>
      <w:r>
        <w:rPr>
          <w:spacing w:val="7"/>
          <w:vertAlign w:val="baseline"/>
        </w:rPr>
        <w:t> </w:t>
      </w:r>
      <w:r>
        <w:rPr>
          <w:spacing w:val="-6"/>
          <w:w w:val="99"/>
          <w:vertAlign w:val="baseline"/>
        </w:rPr>
        <w:t>l</w:t>
      </w:r>
      <w:r>
        <w:rPr>
          <w:spacing w:val="5"/>
          <w:w w:val="99"/>
          <w:vertAlign w:val="baseline"/>
        </w:rPr>
        <w:t>a</w:t>
      </w:r>
      <w:r>
        <w:rPr>
          <w:w w:val="99"/>
          <w:vertAlign w:val="baseline"/>
        </w:rPr>
        <w:t>g</w:t>
      </w:r>
      <w:r>
        <w:rPr>
          <w:spacing w:val="1"/>
          <w:vertAlign w:val="baseline"/>
        </w:rPr>
        <w:t> </w:t>
      </w:r>
      <w:r>
        <w:rPr>
          <w:spacing w:val="-6"/>
          <w:w w:val="99"/>
          <w:vertAlign w:val="baseline"/>
        </w:rPr>
        <w:t>i</w:t>
      </w:r>
      <w:r>
        <w:rPr>
          <w:w w:val="99"/>
          <w:vertAlign w:val="baseline"/>
        </w:rPr>
        <w:t>s</w:t>
      </w:r>
      <w:r>
        <w:rPr>
          <w:spacing w:val="5"/>
          <w:vertAlign w:val="baseline"/>
        </w:rPr>
        <w:t> </w:t>
      </w:r>
      <w:r>
        <w:rPr>
          <w:rFonts w:ascii="Trebuchet MS" w:eastAsia="Trebuchet MS"/>
          <w:spacing w:val="1"/>
          <w:w w:val="119"/>
          <w:vertAlign w:val="baseline"/>
        </w:rPr>
        <w:t>𝛼</w:t>
      </w:r>
      <w:r>
        <w:rPr>
          <w:rFonts w:ascii="Trebuchet MS" w:eastAsia="Trebuchet MS"/>
          <w:w w:val="57"/>
          <w:vertAlign w:val="subscript"/>
        </w:rPr>
        <w:t>𝑖</w:t>
      </w:r>
      <w:r>
        <w:rPr>
          <w:rFonts w:ascii="Trebuchet MS" w:eastAsia="Trebuchet MS"/>
          <w:vertAlign w:val="baseline"/>
        </w:rPr>
        <w:t> </w:t>
      </w:r>
      <w:r>
        <w:rPr>
          <w:rFonts w:ascii="Trebuchet MS" w:eastAsia="Trebuchet MS"/>
          <w:spacing w:val="-3"/>
          <w:vertAlign w:val="baseline"/>
        </w:rPr>
        <w:t> </w:t>
      </w:r>
      <w:r>
        <w:rPr>
          <w:spacing w:val="-7"/>
          <w:w w:val="99"/>
          <w:vertAlign w:val="baseline"/>
        </w:rPr>
        <w:t>f</w:t>
      </w:r>
      <w:r>
        <w:rPr>
          <w:spacing w:val="4"/>
          <w:w w:val="99"/>
          <w:vertAlign w:val="baseline"/>
        </w:rPr>
        <w:t>o</w:t>
      </w:r>
      <w:r>
        <w:rPr>
          <w:w w:val="99"/>
          <w:vertAlign w:val="baseline"/>
        </w:rPr>
        <w:t>r</w:t>
      </w:r>
      <w:r>
        <w:rPr>
          <w:vertAlign w:val="baseline"/>
        </w:rPr>
        <w:t> </w:t>
      </w:r>
      <w:r>
        <w:rPr>
          <w:w w:val="99"/>
          <w:vertAlign w:val="baseline"/>
        </w:rPr>
        <w:t>indep</w:t>
      </w:r>
      <w:r>
        <w:rPr>
          <w:spacing w:val="6"/>
          <w:w w:val="99"/>
          <w:vertAlign w:val="baseline"/>
        </w:rPr>
        <w:t>e</w:t>
      </w:r>
      <w:r>
        <w:rPr>
          <w:spacing w:val="-5"/>
          <w:w w:val="99"/>
          <w:vertAlign w:val="baseline"/>
        </w:rPr>
        <w:t>n</w:t>
      </w:r>
      <w:r>
        <w:rPr>
          <w:w w:val="99"/>
          <w:vertAlign w:val="baseline"/>
        </w:rPr>
        <w:t>d</w:t>
      </w:r>
      <w:r>
        <w:rPr>
          <w:spacing w:val="5"/>
          <w:w w:val="99"/>
          <w:vertAlign w:val="baseline"/>
        </w:rPr>
        <w:t>e</w:t>
      </w:r>
      <w:r>
        <w:rPr>
          <w:spacing w:val="-5"/>
          <w:w w:val="99"/>
          <w:vertAlign w:val="baseline"/>
        </w:rPr>
        <w:t>n</w:t>
      </w:r>
      <w:r>
        <w:rPr>
          <w:w w:val="99"/>
          <w:vertAlign w:val="baseline"/>
        </w:rPr>
        <w:t>t</w:t>
      </w:r>
      <w:r>
        <w:rPr>
          <w:spacing w:val="6"/>
          <w:vertAlign w:val="baseline"/>
        </w:rPr>
        <w:t> </w:t>
      </w:r>
      <w:r>
        <w:rPr>
          <w:spacing w:val="-5"/>
          <w:w w:val="99"/>
          <w:vertAlign w:val="baseline"/>
        </w:rPr>
        <w:t>v</w:t>
      </w:r>
      <w:r>
        <w:rPr>
          <w:w w:val="99"/>
          <w:vertAlign w:val="baseline"/>
        </w:rPr>
        <w:t>a</w:t>
      </w:r>
      <w:r>
        <w:rPr>
          <w:spacing w:val="3"/>
          <w:w w:val="99"/>
          <w:vertAlign w:val="baseline"/>
        </w:rPr>
        <w:t>r</w:t>
      </w:r>
      <w:r>
        <w:rPr>
          <w:spacing w:val="-6"/>
          <w:w w:val="99"/>
          <w:vertAlign w:val="baseline"/>
        </w:rPr>
        <w:t>i</w:t>
      </w:r>
      <w:r>
        <w:rPr>
          <w:w w:val="99"/>
          <w:vertAlign w:val="baseline"/>
        </w:rPr>
        <w:t>a</w:t>
      </w:r>
      <w:r>
        <w:rPr>
          <w:spacing w:val="4"/>
          <w:w w:val="99"/>
          <w:vertAlign w:val="baseline"/>
        </w:rPr>
        <w:t>b</w:t>
      </w:r>
      <w:r>
        <w:rPr>
          <w:spacing w:val="-6"/>
          <w:w w:val="99"/>
          <w:vertAlign w:val="baseline"/>
        </w:rPr>
        <w:t>l</w:t>
      </w:r>
      <w:r>
        <w:rPr>
          <w:w w:val="99"/>
          <w:vertAlign w:val="baseline"/>
        </w:rPr>
        <w:t>e</w:t>
      </w:r>
      <w:r>
        <w:rPr>
          <w:vertAlign w:val="baseline"/>
        </w:rPr>
        <w:t> </w:t>
      </w:r>
      <w:r>
        <w:rPr>
          <w:spacing w:val="13"/>
          <w:vertAlign w:val="baseline"/>
        </w:rPr>
        <w:t> </w:t>
      </w:r>
      <w:r>
        <w:rPr>
          <w:rFonts w:ascii="Trebuchet MS" w:eastAsia="Trebuchet MS"/>
          <w:spacing w:val="-17"/>
          <w:w w:val="128"/>
          <w:vertAlign w:val="baseline"/>
        </w:rPr>
        <w:t>𝑋</w:t>
      </w:r>
      <w:r>
        <w:rPr>
          <w:rFonts w:ascii="Trebuchet MS" w:eastAsia="Trebuchet MS"/>
          <w:w w:val="57"/>
          <w:vertAlign w:val="subscript"/>
        </w:rPr>
        <w:t>𝑖</w:t>
      </w:r>
      <w:r>
        <w:rPr>
          <w:rFonts w:ascii="Trebuchet MS" w:eastAsia="Trebuchet MS"/>
          <w:spacing w:val="19"/>
          <w:vertAlign w:val="baseline"/>
        </w:rPr>
        <w:t> </w:t>
      </w:r>
      <w:r>
        <w:rPr>
          <w:w w:val="99"/>
          <w:vertAlign w:val="baseline"/>
        </w:rPr>
        <w:t>.</w:t>
      </w:r>
    </w:p>
    <w:p>
      <w:pPr>
        <w:pStyle w:val="BodyText"/>
        <w:spacing w:line="271" w:lineRule="auto" w:before="195"/>
        <w:ind w:left="259" w:right="519" w:firstLine="283"/>
      </w:pPr>
      <w:r>
        <w:rPr>
          <w:spacing w:val="-3"/>
        </w:rPr>
        <w:t>The </w:t>
      </w:r>
      <w:r>
        <w:rPr/>
        <w:t>result shows that functional method gives best result. In future work, we will consider more parameters such as geographical and weather</w:t>
      </w:r>
      <w:r>
        <w:rPr>
          <w:spacing w:val="-30"/>
        </w:rPr>
        <w:t> </w:t>
      </w:r>
      <w:r>
        <w:rPr/>
        <w:t>parameters.</w:t>
      </w:r>
    </w:p>
    <w:p>
      <w:pPr>
        <w:pStyle w:val="BodyText"/>
        <w:rPr>
          <w:sz w:val="20"/>
        </w:rPr>
      </w:pPr>
    </w:p>
    <w:p>
      <w:pPr>
        <w:pStyle w:val="BodyText"/>
        <w:rPr>
          <w:sz w:val="20"/>
        </w:rPr>
      </w:pPr>
    </w:p>
    <w:p>
      <w:pPr>
        <w:pStyle w:val="BodyText"/>
        <w:spacing w:before="7"/>
        <w:rPr>
          <w:sz w:val="29"/>
        </w:rPr>
      </w:pPr>
    </w:p>
    <w:tbl>
      <w:tblPr>
        <w:tblW w:w="0" w:type="auto"/>
        <w:jc w:val="left"/>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733"/>
        <w:gridCol w:w="3309"/>
        <w:gridCol w:w="2752"/>
      </w:tblGrid>
      <w:tr>
        <w:trPr>
          <w:trHeight w:val="1645" w:hRule="atLeast"/>
        </w:trPr>
        <w:tc>
          <w:tcPr>
            <w:tcW w:w="2733" w:type="dxa"/>
          </w:tcPr>
          <w:p>
            <w:pPr>
              <w:pStyle w:val="TableParagraph"/>
              <w:rPr>
                <w:rFonts w:ascii="Times New Roman"/>
                <w:sz w:val="24"/>
              </w:rPr>
            </w:pPr>
          </w:p>
          <w:p>
            <w:pPr>
              <w:pStyle w:val="TableParagraph"/>
              <w:spacing w:before="8"/>
              <w:rPr>
                <w:rFonts w:ascii="Times New Roman"/>
                <w:sz w:val="28"/>
              </w:rPr>
            </w:pPr>
          </w:p>
          <w:p>
            <w:pPr>
              <w:pStyle w:val="TableParagraph"/>
              <w:ind w:left="221" w:right="216"/>
              <w:jc w:val="center"/>
              <w:rPr>
                <w:b/>
                <w:sz w:val="24"/>
              </w:rPr>
            </w:pPr>
            <w:r>
              <w:rPr>
                <w:b/>
                <w:sz w:val="24"/>
              </w:rPr>
              <w:t>RMSE for Linear Trend</w:t>
            </w:r>
          </w:p>
        </w:tc>
        <w:tc>
          <w:tcPr>
            <w:tcW w:w="3309" w:type="dxa"/>
          </w:tcPr>
          <w:p>
            <w:pPr>
              <w:pStyle w:val="TableParagraph"/>
              <w:rPr>
                <w:rFonts w:ascii="Times New Roman"/>
                <w:sz w:val="24"/>
              </w:rPr>
            </w:pPr>
          </w:p>
          <w:p>
            <w:pPr>
              <w:pStyle w:val="TableParagraph"/>
              <w:spacing w:before="1"/>
              <w:rPr>
                <w:rFonts w:ascii="Times New Roman"/>
                <w:sz w:val="29"/>
              </w:rPr>
            </w:pPr>
          </w:p>
          <w:p>
            <w:pPr>
              <w:pStyle w:val="TableParagraph"/>
              <w:spacing w:line="271" w:lineRule="auto" w:before="1"/>
              <w:ind w:left="584" w:hanging="317"/>
              <w:rPr>
                <w:b/>
                <w:sz w:val="24"/>
              </w:rPr>
            </w:pPr>
            <w:r>
              <w:rPr>
                <w:b/>
                <w:sz w:val="24"/>
              </w:rPr>
              <w:t>RMSE for Linear trend with Seasonal Coefficients</w:t>
            </w:r>
          </w:p>
        </w:tc>
        <w:tc>
          <w:tcPr>
            <w:tcW w:w="2752" w:type="dxa"/>
          </w:tcPr>
          <w:p>
            <w:pPr>
              <w:pStyle w:val="TableParagraph"/>
              <w:rPr>
                <w:rFonts w:ascii="Times New Roman"/>
                <w:sz w:val="24"/>
              </w:rPr>
            </w:pPr>
          </w:p>
          <w:p>
            <w:pPr>
              <w:pStyle w:val="TableParagraph"/>
              <w:spacing w:before="1"/>
              <w:rPr>
                <w:rFonts w:ascii="Times New Roman"/>
                <w:sz w:val="29"/>
              </w:rPr>
            </w:pPr>
          </w:p>
          <w:p>
            <w:pPr>
              <w:pStyle w:val="TableParagraph"/>
              <w:spacing w:line="271" w:lineRule="auto" w:before="1"/>
              <w:ind w:left="963" w:hanging="639"/>
              <w:rPr>
                <w:b/>
                <w:sz w:val="24"/>
              </w:rPr>
            </w:pPr>
            <w:r>
              <w:rPr>
                <w:b/>
                <w:sz w:val="24"/>
              </w:rPr>
              <w:t>RMSE for Functional Method</w:t>
            </w:r>
          </w:p>
        </w:tc>
      </w:tr>
      <w:tr>
        <w:trPr>
          <w:trHeight w:val="796" w:hRule="atLeast"/>
        </w:trPr>
        <w:tc>
          <w:tcPr>
            <w:tcW w:w="2733" w:type="dxa"/>
          </w:tcPr>
          <w:p>
            <w:pPr>
              <w:pStyle w:val="TableParagraph"/>
              <w:spacing w:before="74"/>
              <w:ind w:left="221" w:right="216"/>
              <w:jc w:val="center"/>
              <w:rPr>
                <w:b/>
                <w:sz w:val="24"/>
              </w:rPr>
            </w:pPr>
            <w:r>
              <w:rPr>
                <w:b/>
                <w:sz w:val="24"/>
              </w:rPr>
              <w:t>16.5265249</w:t>
            </w:r>
          </w:p>
        </w:tc>
        <w:tc>
          <w:tcPr>
            <w:tcW w:w="3309" w:type="dxa"/>
          </w:tcPr>
          <w:p>
            <w:pPr>
              <w:pStyle w:val="TableParagraph"/>
              <w:spacing w:before="74"/>
              <w:ind w:left="1002"/>
              <w:rPr>
                <w:b/>
                <w:sz w:val="24"/>
              </w:rPr>
            </w:pPr>
            <w:r>
              <w:rPr>
                <w:b/>
                <w:sz w:val="24"/>
              </w:rPr>
              <w:t>13.61124031</w:t>
            </w:r>
          </w:p>
        </w:tc>
        <w:tc>
          <w:tcPr>
            <w:tcW w:w="2752" w:type="dxa"/>
          </w:tcPr>
          <w:p>
            <w:pPr>
              <w:pStyle w:val="TableParagraph"/>
              <w:spacing w:before="74"/>
              <w:ind w:left="843"/>
              <w:rPr>
                <w:b/>
                <w:sz w:val="24"/>
              </w:rPr>
            </w:pPr>
            <w:r>
              <w:rPr>
                <w:b/>
                <w:sz w:val="24"/>
              </w:rPr>
              <w:t>11.548174</w:t>
            </w:r>
          </w:p>
        </w:tc>
      </w:tr>
    </w:tbl>
    <w:p>
      <w:pPr>
        <w:spacing w:after="0"/>
        <w:rPr>
          <w:sz w:val="24"/>
        </w:rPr>
        <w:sectPr>
          <w:type w:val="continuous"/>
          <w:pgSz w:w="11910" w:h="16840"/>
          <w:pgMar w:top="1580" w:bottom="280" w:left="1440" w:right="800"/>
        </w:sectPr>
      </w:pPr>
    </w:p>
    <w:p>
      <w:pPr>
        <w:pStyle w:val="BodyText"/>
        <w:ind w:left="387"/>
        <w:rPr>
          <w:sz w:val="20"/>
        </w:rPr>
      </w:pPr>
      <w:r>
        <w:rPr>
          <w:sz w:val="20"/>
        </w:rPr>
        <w:pict>
          <v:group style="width:458pt;height:309.95pt;mso-position-horizontal-relative:char;mso-position-vertical-relative:line" coordorigin="0,0" coordsize="9160,6199">
            <v:shape style="position:absolute;left:0;top:0;width:9160;height:6199" type="#_x0000_t75" alt="Untitled.png" stroked="false">
              <v:imagedata r:id="rId6" o:title=""/>
            </v:shape>
            <v:shape style="position:absolute;left:6886;top:1911;width:2113;height:991" coordorigin="6886,1912" coordsize="2113,991" path="m6886,2386l8008,2386,8008,1912,6886,1912,6886,2386xm6886,2903l8999,2903,8999,2548,6886,2548,6886,2903xe" filled="false" stroked="true" strokeweight=".75pt" strokecolor="#000000">
              <v:path arrowok="t"/>
              <v:stroke dashstyle="solid"/>
            </v:shape>
            <v:rect style="position:absolute;left:6886;top:3089;width:1945;height:505" filled="true" fillcolor="#ffffff" stroked="false">
              <v:fill type="solid"/>
            </v:rect>
            <v:rect style="position:absolute;left:6886;top:3089;width:1945;height:505" filled="false" stroked="true" strokeweight=".75pt" strokecolor="#000000">
              <v:stroke dashstyle="solid"/>
            </v:rect>
            <v:rect style="position:absolute;left:6886;top:3707;width:1945;height:448" filled="true" fillcolor="#ffffff" stroked="false">
              <v:fill type="solid"/>
            </v:rect>
            <v:rect style="position:absolute;left:6886;top:3707;width:1945;height:448" filled="false" stroked="true" strokeweight=".75pt" strokecolor="#000000">
              <v:stroke dashstyle="solid"/>
            </v:rect>
            <v:shapetype id="_x0000_t202" o:spt="202" coordsize="21600,21600" path="m,l,21600r21600,l21600,xe">
              <v:stroke joinstyle="miter"/>
              <v:path gradientshapeok="t" o:connecttype="rect"/>
            </v:shapetype>
            <v:shape style="position:absolute;left:7041;top:2037;width:392;height:221" type="#_x0000_t202" filled="false" stroked="false">
              <v:textbox inset="0,0,0,0">
                <w:txbxContent>
                  <w:p>
                    <w:pPr>
                      <w:spacing w:line="221" w:lineRule="exact" w:before="0"/>
                      <w:ind w:left="0" w:right="0" w:firstLine="0"/>
                      <w:jc w:val="left"/>
                      <w:rPr>
                        <w:rFonts w:ascii="Carlito"/>
                        <w:sz w:val="22"/>
                      </w:rPr>
                    </w:pPr>
                    <w:r>
                      <w:rPr>
                        <w:rFonts w:ascii="Carlito"/>
                        <w:sz w:val="22"/>
                      </w:rPr>
                      <w:t>Fact</w:t>
                    </w:r>
                  </w:p>
                </w:txbxContent>
              </v:textbox>
              <w10:wrap type="none"/>
            </v:shape>
            <v:shape style="position:absolute;left:6886;top:2675;width:2133;height:221" type="#_x0000_t202" filled="false" stroked="false">
              <v:textbox inset="0,0,0,0">
                <w:txbxContent>
                  <w:p>
                    <w:pPr>
                      <w:tabs>
                        <w:tab w:pos="2112" w:val="left" w:leader="none"/>
                      </w:tabs>
                      <w:spacing w:line="221" w:lineRule="exact" w:before="0"/>
                      <w:ind w:left="0" w:right="0" w:firstLine="0"/>
                      <w:jc w:val="left"/>
                      <w:rPr>
                        <w:rFonts w:ascii="Carlito"/>
                        <w:sz w:val="22"/>
                      </w:rPr>
                    </w:pPr>
                    <w:r>
                      <w:rPr>
                        <w:rFonts w:ascii="Carlito"/>
                        <w:w w:val="100"/>
                        <w:sz w:val="22"/>
                        <w:shd w:fill="FFFFFF" w:color="auto" w:val="clear"/>
                      </w:rPr>
                      <w:t> </w:t>
                    </w:r>
                    <w:r>
                      <w:rPr>
                        <w:rFonts w:ascii="Carlito"/>
                        <w:sz w:val="22"/>
                        <w:shd w:fill="FFFFFF" w:color="auto" w:val="clear"/>
                      </w:rPr>
                      <w:t> </w:t>
                    </w:r>
                    <w:r>
                      <w:rPr>
                        <w:rFonts w:ascii="Carlito"/>
                        <w:spacing w:val="6"/>
                        <w:sz w:val="22"/>
                        <w:shd w:fill="FFFFFF" w:color="auto" w:val="clear"/>
                      </w:rPr>
                      <w:t> </w:t>
                    </w:r>
                    <w:r>
                      <w:rPr>
                        <w:rFonts w:ascii="Carlito"/>
                        <w:sz w:val="22"/>
                        <w:shd w:fill="FFFFFF" w:color="auto" w:val="clear"/>
                      </w:rPr>
                      <w:t>Functional</w:t>
                    </w:r>
                    <w:r>
                      <w:rPr>
                        <w:rFonts w:ascii="Carlito"/>
                        <w:spacing w:val="-13"/>
                        <w:sz w:val="22"/>
                        <w:shd w:fill="FFFFFF" w:color="auto" w:val="clear"/>
                      </w:rPr>
                      <w:t> </w:t>
                    </w:r>
                    <w:r>
                      <w:rPr>
                        <w:rFonts w:ascii="Carlito"/>
                        <w:sz w:val="22"/>
                        <w:shd w:fill="FFFFFF" w:color="auto" w:val="clear"/>
                      </w:rPr>
                      <w:t>Method</w:t>
                      <w:tab/>
                    </w:r>
                  </w:p>
                </w:txbxContent>
              </v:textbox>
              <w10:wrap type="none"/>
            </v:shape>
            <v:shape style="position:absolute;left:6886;top:3707;width:1945;height:448" type="#_x0000_t202" filled="false" stroked="false">
              <v:textbox inset="0,0,0,0">
                <w:txbxContent>
                  <w:p>
                    <w:pPr>
                      <w:spacing w:before="81"/>
                      <w:ind w:left="155" w:right="0" w:firstLine="0"/>
                      <w:jc w:val="left"/>
                      <w:rPr>
                        <w:rFonts w:ascii="Carlito"/>
                        <w:sz w:val="22"/>
                      </w:rPr>
                    </w:pPr>
                    <w:r>
                      <w:rPr>
                        <w:rFonts w:ascii="Carlito"/>
                        <w:sz w:val="22"/>
                      </w:rPr>
                      <w:t>Seasonal coeff</w:t>
                    </w:r>
                  </w:p>
                </w:txbxContent>
              </v:textbox>
              <w10:wrap type="none"/>
            </v:shape>
            <v:shape style="position:absolute;left:6886;top:3089;width:1945;height:505" type="#_x0000_t202" filled="false" stroked="false">
              <v:textbox inset="0,0,0,0">
                <w:txbxContent>
                  <w:p>
                    <w:pPr>
                      <w:spacing w:before="80"/>
                      <w:ind w:left="155" w:right="0" w:firstLine="0"/>
                      <w:jc w:val="left"/>
                      <w:rPr>
                        <w:rFonts w:ascii="Carlito"/>
                        <w:sz w:val="24"/>
                      </w:rPr>
                    </w:pPr>
                    <w:r>
                      <w:rPr>
                        <w:rFonts w:ascii="Carlito"/>
                        <w:sz w:val="24"/>
                      </w:rPr>
                      <w:t>Linear trend</w:t>
                    </w:r>
                  </w:p>
                </w:txbxContent>
              </v:textbox>
              <w10:wrap type="none"/>
            </v:shape>
          </v:group>
        </w:pict>
      </w:r>
      <w:r>
        <w:rPr>
          <w:sz w:val="20"/>
        </w:rPr>
      </w:r>
    </w:p>
    <w:sectPr>
      <w:pgSz w:w="11910" w:h="16840"/>
      <w:pgMar w:top="1140" w:bottom="280" w:left="14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Trebuchet MS">
    <w:altName w:val="Trebuchet MS"/>
    <w:charset w:val="0"/>
    <w:family w:val="swiss"/>
    <w:pitch w:val="variable"/>
  </w:font>
  <w:font w:name="Symbol">
    <w:altName w:val="Symbol"/>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975" w:right="88" w:hanging="1902"/>
      <w:outlineLvl w:val="1"/>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rlito" w:hAnsi="Carlito" w:eastAsia="Carlito" w:cs="Carli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Сами</dc:creator>
  <dcterms:created xsi:type="dcterms:W3CDTF">2020-03-11T21:03:06Z</dcterms:created>
  <dcterms:modified xsi:type="dcterms:W3CDTF">2020-03-11T21:03:06Z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2015-08-01T00:00:00Z</vt:filetime>
  </property>
  <property fmtid="{D5CDD505-2E9C-101B-9397-08002B2CF9AE}" pid="3" name="Creator">
    <vt:lpwstr>Microsoft® Office Word 2007</vt:lpwstr>
  </property>
  <property fmtid="{D5CDD505-2E9C-101B-9397-08002B2CF9AE}" pid="4" name="LastSaved">
    <vt:filetime>2020-03-11T00:00:00Z</vt:filetime>
  </property>
</Properties>
</file>